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22" w:rsidRDefault="00F51B22">
      <w:pPr>
        <w:jc w:val="center"/>
        <w:rPr>
          <w:b/>
          <w:sz w:val="36"/>
        </w:rPr>
      </w:pPr>
    </w:p>
    <w:p w:rsidR="00F51B22" w:rsidRDefault="00F51B22" w:rsidP="008B6579">
      <w:pPr>
        <w:tabs>
          <w:tab w:val="left" w:pos="1980"/>
          <w:tab w:val="left" w:pos="2520"/>
          <w:tab w:val="left" w:pos="7200"/>
          <w:tab w:val="left" w:pos="7560"/>
        </w:tabs>
        <w:spacing w:beforeLines="100" w:afterLines="100" w:line="300" w:lineRule="auto"/>
        <w:ind w:left="31680" w:hangingChars="48" w:firstLine="31680"/>
        <w:jc w:val="center"/>
        <w:rPr>
          <w:rFonts w:ascii="微软雅黑" w:eastAsia="微软雅黑" w:hAnsi="微软雅黑" w:cs="微软雅黑"/>
          <w:b/>
          <w:color w:val="003366"/>
          <w:sz w:val="72"/>
          <w:szCs w:val="72"/>
        </w:rPr>
      </w:pPr>
      <w:r>
        <w:rPr>
          <w:rFonts w:ascii="微软雅黑" w:eastAsia="微软雅黑" w:hAnsi="微软雅黑" w:cs="微软雅黑" w:hint="eastAsia"/>
          <w:b/>
          <w:color w:val="003366"/>
          <w:sz w:val="72"/>
          <w:szCs w:val="72"/>
        </w:rPr>
        <w:t>北京大学经营方略</w:t>
      </w:r>
    </w:p>
    <w:p w:rsidR="00F51B22" w:rsidRDefault="00F51B22" w:rsidP="008B6579">
      <w:pPr>
        <w:tabs>
          <w:tab w:val="left" w:pos="1980"/>
          <w:tab w:val="left" w:pos="2520"/>
          <w:tab w:val="left" w:pos="7200"/>
          <w:tab w:val="left" w:pos="7560"/>
        </w:tabs>
        <w:spacing w:beforeLines="100" w:afterLines="100" w:line="300" w:lineRule="auto"/>
        <w:ind w:left="31680" w:hangingChars="48" w:firstLine="31680"/>
        <w:jc w:val="center"/>
        <w:rPr>
          <w:rFonts w:ascii="微软雅黑" w:eastAsia="微软雅黑" w:hAnsi="微软雅黑" w:cs="微软雅黑"/>
          <w:b/>
          <w:color w:val="003366"/>
          <w:sz w:val="72"/>
          <w:szCs w:val="72"/>
        </w:rPr>
      </w:pPr>
      <w:r>
        <w:rPr>
          <w:rFonts w:ascii="微软雅黑" w:eastAsia="微软雅黑" w:hAnsi="微软雅黑" w:cs="微软雅黑" w:hint="eastAsia"/>
          <w:b/>
          <w:color w:val="003366"/>
          <w:sz w:val="72"/>
          <w:szCs w:val="72"/>
        </w:rPr>
        <w:t>高级研修班</w:t>
      </w:r>
    </w:p>
    <w:p w:rsidR="00F51B22" w:rsidRDefault="00F51B22">
      <w:pPr>
        <w:spacing w:line="1000" w:lineRule="exact"/>
        <w:jc w:val="center"/>
        <w:rPr>
          <w:b/>
          <w:color w:val="003366"/>
          <w:sz w:val="72"/>
          <w:szCs w:val="72"/>
        </w:rPr>
      </w:pPr>
    </w:p>
    <w:p w:rsidR="00F51B22" w:rsidRDefault="00F51B22">
      <w:pPr>
        <w:spacing w:line="1000" w:lineRule="exact"/>
        <w:jc w:val="center"/>
        <w:rPr>
          <w:b/>
          <w:color w:val="003366"/>
          <w:sz w:val="48"/>
          <w:szCs w:val="48"/>
        </w:rPr>
      </w:pPr>
      <w:r>
        <w:rPr>
          <w:noProof/>
        </w:rPr>
        <w:pict>
          <v:line id="Line 2" o:spid="_x0000_s1026" style="position:absolute;left:0;text-align:left;z-index:251662848" from="147.35pt,12pt" to="317.45pt,12.05pt" o:preferrelative="t" strokecolor="#036">
            <v:stroke dashstyle="1 1" miterlimit="2"/>
          </v:line>
        </w:pict>
      </w:r>
      <w:r>
        <w:rPr>
          <w:rFonts w:ascii="微软雅黑" w:eastAsia="微软雅黑" w:hAnsi="微软雅黑" w:cs="微软雅黑" w:hint="eastAsia"/>
          <w:b/>
          <w:color w:val="003366"/>
          <w:sz w:val="48"/>
          <w:szCs w:val="48"/>
        </w:rPr>
        <w:t>招生简章</w:t>
      </w:r>
    </w:p>
    <w:p w:rsidR="00F51B22" w:rsidRDefault="00F51B22">
      <w:pPr>
        <w:rPr>
          <w:rFonts w:ascii="黑体" w:eastAsia="黑体" w:hAnsi="黑体"/>
          <w:b/>
          <w:color w:val="00CCFF"/>
          <w:sz w:val="44"/>
          <w:szCs w:val="44"/>
        </w:rPr>
      </w:pPr>
      <w:r>
        <w:rPr>
          <w:noProof/>
        </w:rPr>
        <w:pict>
          <v:line id="Line 3" o:spid="_x0000_s1027" style="position:absolute;left:0;text-align:left;z-index:251663872" from="146.6pt,4.2pt" to="316.7pt,4.25pt" o:preferrelative="t" strokecolor="#036">
            <v:stroke dashstyle="1 1" miterlimit="2"/>
          </v:line>
        </w:pict>
      </w:r>
    </w:p>
    <w:p w:rsidR="00F51B22" w:rsidRDefault="00F51B22">
      <w:pPr>
        <w:jc w:val="center"/>
        <w:rPr>
          <w:b/>
          <w:sz w:val="44"/>
          <w:szCs w:val="44"/>
        </w:rPr>
      </w:pPr>
    </w:p>
    <w:p w:rsidR="00F51B22" w:rsidRDefault="00F51B22">
      <w:pPr>
        <w:ind w:right="-315"/>
        <w:rPr>
          <w:rFonts w:ascii="黑体" w:eastAsia="黑体" w:hAnsi="黑体"/>
          <w:b/>
          <w:sz w:val="44"/>
          <w:szCs w:val="44"/>
        </w:rPr>
      </w:pPr>
      <w:r>
        <w:rPr>
          <w:noProof/>
        </w:rPr>
        <w:pict>
          <v:rect id="Rectangle 4" o:spid="_x0000_s1028" style="position:absolute;left:0;text-align:left;margin-left:-27.65pt;margin-top:19.8pt;width:504.05pt;height:62.4pt;z-index:-251666944" o:preferrelative="t" fillcolor="#036" strokecolor="#036">
            <v:stroke miterlimit="2"/>
          </v:rect>
        </w:pict>
      </w:r>
    </w:p>
    <w:p w:rsidR="00F51B22" w:rsidRDefault="00F51B22">
      <w:pPr>
        <w:ind w:right="-315"/>
        <w:rPr>
          <w:b/>
          <w:sz w:val="36"/>
        </w:rPr>
      </w:pPr>
      <w:r>
        <w:rPr>
          <w:rFonts w:ascii="黑体" w:eastAsia="黑体" w:hAnsi="黑体" w:cs="黑体" w:hint="eastAsia"/>
          <w:b/>
          <w:color w:val="FFFFFF"/>
          <w:sz w:val="44"/>
          <w:szCs w:val="44"/>
        </w:rPr>
        <w:t>融汇最新管理理念</w:t>
      </w:r>
      <w:r>
        <w:rPr>
          <w:rFonts w:ascii="黑体" w:eastAsia="黑体" w:hAnsi="黑体" w:cs="黑体"/>
          <w:b/>
          <w:color w:val="FFFFFF"/>
          <w:sz w:val="44"/>
          <w:szCs w:val="44"/>
        </w:rPr>
        <w:t xml:space="preserve"> </w:t>
      </w:r>
      <w:r>
        <w:rPr>
          <w:rFonts w:ascii="黑体" w:eastAsia="黑体" w:hAnsi="黑体" w:cs="黑体" w:hint="eastAsia"/>
          <w:b/>
          <w:color w:val="FFFFFF"/>
          <w:sz w:val="44"/>
          <w:szCs w:val="44"/>
        </w:rPr>
        <w:t>辨析企业成长机遇</w:t>
      </w:r>
    </w:p>
    <w:p w:rsidR="00F51B22" w:rsidRDefault="00F51B22">
      <w:pPr>
        <w:jc w:val="center"/>
        <w:rPr>
          <w:b/>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0;text-align:left;margin-left:-26.05pt;margin-top:4.2pt;width:501.05pt;height:264.85pt;z-index:-251663872" stroked="t" strokecolor="#036">
            <v:stroke miterlimit="2"/>
            <v:imagedata r:id="rId7" o:title=""/>
          </v:shape>
        </w:pict>
      </w:r>
    </w:p>
    <w:p w:rsidR="00F51B22" w:rsidRDefault="00F51B22">
      <w:pPr>
        <w:jc w:val="center"/>
        <w:rPr>
          <w:b/>
          <w:sz w:val="36"/>
        </w:rPr>
      </w:pPr>
    </w:p>
    <w:p w:rsidR="00F51B22" w:rsidRDefault="00F51B22">
      <w:pPr>
        <w:jc w:val="center"/>
        <w:rPr>
          <w:b/>
          <w:sz w:val="52"/>
          <w:szCs w:val="52"/>
        </w:rPr>
      </w:pPr>
    </w:p>
    <w:p w:rsidR="00F51B22" w:rsidRDefault="00F51B22">
      <w:pPr>
        <w:jc w:val="center"/>
        <w:rPr>
          <w:b/>
          <w:sz w:val="52"/>
          <w:szCs w:val="52"/>
        </w:rPr>
      </w:pPr>
    </w:p>
    <w:p w:rsidR="00F51B22" w:rsidRDefault="00F51B22">
      <w:pPr>
        <w:rPr>
          <w:b/>
          <w:sz w:val="52"/>
          <w:szCs w:val="52"/>
        </w:rPr>
      </w:pPr>
    </w:p>
    <w:p w:rsidR="00F51B22" w:rsidRDefault="00F51B22">
      <w:pPr>
        <w:rPr>
          <w:b/>
          <w:color w:val="003366"/>
          <w:sz w:val="32"/>
          <w:szCs w:val="32"/>
        </w:rPr>
      </w:pPr>
    </w:p>
    <w:p w:rsidR="00F51B22" w:rsidRDefault="00F51B22">
      <w:pPr>
        <w:rPr>
          <w:b/>
          <w:color w:val="003366"/>
          <w:sz w:val="32"/>
          <w:szCs w:val="32"/>
        </w:rPr>
      </w:pPr>
      <w:r>
        <w:rPr>
          <w:noProof/>
        </w:rPr>
        <w:pict>
          <v:rect id="Rectangle 6" o:spid="_x0000_s1030" style="position:absolute;left:0;text-align:left;margin-left:99.2pt;margin-top:9.15pt;width:359.85pt;height:10.5pt;z-index:251665920" o:preferrelative="t" fillcolor="#036" stroked="f">
            <v:shadow on="t" type="perspective" color="#e5b8b7" opacity=".5" origin=",.5" offset="0,0" matrix=",-56756f,,.5"/>
          </v:rect>
        </w:pict>
      </w:r>
      <w:r>
        <w:rPr>
          <w:rFonts w:hint="eastAsia"/>
          <w:b/>
          <w:color w:val="003366"/>
          <w:sz w:val="32"/>
          <w:szCs w:val="32"/>
        </w:rPr>
        <w:t>▍课程背景</w:t>
      </w:r>
    </w:p>
    <w:p w:rsidR="00F51B22" w:rsidRDefault="00F51B22">
      <w:pPr>
        <w:rPr>
          <w:rFonts w:ascii="宋体"/>
          <w:sz w:val="28"/>
          <w:szCs w:val="28"/>
        </w:rPr>
      </w:pPr>
      <w:r w:rsidRPr="00C53195">
        <w:rPr>
          <w:rFonts w:ascii="宋体"/>
          <w:sz w:val="28"/>
          <w:szCs w:val="28"/>
        </w:rPr>
        <w:pict>
          <v:shape id="图片 8" o:spid="_x0000_i1029" type="#_x0000_t75" style="width:452.25pt;height:57pt" filled="t" fillcolor="#036">
            <v:imagedata r:id="rId8" o:title=""/>
          </v:shape>
        </w:pict>
      </w:r>
    </w:p>
    <w:p w:rsidR="00F51B22" w:rsidRDefault="00F51B22" w:rsidP="008B6579">
      <w:pPr>
        <w:spacing w:line="480" w:lineRule="auto"/>
        <w:ind w:firstLineChars="200" w:firstLine="31680"/>
        <w:rPr>
          <w:rFonts w:ascii="宋体"/>
          <w:sz w:val="28"/>
          <w:szCs w:val="28"/>
        </w:rPr>
      </w:pPr>
      <w:r>
        <w:rPr>
          <w:noProof/>
        </w:rPr>
        <w:pict>
          <v:shape id="Picture 7" o:spid="_x0000_s1031" type="#_x0000_t75" style="position:absolute;left:0;text-align:left;margin-left:-4.5pt;margin-top:289.75pt;width:468.7pt;height:287.2pt;z-index:-251665920">
            <v:imagedata r:id="rId9" o:title=""/>
          </v:shape>
        </w:pict>
      </w:r>
      <w:r>
        <w:rPr>
          <w:rFonts w:ascii="宋体" w:hAnsi="宋体" w:hint="eastAsia"/>
          <w:sz w:val="28"/>
          <w:szCs w:val="28"/>
        </w:rPr>
        <w:t>国家的政策和经济发展直接影响着企业的发展，如何深刻领会十八届三中全会精神，把握政策形势，把握企业命脉，如何用科学发展观看待当前的宏观经济形势给企业带来的影响是每一位企业领导者面临的重要课题。综合判断国际国内形势，中国发展仍处于大有作为的重要战略机遇期，既面临难得的历史机遇，也面对诸多可以预见和难以预见的风险挑战，中国企业将面临发展机遇与风险并存的局面；然而当多数企业家埋首于企业管理的具体事务以及局限于行业红海竞争中无法自拔时，只有少数商界精英在仰望经营方略。在此变幻万千的经济形势之下，只有不断随经济变化梳理自己的商业模式，才有可能异军突起，从红海中脱颖而出。欲顺势而立，信心比黄金更珍贵！而坚定的信心只能来源于正确的学习和判断！企业未来唯一持久的竞争优势，就是具备比竞争对手更快速的学习能力和创新能力！在这个历史攀升的节点，让我们汇聚在中国思想策源地的百年名校</w:t>
      </w:r>
      <w:r>
        <w:rPr>
          <w:rFonts w:ascii="宋体"/>
          <w:sz w:val="28"/>
          <w:szCs w:val="28"/>
        </w:rPr>
        <w:t>----</w:t>
      </w:r>
      <w:r>
        <w:rPr>
          <w:rFonts w:ascii="宋体" w:hAnsi="宋体" w:hint="eastAsia"/>
          <w:sz w:val="28"/>
          <w:szCs w:val="28"/>
        </w:rPr>
        <w:t>北京大学，聆听大师们的谆谆教导，倾听多位专家对当下时局的剖析以及企业应对的良策。</w:t>
      </w:r>
    </w:p>
    <w:p w:rsidR="00F51B22" w:rsidRDefault="00F51B22" w:rsidP="008B6579">
      <w:pPr>
        <w:spacing w:line="480" w:lineRule="auto"/>
        <w:ind w:firstLineChars="200" w:firstLine="31680"/>
        <w:rPr>
          <w:rFonts w:ascii="宋体"/>
          <w:sz w:val="28"/>
          <w:szCs w:val="28"/>
        </w:rPr>
      </w:pPr>
      <w:r>
        <w:rPr>
          <w:rFonts w:ascii="宋体" w:hAnsi="宋体" w:hint="eastAsia"/>
          <w:sz w:val="28"/>
          <w:szCs w:val="28"/>
        </w:rPr>
        <w:t>面对千变万化的经济形势，让我们从经营之道中寻觅对策。内外兼修，让企业家的领导魅力得到升华。叩开复杂经济环境中企业经营方略之门，让我们共同学习前沿管理理念，交流企业管理心得，构建高层次合作共赢平台，走向把握机遇，成功应对挑战的光明征程！</w:t>
      </w:r>
    </w:p>
    <w:p w:rsidR="00F51B22" w:rsidRDefault="00F51B22">
      <w:pPr>
        <w:rPr>
          <w:b/>
          <w:color w:val="FF0000"/>
          <w:sz w:val="32"/>
          <w:szCs w:val="32"/>
        </w:rPr>
      </w:pPr>
    </w:p>
    <w:p w:rsidR="00F51B22" w:rsidRDefault="00F51B22">
      <w:pPr>
        <w:rPr>
          <w:b/>
          <w:color w:val="003366"/>
          <w:sz w:val="32"/>
          <w:szCs w:val="32"/>
        </w:rPr>
      </w:pPr>
      <w:r>
        <w:rPr>
          <w:noProof/>
        </w:rPr>
        <w:pict>
          <v:rect id="Rectangle 9" o:spid="_x0000_s1032" style="position:absolute;left:0;text-align:left;margin-left:99pt;margin-top:10.65pt;width:369pt;height:11.25pt;z-index:251658752" o:preferrelative="t" fillcolor="#036" stroked="f"/>
        </w:pict>
      </w:r>
      <w:r>
        <w:rPr>
          <w:noProof/>
        </w:rPr>
        <w:pict>
          <v:shape id="Picture 8" o:spid="_x0000_s1033" type="#_x0000_t75" style="position:absolute;left:0;text-align:left;margin-left:254.55pt;margin-top:25.7pt;width:210.4pt;height:120.65pt;z-index:-251664896">
            <v:imagedata r:id="rId10" o:title=""/>
          </v:shape>
        </w:pict>
      </w:r>
      <w:r>
        <w:rPr>
          <w:rFonts w:hint="eastAsia"/>
          <w:b/>
          <w:color w:val="003366"/>
          <w:sz w:val="32"/>
          <w:szCs w:val="32"/>
        </w:rPr>
        <w:t>▍课程特色</w:t>
      </w:r>
    </w:p>
    <w:p w:rsidR="00F51B22" w:rsidRDefault="00F51B22">
      <w:pPr>
        <w:adjustRightInd w:val="0"/>
        <w:snapToGrid w:val="0"/>
        <w:spacing w:line="360" w:lineRule="auto"/>
        <w:rPr>
          <w:rFonts w:ascii="宋体"/>
          <w:b/>
          <w:color w:val="003366"/>
          <w:sz w:val="28"/>
          <w:szCs w:val="28"/>
        </w:rPr>
      </w:pPr>
      <w:r>
        <w:rPr>
          <w:rFonts w:ascii="宋体" w:hAnsi="宋体" w:hint="eastAsia"/>
          <w:b/>
          <w:color w:val="003366"/>
          <w:sz w:val="28"/>
          <w:szCs w:val="28"/>
        </w:rPr>
        <w:t>●首创课堂</w:t>
      </w:r>
    </w:p>
    <w:p w:rsidR="00F51B22" w:rsidRDefault="00F51B22" w:rsidP="008B6579">
      <w:pPr>
        <w:adjustRightInd w:val="0"/>
        <w:snapToGrid w:val="0"/>
        <w:spacing w:line="360" w:lineRule="auto"/>
        <w:ind w:left="65" w:firstLineChars="200" w:firstLine="31680"/>
        <w:rPr>
          <w:rFonts w:ascii="宋体"/>
          <w:szCs w:val="21"/>
        </w:rPr>
      </w:pPr>
      <w:r>
        <w:rPr>
          <w:rFonts w:ascii="宋体" w:hAnsi="宋体" w:hint="eastAsia"/>
          <w:szCs w:val="21"/>
        </w:rPr>
        <w:t>首创“</w:t>
      </w:r>
      <w:r>
        <w:rPr>
          <w:rFonts w:ascii="宋体" w:hAnsi="宋体"/>
          <w:szCs w:val="21"/>
        </w:rPr>
        <w:t>1+5</w:t>
      </w:r>
      <w:r>
        <w:rPr>
          <w:rFonts w:ascii="宋体" w:hAnsi="宋体" w:hint="eastAsia"/>
          <w:szCs w:val="21"/>
        </w:rPr>
        <w:t>”模式的创新型实战课程，“</w:t>
      </w:r>
      <w:r>
        <w:rPr>
          <w:rFonts w:ascii="宋体" w:hAnsi="宋体"/>
          <w:szCs w:val="21"/>
        </w:rPr>
        <w:t>1</w:t>
      </w:r>
      <w:r>
        <w:rPr>
          <w:rFonts w:ascii="宋体" w:hAnsi="宋体" w:hint="eastAsia"/>
          <w:szCs w:val="21"/>
        </w:rPr>
        <w:t>”</w:t>
      </w:r>
    </w:p>
    <w:p w:rsidR="00F51B22" w:rsidRDefault="00F51B22" w:rsidP="008B6579">
      <w:pPr>
        <w:adjustRightInd w:val="0"/>
        <w:snapToGrid w:val="0"/>
        <w:spacing w:line="360" w:lineRule="auto"/>
        <w:ind w:left="-67" w:firstLineChars="31" w:firstLine="31680"/>
        <w:rPr>
          <w:rFonts w:ascii="宋体"/>
          <w:szCs w:val="21"/>
        </w:rPr>
      </w:pPr>
      <w:r>
        <w:rPr>
          <w:rFonts w:ascii="宋体" w:hAnsi="宋体" w:hint="eastAsia"/>
          <w:szCs w:val="21"/>
        </w:rPr>
        <w:t>针对当前的经济形势，企业应该采取的整体对策，</w:t>
      </w:r>
    </w:p>
    <w:p w:rsidR="00F51B22" w:rsidRDefault="00F51B22" w:rsidP="008B6579">
      <w:pPr>
        <w:adjustRightInd w:val="0"/>
        <w:snapToGrid w:val="0"/>
        <w:spacing w:line="360" w:lineRule="auto"/>
        <w:ind w:left="-67" w:firstLineChars="31" w:firstLine="31680"/>
        <w:rPr>
          <w:rFonts w:ascii="宋体"/>
          <w:szCs w:val="21"/>
        </w:rPr>
      </w:pPr>
      <w:r>
        <w:rPr>
          <w:rFonts w:ascii="宋体" w:hAnsi="宋体" w:hint="eastAsia"/>
          <w:szCs w:val="21"/>
        </w:rPr>
        <w:t>是动态的课程</w:t>
      </w:r>
      <w:r>
        <w:rPr>
          <w:rFonts w:ascii="宋体" w:hAnsi="宋体"/>
          <w:szCs w:val="21"/>
        </w:rPr>
        <w:t>;</w:t>
      </w:r>
      <w:r>
        <w:rPr>
          <w:rFonts w:ascii="宋体" w:hAnsi="宋体" w:hint="eastAsia"/>
          <w:szCs w:val="21"/>
        </w:rPr>
        <w:t>“</w:t>
      </w:r>
      <w:r>
        <w:rPr>
          <w:rFonts w:ascii="宋体" w:hAnsi="宋体"/>
          <w:szCs w:val="21"/>
        </w:rPr>
        <w:t>5</w:t>
      </w:r>
      <w:r>
        <w:rPr>
          <w:rFonts w:ascii="宋体" w:hAnsi="宋体" w:hint="eastAsia"/>
          <w:szCs w:val="21"/>
        </w:rPr>
        <w:t>”则综合体现了北京大学的人</w:t>
      </w:r>
    </w:p>
    <w:p w:rsidR="00F51B22" w:rsidRDefault="00F51B22" w:rsidP="008B6579">
      <w:pPr>
        <w:adjustRightInd w:val="0"/>
        <w:snapToGrid w:val="0"/>
        <w:spacing w:line="360" w:lineRule="auto"/>
        <w:ind w:left="-67" w:firstLineChars="31" w:firstLine="31680"/>
        <w:rPr>
          <w:rFonts w:ascii="宋体"/>
          <w:szCs w:val="21"/>
        </w:rPr>
      </w:pPr>
      <w:r>
        <w:rPr>
          <w:rFonts w:ascii="宋体" w:hAnsi="宋体" w:hint="eastAsia"/>
          <w:szCs w:val="21"/>
        </w:rPr>
        <w:t>文优势，其国学智慧、经营韬略、管理境界、领</w:t>
      </w:r>
    </w:p>
    <w:p w:rsidR="00F51B22" w:rsidRDefault="00F51B22" w:rsidP="00057949">
      <w:pPr>
        <w:adjustRightInd w:val="0"/>
        <w:snapToGrid w:val="0"/>
        <w:spacing w:afterLines="50" w:line="360" w:lineRule="auto"/>
        <w:rPr>
          <w:rFonts w:ascii="宋体"/>
          <w:szCs w:val="21"/>
        </w:rPr>
      </w:pPr>
      <w:r>
        <w:rPr>
          <w:rFonts w:ascii="宋体" w:hAnsi="宋体" w:hint="eastAsia"/>
          <w:szCs w:val="21"/>
        </w:rPr>
        <w:t>导魅力、实战案例五大课程模块即相对独立，又浑然一体，是具有北大特色、不可多得的精品课程；同时融汇东西方文化，贯通人文、商道，助全国企业家超越自我，成为世界级</w:t>
      </w:r>
      <w:r>
        <w:rPr>
          <w:rFonts w:ascii="宋体" w:hAnsi="宋体"/>
          <w:szCs w:val="21"/>
        </w:rPr>
        <w:t>CEO</w:t>
      </w:r>
      <w:r>
        <w:rPr>
          <w:rFonts w:ascii="宋体" w:hAnsi="宋体" w:hint="eastAsia"/>
          <w:szCs w:val="21"/>
        </w:rPr>
        <w:t>。</w:t>
      </w:r>
    </w:p>
    <w:p w:rsidR="00F51B22" w:rsidRDefault="00F51B22">
      <w:pPr>
        <w:adjustRightInd w:val="0"/>
        <w:snapToGrid w:val="0"/>
        <w:spacing w:line="360" w:lineRule="auto"/>
        <w:rPr>
          <w:rFonts w:ascii="宋体"/>
          <w:b/>
          <w:color w:val="003366"/>
          <w:sz w:val="28"/>
          <w:szCs w:val="28"/>
        </w:rPr>
      </w:pPr>
      <w:r>
        <w:rPr>
          <w:rFonts w:ascii="宋体" w:hAnsi="宋体" w:hint="eastAsia"/>
          <w:b/>
          <w:color w:val="003366"/>
          <w:sz w:val="28"/>
          <w:szCs w:val="28"/>
        </w:rPr>
        <w:t>●</w:t>
      </w:r>
      <w:r>
        <w:rPr>
          <w:noProof/>
        </w:rPr>
        <w:pict>
          <v:shape id="Picture 10" o:spid="_x0000_s1034" type="#_x0000_t75" style="position:absolute;left:0;text-align:left;margin-left:0;margin-top:3.25pt;width:187.6pt;height:166.4pt;z-index:251661824;mso-position-horizontal-relative:text;mso-position-vertical-relative:text">
            <v:imagedata r:id="rId11" o:title=""/>
            <w10:wrap type="square"/>
          </v:shape>
        </w:pict>
      </w:r>
      <w:r>
        <w:rPr>
          <w:rFonts w:ascii="宋体" w:hAnsi="宋体" w:hint="eastAsia"/>
          <w:b/>
          <w:color w:val="003366"/>
          <w:sz w:val="28"/>
          <w:szCs w:val="28"/>
        </w:rPr>
        <w:t>紧扣形势</w:t>
      </w:r>
    </w:p>
    <w:p w:rsidR="00F51B22" w:rsidRDefault="00F51B22" w:rsidP="008B6579">
      <w:pPr>
        <w:adjustRightInd w:val="0"/>
        <w:snapToGrid w:val="0"/>
        <w:spacing w:afterLines="50" w:line="360" w:lineRule="auto"/>
        <w:ind w:leftChars="2328" w:left="31680" w:rightChars="96" w:right="31680" w:firstLineChars="177" w:firstLine="31680"/>
        <w:rPr>
          <w:rFonts w:ascii="宋体"/>
          <w:szCs w:val="21"/>
        </w:rPr>
      </w:pPr>
      <w:r>
        <w:rPr>
          <w:rFonts w:ascii="宋体" w:hAnsi="宋体" w:hint="eastAsia"/>
          <w:szCs w:val="21"/>
        </w:rPr>
        <w:t>紧扣国际国内经济形势，实时分析经济形势、政策形势、掌握企业发展命脉。</w:t>
      </w:r>
    </w:p>
    <w:p w:rsidR="00F51B22" w:rsidRDefault="00F51B22">
      <w:pPr>
        <w:adjustRightInd w:val="0"/>
        <w:snapToGrid w:val="0"/>
        <w:spacing w:line="360" w:lineRule="auto"/>
        <w:rPr>
          <w:rFonts w:ascii="宋体"/>
          <w:b/>
          <w:color w:val="003366"/>
          <w:sz w:val="28"/>
          <w:szCs w:val="28"/>
        </w:rPr>
      </w:pPr>
      <w:r>
        <w:rPr>
          <w:rFonts w:ascii="宋体" w:hAnsi="宋体" w:hint="eastAsia"/>
          <w:b/>
          <w:color w:val="003366"/>
          <w:sz w:val="28"/>
          <w:szCs w:val="28"/>
        </w:rPr>
        <w:t>●实战多赢（配套资源）</w:t>
      </w:r>
    </w:p>
    <w:p w:rsidR="00F51B22" w:rsidRDefault="00F51B22" w:rsidP="00057949">
      <w:pPr>
        <w:adjustRightInd w:val="0"/>
        <w:snapToGrid w:val="0"/>
        <w:spacing w:afterLines="50" w:line="360" w:lineRule="auto"/>
        <w:rPr>
          <w:rFonts w:ascii="宋体"/>
          <w:sz w:val="28"/>
          <w:szCs w:val="28"/>
        </w:rPr>
      </w:pPr>
      <w:r>
        <w:rPr>
          <w:rFonts w:ascii="宋体" w:hAnsi="宋体" w:hint="eastAsia"/>
          <w:szCs w:val="21"/>
        </w:rPr>
        <w:t>提供北大平台的技术、市场、产品、人脉、学习资源，为企业发展提供燃料；整合高端资源，智慧、资本有机嫁接；实战、实用、实效权威解惑。</w:t>
      </w:r>
    </w:p>
    <w:p w:rsidR="00F51B22" w:rsidRDefault="00F51B22">
      <w:pPr>
        <w:adjustRightInd w:val="0"/>
        <w:snapToGrid w:val="0"/>
        <w:spacing w:line="360" w:lineRule="auto"/>
        <w:rPr>
          <w:rFonts w:ascii="宋体"/>
          <w:b/>
          <w:color w:val="003366"/>
          <w:sz w:val="28"/>
          <w:szCs w:val="28"/>
        </w:rPr>
      </w:pPr>
      <w:r>
        <w:rPr>
          <w:noProof/>
        </w:rPr>
        <w:pict>
          <v:shape id="Picture 11" o:spid="_x0000_s1035" type="#_x0000_t75" style="position:absolute;left:0;text-align:left;margin-left:189.35pt;margin-top:4.4pt;width:278.25pt;height:125.25pt;z-index:251659776">
            <v:imagedata r:id="rId12" o:title=""/>
            <w10:wrap type="square"/>
          </v:shape>
        </w:pict>
      </w:r>
      <w:r>
        <w:rPr>
          <w:rFonts w:ascii="宋体" w:hAnsi="宋体" w:hint="eastAsia"/>
          <w:b/>
          <w:color w:val="003366"/>
          <w:sz w:val="28"/>
          <w:szCs w:val="28"/>
        </w:rPr>
        <w:t>●</w:t>
      </w:r>
      <w:r>
        <w:rPr>
          <w:rFonts w:ascii="宋体" w:hAnsi="宋体"/>
          <w:b/>
          <w:color w:val="003366"/>
          <w:sz w:val="28"/>
          <w:szCs w:val="28"/>
        </w:rPr>
        <w:t xml:space="preserve"> </w:t>
      </w:r>
      <w:r>
        <w:rPr>
          <w:rFonts w:ascii="宋体" w:hAnsi="宋体" w:hint="eastAsia"/>
          <w:b/>
          <w:color w:val="003366"/>
          <w:sz w:val="28"/>
          <w:szCs w:val="28"/>
        </w:rPr>
        <w:t>资本对接</w:t>
      </w:r>
      <w:r>
        <w:rPr>
          <w:rFonts w:ascii="宋体" w:hAnsi="宋体"/>
          <w:b/>
          <w:color w:val="003366"/>
          <w:sz w:val="28"/>
          <w:szCs w:val="28"/>
        </w:rPr>
        <w:t xml:space="preserve"> </w:t>
      </w:r>
    </w:p>
    <w:p w:rsidR="00F51B22" w:rsidRDefault="00F51B22" w:rsidP="00057949">
      <w:pPr>
        <w:adjustRightInd w:val="0"/>
        <w:snapToGrid w:val="0"/>
        <w:spacing w:afterLines="50" w:line="360" w:lineRule="auto"/>
        <w:ind w:firstLine="420"/>
        <w:rPr>
          <w:rFonts w:ascii="宋体"/>
          <w:szCs w:val="21"/>
        </w:rPr>
      </w:pPr>
      <w:r>
        <w:rPr>
          <w:rFonts w:ascii="宋体" w:hAnsi="宋体" w:hint="eastAsia"/>
          <w:szCs w:val="21"/>
        </w:rPr>
        <w:t>定期举办“资本沙龙”，组织国内外知名私募投资机构投资人点评、对接学员的优秀项目，最大程度的解决学员企业的融资渠道。</w:t>
      </w:r>
    </w:p>
    <w:p w:rsidR="00F51B22" w:rsidRDefault="00F51B22">
      <w:pPr>
        <w:adjustRightInd w:val="0"/>
        <w:snapToGrid w:val="0"/>
        <w:spacing w:line="360" w:lineRule="auto"/>
        <w:rPr>
          <w:rFonts w:ascii="宋体"/>
          <w:b/>
          <w:color w:val="003366"/>
          <w:sz w:val="28"/>
          <w:szCs w:val="28"/>
        </w:rPr>
      </w:pPr>
      <w:r>
        <w:rPr>
          <w:rFonts w:ascii="宋体" w:hAnsi="宋体" w:hint="eastAsia"/>
          <w:b/>
          <w:color w:val="003366"/>
          <w:sz w:val="28"/>
          <w:szCs w:val="28"/>
        </w:rPr>
        <w:t>●高端论坛</w:t>
      </w:r>
    </w:p>
    <w:p w:rsidR="00F51B22" w:rsidRDefault="00F51B22" w:rsidP="00057949">
      <w:pPr>
        <w:spacing w:afterLines="50" w:line="360" w:lineRule="auto"/>
        <w:ind w:firstLine="420"/>
        <w:rPr>
          <w:szCs w:val="21"/>
        </w:rPr>
      </w:pPr>
      <w:r>
        <w:rPr>
          <w:rFonts w:hint="eastAsia"/>
          <w:szCs w:val="21"/>
        </w:rPr>
        <w:t>每年组织大型论坛，与地产、私募、国学、管理等班级上万人同台交流，最大限度扩大人脉关系；为同学们打造一个高质量，高层次的学习交流圈。</w:t>
      </w:r>
    </w:p>
    <w:p w:rsidR="00F51B22" w:rsidRDefault="00F51B22">
      <w:pPr>
        <w:adjustRightInd w:val="0"/>
        <w:snapToGrid w:val="0"/>
        <w:spacing w:line="360" w:lineRule="auto"/>
        <w:rPr>
          <w:rFonts w:ascii="宋体"/>
          <w:b/>
          <w:color w:val="003366"/>
          <w:sz w:val="28"/>
          <w:szCs w:val="28"/>
        </w:rPr>
      </w:pPr>
      <w:r>
        <w:rPr>
          <w:rFonts w:ascii="宋体" w:hAnsi="宋体" w:hint="eastAsia"/>
          <w:b/>
          <w:color w:val="003366"/>
          <w:sz w:val="28"/>
          <w:szCs w:val="28"/>
        </w:rPr>
        <w:t>●同学联谊会</w:t>
      </w:r>
    </w:p>
    <w:p w:rsidR="00F51B22" w:rsidRDefault="00F51B22" w:rsidP="008B6579">
      <w:pPr>
        <w:spacing w:line="360" w:lineRule="auto"/>
        <w:ind w:firstLineChars="200" w:firstLine="31680"/>
        <w:rPr>
          <w:szCs w:val="21"/>
        </w:rPr>
      </w:pPr>
      <w:r>
        <w:rPr>
          <w:rFonts w:hint="eastAsia"/>
          <w:szCs w:val="21"/>
        </w:rPr>
        <w:t>打造最具活力、契合点的同学经济体，整合全国各地精英同学资源，终身受益；成立博雅总裁同学会，以“学习、提升、真诚、合作、共赢”为宗旨，增进学员交流、提升企业竞争力。</w:t>
      </w:r>
    </w:p>
    <w:p w:rsidR="00F51B22" w:rsidRDefault="00F51B22">
      <w:pPr>
        <w:spacing w:before="100" w:beforeAutospacing="1" w:line="60" w:lineRule="auto"/>
        <w:rPr>
          <w:b/>
          <w:color w:val="003366"/>
          <w:sz w:val="32"/>
          <w:szCs w:val="32"/>
        </w:rPr>
      </w:pPr>
      <w:r>
        <w:rPr>
          <w:noProof/>
        </w:rPr>
        <w:pict>
          <v:rect id="Rectangle 12" o:spid="_x0000_s1036" style="position:absolute;left:0;text-align:left;margin-left:105.85pt;margin-top:10.65pt;width:362.55pt;height:10.5pt;z-index:251657728" o:preferrelative="t" fillcolor="#036" stroked="f"/>
        </w:pict>
      </w:r>
      <w:r>
        <w:rPr>
          <w:rFonts w:hint="eastAsia"/>
          <w:b/>
          <w:color w:val="003366"/>
          <w:sz w:val="32"/>
          <w:szCs w:val="32"/>
        </w:rPr>
        <w:t>▍招生对象</w:t>
      </w:r>
    </w:p>
    <w:p w:rsidR="00F51B22" w:rsidRDefault="00F51B22">
      <w:pPr>
        <w:pStyle w:val="1"/>
        <w:numPr>
          <w:ilvl w:val="0"/>
          <w:numId w:val="1"/>
        </w:numPr>
        <w:spacing w:line="360" w:lineRule="auto"/>
        <w:ind w:left="704" w:firstLineChars="0"/>
        <w:outlineLvl w:val="0"/>
        <w:rPr>
          <w:sz w:val="24"/>
          <w:szCs w:val="24"/>
        </w:rPr>
      </w:pPr>
      <w:r>
        <w:rPr>
          <w:rFonts w:ascii="宋体" w:hAnsi="宋体" w:cs="Arial" w:hint="eastAsia"/>
          <w:color w:val="000000"/>
          <w:kern w:val="0"/>
          <w:sz w:val="24"/>
          <w:szCs w:val="24"/>
        </w:rPr>
        <w:t>各行业领先的国有及民营企业董事长、</w:t>
      </w:r>
      <w:r>
        <w:rPr>
          <w:rFonts w:hint="eastAsia"/>
          <w:sz w:val="24"/>
          <w:szCs w:val="24"/>
        </w:rPr>
        <w:t>总经理等高层管理人员。</w:t>
      </w:r>
    </w:p>
    <w:p w:rsidR="00F51B22" w:rsidRDefault="00F51B22">
      <w:pPr>
        <w:pStyle w:val="1"/>
        <w:numPr>
          <w:ilvl w:val="0"/>
          <w:numId w:val="1"/>
        </w:numPr>
        <w:spacing w:line="360" w:lineRule="auto"/>
        <w:ind w:left="704" w:firstLineChars="0"/>
        <w:outlineLvl w:val="0"/>
        <w:rPr>
          <w:rFonts w:ascii="宋体" w:cs="Arial"/>
          <w:color w:val="000000"/>
          <w:kern w:val="0"/>
          <w:sz w:val="24"/>
          <w:szCs w:val="24"/>
        </w:rPr>
      </w:pPr>
      <w:r>
        <w:rPr>
          <w:rFonts w:ascii="宋体" w:hAnsi="宋体" w:cs="Arial" w:hint="eastAsia"/>
          <w:color w:val="000000"/>
          <w:kern w:val="0"/>
          <w:sz w:val="24"/>
          <w:szCs w:val="24"/>
        </w:rPr>
        <w:t>各行业影响力较大的创业家、实战家。</w:t>
      </w:r>
    </w:p>
    <w:p w:rsidR="00F51B22" w:rsidRDefault="00F51B22">
      <w:pPr>
        <w:pStyle w:val="p0"/>
        <w:spacing w:after="156" w:line="300" w:lineRule="auto"/>
        <w:jc w:val="left"/>
        <w:rPr>
          <w:b/>
          <w:color w:val="17365D"/>
          <w:sz w:val="32"/>
          <w:szCs w:val="32"/>
        </w:rPr>
      </w:pPr>
      <w:r>
        <w:rPr>
          <w:noProof/>
        </w:rPr>
        <w:pict>
          <v:rect id="Rectangle 13" o:spid="_x0000_s1037" style="position:absolute;margin-left:106.1pt;margin-top:9.9pt;width:362.55pt;height:11.35pt;z-index:251660800" o:preferrelative="t" fillcolor="#036" stroked="f"/>
        </w:pict>
      </w:r>
      <w:r>
        <w:rPr>
          <w:rFonts w:hint="eastAsia"/>
          <w:b/>
          <w:color w:val="17365D"/>
          <w:sz w:val="32"/>
          <w:szCs w:val="32"/>
        </w:rPr>
        <w:t>▍课程设置</w:t>
      </w:r>
      <w:r>
        <w:rPr>
          <w:b/>
          <w:color w:val="17365D"/>
          <w:sz w:val="32"/>
          <w:szCs w:val="32"/>
        </w:rPr>
        <w:t xml:space="preserve"> </w:t>
      </w:r>
    </w:p>
    <w:tbl>
      <w:tblPr>
        <w:tblW w:w="9356" w:type="dxa"/>
        <w:tblInd w:w="108" w:type="dxa"/>
        <w:tblLayout w:type="fixed"/>
        <w:tblLook w:val="00A0"/>
      </w:tblPr>
      <w:tblGrid>
        <w:gridCol w:w="4680"/>
        <w:gridCol w:w="4676"/>
      </w:tblGrid>
      <w:tr w:rsidR="00F51B22">
        <w:trPr>
          <w:trHeight w:val="502"/>
        </w:trPr>
        <w:tc>
          <w:tcPr>
            <w:tcW w:w="9356" w:type="dxa"/>
            <w:gridSpan w:val="2"/>
            <w:tcBorders>
              <w:top w:val="double" w:sz="2" w:space="0" w:color="000000"/>
              <w:left w:val="double" w:sz="2" w:space="0" w:color="000000"/>
              <w:bottom w:val="single" w:sz="4" w:space="0" w:color="000000"/>
              <w:right w:val="double" w:sz="2" w:space="0" w:color="000000"/>
            </w:tcBorders>
            <w:shd w:val="clear" w:color="auto" w:fill="003366"/>
            <w:vAlign w:val="center"/>
          </w:tcPr>
          <w:p w:rsidR="00F51B22" w:rsidRDefault="00F51B22">
            <w:pPr>
              <w:widowControl/>
              <w:spacing w:line="273" w:lineRule="auto"/>
              <w:jc w:val="center"/>
              <w:rPr>
                <w:rFonts w:ascii="宋体"/>
                <w:b/>
                <w:bCs/>
                <w:color w:val="FFFFFF"/>
                <w:kern w:val="0"/>
                <w:sz w:val="24"/>
                <w:szCs w:val="24"/>
              </w:rPr>
            </w:pPr>
            <w:r>
              <w:rPr>
                <w:rFonts w:ascii="宋体" w:hAnsi="宋体" w:hint="eastAsia"/>
                <w:b/>
                <w:bCs/>
                <w:color w:val="FFFFFF"/>
                <w:kern w:val="0"/>
                <w:sz w:val="24"/>
                <w:szCs w:val="24"/>
              </w:rPr>
              <w:t>课程模块一：经济形势与企业对策（商业经济学）</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680" w:type="dxa"/>
            <w:tcBorders>
              <w:lef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第一单元：宏观经济专题</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、当前宏观经济形势分析</w:t>
            </w:r>
          </w:p>
          <w:p w:rsidR="00F51B22" w:rsidRDefault="00F51B22" w:rsidP="00F51B22">
            <w:pPr>
              <w:spacing w:line="276" w:lineRule="auto"/>
              <w:ind w:leftChars="490" w:left="31680" w:hangingChars="150" w:firstLine="31680"/>
              <w:textAlignment w:val="baseline"/>
              <w:rPr>
                <w:rFonts w:ascii="宋体"/>
                <w:szCs w:val="21"/>
              </w:rPr>
            </w:pPr>
            <w:r>
              <w:rPr>
                <w:rFonts w:ascii="宋体" w:hAnsi="宋体"/>
                <w:szCs w:val="21"/>
              </w:rPr>
              <w:t>2</w:t>
            </w:r>
            <w:r>
              <w:rPr>
                <w:rFonts w:ascii="宋体" w:hAnsi="宋体" w:hint="eastAsia"/>
                <w:szCs w:val="21"/>
              </w:rPr>
              <w:t>、“十二五”规划、三中全会精神解读</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、国际经济危机与中国企业的发展</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、宏观经济政策对国内外经济的影响</w:t>
            </w:r>
          </w:p>
        </w:tc>
        <w:tc>
          <w:tcPr>
            <w:tcW w:w="4676" w:type="dxa"/>
            <w:tcBorders>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第二单元：战略重构与创新</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、企业发展战略核心要素</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、企业主业竞争力的提升</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、蓝海战略与实践</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、战略领导力效力提升</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4680" w:type="dxa"/>
            <w:tcBorders>
              <w:left w:val="double" w:sz="4" w:space="0" w:color="auto"/>
              <w:bottom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第三单元：公司治理结构</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、公司股份制改革</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、建立健全公司治理结构</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、提高公司治理结构的有效性</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、董事会的结构和作用</w:t>
            </w:r>
          </w:p>
        </w:tc>
        <w:tc>
          <w:tcPr>
            <w:tcW w:w="4676" w:type="dxa"/>
            <w:tcBorders>
              <w:bottom w:val="double" w:sz="4" w:space="0" w:color="auto"/>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第四单元：危机与财富风险管理</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、加强质量管理</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2</w:t>
            </w:r>
            <w:r>
              <w:rPr>
                <w:rFonts w:ascii="宋体" w:hAnsi="宋体" w:hint="eastAsia"/>
                <w:szCs w:val="21"/>
              </w:rPr>
              <w:t>、财富的传承规划以及风险管理</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、强化管理健全防范风险的机制</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、后危机时代中国的商业周期过程</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9356" w:type="dxa"/>
            <w:gridSpan w:val="2"/>
            <w:tcBorders>
              <w:top w:val="double" w:sz="4" w:space="0" w:color="auto"/>
              <w:left w:val="double" w:sz="4" w:space="0" w:color="auto"/>
              <w:right w:val="double" w:sz="4" w:space="0" w:color="auto"/>
            </w:tcBorders>
            <w:shd w:val="clear" w:color="auto" w:fill="003466"/>
            <w:vAlign w:val="center"/>
          </w:tcPr>
          <w:p w:rsidR="00F51B22" w:rsidRDefault="00F51B22">
            <w:pPr>
              <w:spacing w:line="276" w:lineRule="auto"/>
              <w:jc w:val="center"/>
              <w:textAlignment w:val="baseline"/>
              <w:rPr>
                <w:rFonts w:ascii="宋体"/>
                <w:b/>
                <w:color w:val="FFFFFF"/>
                <w:sz w:val="24"/>
                <w:szCs w:val="24"/>
              </w:rPr>
            </w:pPr>
            <w:r>
              <w:rPr>
                <w:rFonts w:ascii="宋体" w:hAnsi="宋体" w:hint="eastAsia"/>
                <w:b/>
                <w:color w:val="FFFFFF"/>
                <w:sz w:val="24"/>
                <w:szCs w:val="24"/>
              </w:rPr>
              <w:t>课程模块二：企业经营与创富之道（企业致胜宝典）</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680" w:type="dxa"/>
            <w:tcBorders>
              <w:lef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第一单元：企业投融资与法律实务</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、行业分析与投融资决策</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、投资银行与资产证券化</w:t>
            </w:r>
          </w:p>
          <w:p w:rsidR="00F51B22" w:rsidRDefault="00F51B22" w:rsidP="00F51B22">
            <w:pPr>
              <w:spacing w:line="276" w:lineRule="auto"/>
              <w:ind w:firstLineChars="500" w:firstLine="31680"/>
              <w:textAlignment w:val="baseline"/>
              <w:rPr>
                <w:rFonts w:ascii="宋体"/>
                <w:szCs w:val="21"/>
              </w:rPr>
            </w:pPr>
            <w:r>
              <w:rPr>
                <w:rFonts w:ascii="宋体" w:hAnsi="宋体"/>
                <w:szCs w:val="21"/>
              </w:rPr>
              <w:t>3</w:t>
            </w:r>
            <w:r>
              <w:rPr>
                <w:rFonts w:ascii="宋体" w:hAnsi="宋体" w:hint="eastAsia"/>
                <w:szCs w:val="21"/>
              </w:rPr>
              <w:t>、法律风险防范体制建设</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、常见企业法律事务</w:t>
            </w:r>
          </w:p>
        </w:tc>
        <w:tc>
          <w:tcPr>
            <w:tcW w:w="4676" w:type="dxa"/>
            <w:tcBorders>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第二单元：私募股权投资基金</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w:t>
            </w:r>
            <w:r>
              <w:rPr>
                <w:rFonts w:ascii="宋体" w:hAnsi="宋体"/>
                <w:szCs w:val="21"/>
              </w:rPr>
              <w:t>PE</w:t>
            </w:r>
            <w:r>
              <w:rPr>
                <w:rFonts w:ascii="宋体" w:hAnsi="宋体" w:hint="eastAsia"/>
                <w:szCs w:val="21"/>
              </w:rPr>
              <w:t>在中国的发展现状</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、私募风险投资的融资活动</w:t>
            </w:r>
          </w:p>
          <w:p w:rsidR="00F51B22" w:rsidRDefault="00F51B22" w:rsidP="00F51B22">
            <w:pPr>
              <w:widowControl/>
              <w:ind w:firstLineChars="500" w:firstLine="31680"/>
              <w:jc w:val="left"/>
              <w:rPr>
                <w:rFonts w:ascii="宋体"/>
                <w:szCs w:val="21"/>
              </w:rPr>
            </w:pPr>
            <w:r>
              <w:rPr>
                <w:rFonts w:ascii="宋体" w:hAnsi="宋体"/>
                <w:szCs w:val="21"/>
              </w:rPr>
              <w:t>3</w:t>
            </w:r>
            <w:r>
              <w:rPr>
                <w:rFonts w:ascii="宋体" w:hAnsi="宋体" w:hint="eastAsia"/>
                <w:szCs w:val="21"/>
              </w:rPr>
              <w:t>、证券市场与期货期权投资</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4</w:t>
            </w:r>
            <w:r>
              <w:rPr>
                <w:rFonts w:ascii="宋体" w:hAnsi="宋体" w:hint="eastAsia"/>
                <w:szCs w:val="21"/>
              </w:rPr>
              <w:t>、私募股权与企业投融资决策</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4680" w:type="dxa"/>
            <w:tcBorders>
              <w:lef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第三单元：中小企业上市专题</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、新三板、创业板上市实务</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、拟上市企业的私募融资</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、中小企业上市筹划</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w:t>
            </w:r>
            <w:r>
              <w:rPr>
                <w:rFonts w:ascii="宋体" w:hAnsi="宋体" w:hint="eastAsia"/>
                <w:bCs/>
                <w:szCs w:val="21"/>
              </w:rPr>
              <w:t>上市企业的产业整合</w:t>
            </w:r>
          </w:p>
        </w:tc>
        <w:tc>
          <w:tcPr>
            <w:tcW w:w="4676" w:type="dxa"/>
            <w:tcBorders>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第四单元：全球化管理与商业模式创新</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、突破现有商业模式边界</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、跨越行业平均利润增长率</w:t>
            </w:r>
          </w:p>
          <w:p w:rsidR="00F51B22" w:rsidRDefault="00F51B22" w:rsidP="00F51B22">
            <w:pPr>
              <w:spacing w:line="276" w:lineRule="auto"/>
              <w:ind w:firstLineChars="490" w:firstLine="31680"/>
              <w:textAlignment w:val="baseline"/>
              <w:rPr>
                <w:rFonts w:ascii="宋体"/>
                <w:bCs/>
                <w:szCs w:val="21"/>
              </w:rPr>
            </w:pPr>
            <w:r>
              <w:rPr>
                <w:rFonts w:ascii="宋体" w:hAnsi="宋体"/>
                <w:szCs w:val="21"/>
              </w:rPr>
              <w:t>3</w:t>
            </w:r>
            <w:r>
              <w:rPr>
                <w:rFonts w:ascii="宋体" w:hAnsi="宋体" w:hint="eastAsia"/>
                <w:szCs w:val="21"/>
              </w:rPr>
              <w:t>、</w:t>
            </w:r>
            <w:r>
              <w:rPr>
                <w:rFonts w:ascii="宋体" w:hAnsi="宋体" w:hint="eastAsia"/>
                <w:bCs/>
                <w:szCs w:val="21"/>
              </w:rPr>
              <w:t>跨国企业文化与环境</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、商务礼仪、国际商务</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4680" w:type="dxa"/>
            <w:tcBorders>
              <w:lef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第五单元：企业税务筹划</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、投资、筹资过程中的筹划</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w:t>
            </w:r>
            <w:r>
              <w:rPr>
                <w:rFonts w:ascii="宋体" w:hAnsi="宋体" w:hint="eastAsia"/>
                <w:bCs/>
                <w:szCs w:val="21"/>
              </w:rPr>
              <w:t>投资组合分析</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、重组改制过程中的筹划</w:t>
            </w:r>
          </w:p>
          <w:p w:rsidR="00F51B22" w:rsidRDefault="00F51B22" w:rsidP="00F51B22">
            <w:pPr>
              <w:spacing w:line="276" w:lineRule="auto"/>
              <w:ind w:firstLineChars="500" w:firstLine="31680"/>
              <w:textAlignment w:val="baseline"/>
              <w:rPr>
                <w:rFonts w:ascii="宋体"/>
                <w:b/>
                <w:szCs w:val="21"/>
              </w:rPr>
            </w:pPr>
            <w:r>
              <w:rPr>
                <w:rFonts w:ascii="宋体" w:hAnsi="宋体"/>
                <w:szCs w:val="21"/>
              </w:rPr>
              <w:t>4</w:t>
            </w:r>
            <w:r>
              <w:rPr>
                <w:rFonts w:ascii="宋体" w:hAnsi="宋体" w:hint="eastAsia"/>
                <w:szCs w:val="21"/>
              </w:rPr>
              <w:t>、分批成本法、作业成本法（</w:t>
            </w:r>
            <w:r>
              <w:rPr>
                <w:rFonts w:ascii="宋体" w:hAnsi="宋体"/>
                <w:szCs w:val="21"/>
              </w:rPr>
              <w:t>ABC</w:t>
            </w:r>
            <w:r>
              <w:rPr>
                <w:rFonts w:ascii="宋体" w:hAnsi="宋体" w:hint="eastAsia"/>
                <w:szCs w:val="21"/>
              </w:rPr>
              <w:t>法）</w:t>
            </w:r>
          </w:p>
        </w:tc>
        <w:tc>
          <w:tcPr>
            <w:tcW w:w="4676" w:type="dxa"/>
            <w:tcBorders>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第六单元：</w:t>
            </w:r>
            <w:r>
              <w:rPr>
                <w:rStyle w:val="Strong"/>
                <w:rFonts w:hint="eastAsia"/>
              </w:rPr>
              <w:t>兼并收购与企业重组</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、企业战略转型升级</w:t>
            </w:r>
          </w:p>
          <w:p w:rsidR="00F51B22" w:rsidRDefault="00F51B22" w:rsidP="00F51B22">
            <w:pPr>
              <w:spacing w:line="276" w:lineRule="auto"/>
              <w:ind w:firstLineChars="500" w:firstLine="31680"/>
              <w:textAlignment w:val="baseline"/>
              <w:rPr>
                <w:rFonts w:ascii="宋体"/>
                <w:szCs w:val="21"/>
              </w:rPr>
            </w:pPr>
            <w:r>
              <w:rPr>
                <w:rFonts w:ascii="宋体" w:hAnsi="宋体"/>
                <w:szCs w:val="21"/>
              </w:rPr>
              <w:t>2</w:t>
            </w:r>
            <w:r>
              <w:rPr>
                <w:rFonts w:ascii="宋体" w:hAnsi="宋体" w:hint="eastAsia"/>
                <w:szCs w:val="21"/>
              </w:rPr>
              <w:t>、兼并收购案例解析</w:t>
            </w:r>
          </w:p>
          <w:p w:rsidR="00F51B22" w:rsidRDefault="00F51B22" w:rsidP="00F51B22">
            <w:pPr>
              <w:spacing w:line="276" w:lineRule="auto"/>
              <w:ind w:firstLineChars="500" w:firstLine="31680"/>
              <w:textAlignment w:val="baseline"/>
              <w:rPr>
                <w:rFonts w:ascii="宋体"/>
                <w:szCs w:val="21"/>
              </w:rPr>
            </w:pPr>
            <w:r>
              <w:rPr>
                <w:rFonts w:ascii="宋体" w:hAnsi="宋体"/>
                <w:szCs w:val="21"/>
              </w:rPr>
              <w:t>3</w:t>
            </w:r>
            <w:r>
              <w:rPr>
                <w:rFonts w:ascii="宋体" w:hAnsi="宋体" w:hint="eastAsia"/>
                <w:szCs w:val="21"/>
              </w:rPr>
              <w:t>、企业重组战略的思路和策划</w:t>
            </w:r>
          </w:p>
          <w:p w:rsidR="00F51B22" w:rsidRDefault="00F51B22" w:rsidP="00F51B22">
            <w:pPr>
              <w:spacing w:line="276" w:lineRule="auto"/>
              <w:ind w:firstLineChars="500" w:firstLine="31680"/>
              <w:textAlignment w:val="baseline"/>
              <w:rPr>
                <w:rFonts w:ascii="宋体"/>
                <w:b/>
                <w:szCs w:val="21"/>
              </w:rPr>
            </w:pPr>
            <w:r>
              <w:rPr>
                <w:rFonts w:ascii="宋体" w:hAnsi="宋体"/>
                <w:szCs w:val="21"/>
              </w:rPr>
              <w:t>4</w:t>
            </w:r>
            <w:r>
              <w:rPr>
                <w:rFonts w:ascii="宋体" w:hAnsi="宋体" w:hint="eastAsia"/>
                <w:szCs w:val="21"/>
              </w:rPr>
              <w:t>、境外投资</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4680" w:type="dxa"/>
            <w:tcBorders>
              <w:left w:val="double" w:sz="4" w:space="0" w:color="auto"/>
              <w:bottom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第七单元：企业文化建设与市场竞争策略</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、团队建设与精神塑造</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、制度文化与执行文化</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3</w:t>
            </w:r>
            <w:r>
              <w:rPr>
                <w:rFonts w:ascii="宋体" w:hAnsi="宋体" w:hint="eastAsia"/>
                <w:szCs w:val="21"/>
              </w:rPr>
              <w:t>、博弈论对竞争策略的启示</w:t>
            </w:r>
          </w:p>
          <w:p w:rsidR="00F51B22" w:rsidRDefault="00F51B22" w:rsidP="00F51B22">
            <w:pPr>
              <w:spacing w:line="276" w:lineRule="auto"/>
              <w:ind w:firstLineChars="500" w:firstLine="31680"/>
              <w:textAlignment w:val="baseline"/>
              <w:rPr>
                <w:rFonts w:ascii="宋体"/>
                <w:b/>
                <w:szCs w:val="21"/>
              </w:rPr>
            </w:pPr>
            <w:r>
              <w:rPr>
                <w:rFonts w:ascii="宋体" w:hAnsi="宋体"/>
                <w:szCs w:val="21"/>
              </w:rPr>
              <w:t>4</w:t>
            </w:r>
            <w:r>
              <w:rPr>
                <w:rFonts w:ascii="宋体" w:hAnsi="宋体" w:hint="eastAsia"/>
                <w:szCs w:val="21"/>
              </w:rPr>
              <w:t>、竞争环境与竞争情报分析</w:t>
            </w:r>
          </w:p>
        </w:tc>
        <w:tc>
          <w:tcPr>
            <w:tcW w:w="4676" w:type="dxa"/>
            <w:tcBorders>
              <w:bottom w:val="double" w:sz="4" w:space="0" w:color="auto"/>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第八单元：创业学与决策学</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、理解和实施国际创业</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、创业策略、运作、变革</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、管理决策统计学</w:t>
            </w:r>
          </w:p>
          <w:p w:rsidR="00F51B22" w:rsidRDefault="00F51B22" w:rsidP="00F51B22">
            <w:pPr>
              <w:spacing w:line="276" w:lineRule="auto"/>
              <w:ind w:firstLineChars="500" w:firstLine="31680"/>
              <w:textAlignment w:val="baseline"/>
              <w:rPr>
                <w:rFonts w:ascii="宋体"/>
                <w:b/>
                <w:szCs w:val="21"/>
              </w:rPr>
            </w:pPr>
            <w:r>
              <w:rPr>
                <w:rFonts w:ascii="宋体" w:hAnsi="宋体"/>
                <w:szCs w:val="21"/>
              </w:rPr>
              <w:t>4</w:t>
            </w:r>
            <w:r>
              <w:rPr>
                <w:rFonts w:ascii="宋体" w:hAnsi="宋体" w:hint="eastAsia"/>
                <w:szCs w:val="21"/>
              </w:rPr>
              <w:t>、生产运营管理</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9356" w:type="dxa"/>
            <w:gridSpan w:val="2"/>
            <w:tcBorders>
              <w:top w:val="double" w:sz="4" w:space="0" w:color="auto"/>
              <w:left w:val="double" w:sz="4" w:space="0" w:color="auto"/>
              <w:right w:val="double" w:sz="4" w:space="0" w:color="auto"/>
            </w:tcBorders>
            <w:shd w:val="clear" w:color="auto" w:fill="003466"/>
            <w:vAlign w:val="center"/>
          </w:tcPr>
          <w:p w:rsidR="00F51B22" w:rsidRDefault="00F51B22">
            <w:pPr>
              <w:spacing w:line="276" w:lineRule="auto"/>
              <w:jc w:val="center"/>
              <w:textAlignment w:val="baseline"/>
              <w:rPr>
                <w:rFonts w:ascii="宋体"/>
                <w:b/>
                <w:color w:val="FFFFFF"/>
                <w:sz w:val="24"/>
                <w:szCs w:val="24"/>
              </w:rPr>
            </w:pPr>
            <w:r>
              <w:rPr>
                <w:rFonts w:ascii="宋体" w:hAnsi="宋体" w:hint="eastAsia"/>
                <w:b/>
                <w:color w:val="FFFFFF"/>
                <w:sz w:val="24"/>
                <w:szCs w:val="24"/>
              </w:rPr>
              <w:t>课程模块三：企业管理与品牌建设（优秀企业成功之道）</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680" w:type="dxa"/>
            <w:tcBorders>
              <w:lef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第一单元：管理新思维</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、中国传统管理思想</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、国际先进管理理念</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、管理新思维在企业中的应用</w:t>
            </w:r>
          </w:p>
          <w:p w:rsidR="00F51B22" w:rsidRDefault="00F51B22" w:rsidP="00F51B22">
            <w:pPr>
              <w:spacing w:line="276" w:lineRule="auto"/>
              <w:ind w:firstLineChars="500" w:firstLine="31680"/>
              <w:textAlignment w:val="baseline"/>
              <w:rPr>
                <w:rFonts w:ascii="宋体"/>
                <w:szCs w:val="21"/>
              </w:rPr>
            </w:pPr>
            <w:r>
              <w:rPr>
                <w:rFonts w:ascii="宋体" w:hAnsi="宋体"/>
                <w:szCs w:val="21"/>
              </w:rPr>
              <w:t>4</w:t>
            </w:r>
            <w:r>
              <w:rPr>
                <w:rFonts w:ascii="宋体" w:hAnsi="宋体" w:hint="eastAsia"/>
                <w:szCs w:val="21"/>
              </w:rPr>
              <w:t>、从不同层面看待组织</w:t>
            </w:r>
          </w:p>
        </w:tc>
        <w:tc>
          <w:tcPr>
            <w:tcW w:w="4676" w:type="dxa"/>
            <w:tcBorders>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第二单元：人力资源管理</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、人力资源管理基本问题</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、从制度管理到人本管理</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、企业如何识人、用人、育人</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、从公司的内外环境看人力资源管理系统</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4680" w:type="dxa"/>
            <w:tcBorders>
              <w:lef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第三单元：非财务人员的财务管理</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、快速读懂财务报表</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、利用财务数据分析并改善经营绩效</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、预算与成本管理</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w:t>
            </w:r>
            <w:r>
              <w:rPr>
                <w:rFonts w:ascii="宋体" w:hAnsi="宋体"/>
                <w:szCs w:val="21"/>
              </w:rPr>
              <w:t>CEO</w:t>
            </w:r>
            <w:r>
              <w:rPr>
                <w:rFonts w:ascii="宋体" w:hAnsi="宋体" w:hint="eastAsia"/>
                <w:szCs w:val="21"/>
              </w:rPr>
              <w:t>财务决策分析</w:t>
            </w:r>
          </w:p>
        </w:tc>
        <w:tc>
          <w:tcPr>
            <w:tcW w:w="4676" w:type="dxa"/>
            <w:tcBorders>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第四单元：企业流程与运营管理</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、制定标准化的业务流程</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、企业价值链运作、销售流程化</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、选择正确的发展路径</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、培养持续发展的领导力</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680" w:type="dxa"/>
            <w:tcBorders>
              <w:left w:val="double" w:sz="4" w:space="0" w:color="auto"/>
              <w:bottom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第五单元：营销管理与实战</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、营销理论与常见营销方法</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、整合营销传播</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、细分时代下企业营销策略</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、营销的战略、策略决策</w:t>
            </w:r>
          </w:p>
        </w:tc>
        <w:tc>
          <w:tcPr>
            <w:tcW w:w="4676" w:type="dxa"/>
            <w:tcBorders>
              <w:bottom w:val="double" w:sz="4" w:space="0" w:color="auto"/>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第六单元：企业品牌塑造与传播</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、企业</w:t>
            </w:r>
            <w:r>
              <w:rPr>
                <w:rFonts w:ascii="宋体" w:hAnsi="宋体"/>
                <w:szCs w:val="21"/>
              </w:rPr>
              <w:t>CI</w:t>
            </w:r>
            <w:r>
              <w:rPr>
                <w:rFonts w:ascii="宋体" w:hAnsi="宋体" w:hint="eastAsia"/>
                <w:szCs w:val="21"/>
              </w:rPr>
              <w:t>系统的有效导入</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、品牌战略的策划与实施</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、品牌价值管理与资本化</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、品牌战略之企业宏观规划</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9356" w:type="dxa"/>
            <w:gridSpan w:val="2"/>
            <w:tcBorders>
              <w:top w:val="double" w:sz="4" w:space="0" w:color="auto"/>
              <w:left w:val="double" w:sz="4" w:space="0" w:color="auto"/>
              <w:right w:val="double" w:sz="4" w:space="0" w:color="auto"/>
            </w:tcBorders>
            <w:shd w:val="clear" w:color="auto" w:fill="003466"/>
            <w:vAlign w:val="center"/>
          </w:tcPr>
          <w:p w:rsidR="00F51B22" w:rsidRDefault="00F51B22">
            <w:pPr>
              <w:spacing w:line="276" w:lineRule="auto"/>
              <w:jc w:val="center"/>
              <w:textAlignment w:val="baseline"/>
              <w:rPr>
                <w:rFonts w:ascii="宋体"/>
                <w:b/>
                <w:color w:val="FFFFFF"/>
                <w:sz w:val="24"/>
                <w:szCs w:val="24"/>
              </w:rPr>
            </w:pPr>
            <w:r>
              <w:rPr>
                <w:rFonts w:ascii="宋体" w:hAnsi="宋体" w:hint="eastAsia"/>
                <w:b/>
                <w:color w:val="FFFFFF"/>
                <w:sz w:val="24"/>
                <w:szCs w:val="24"/>
              </w:rPr>
              <w:t>课程模块四：卓越领导力创新（内圣外王兼修的关键）</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4680" w:type="dxa"/>
            <w:tcBorders>
              <w:lef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第一单元：领导心理学</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、心智模式与企业管理的联系</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、利用心理学开发潜在领导力</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、领导者角色定位</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w:t>
            </w:r>
            <w:r>
              <w:rPr>
                <w:rFonts w:ascii="宋体" w:hAnsi="宋体"/>
                <w:szCs w:val="21"/>
              </w:rPr>
              <w:t>21</w:t>
            </w:r>
            <w:r>
              <w:rPr>
                <w:rFonts w:ascii="宋体" w:hAnsi="宋体" w:hint="eastAsia"/>
                <w:szCs w:val="21"/>
              </w:rPr>
              <w:t>世纪领导力发展的机遇与挑战</w:t>
            </w:r>
          </w:p>
        </w:tc>
        <w:tc>
          <w:tcPr>
            <w:tcW w:w="4676" w:type="dxa"/>
            <w:tcBorders>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第二单元：中国企业家的领导艺术</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、履行职能的艺术</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、提高领导工作有效性的艺术</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、人际关系的协调艺术</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、高端礼仪与九型人格</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680" w:type="dxa"/>
            <w:tcBorders>
              <w:left w:val="double" w:sz="4" w:space="0" w:color="auto"/>
              <w:bottom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第三单元：毛泽东领军之道（以史鉴今）</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、思想文化怎样落地</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、如何打造铁的纪律</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、内部人际关系的协调</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、战略视野的锤炼</w:t>
            </w:r>
          </w:p>
        </w:tc>
        <w:tc>
          <w:tcPr>
            <w:tcW w:w="4676" w:type="dxa"/>
            <w:tcBorders>
              <w:bottom w:val="double" w:sz="4" w:space="0" w:color="auto"/>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第四单元：管理沟通</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、管理沟通的重要性</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、建立良性的沟通机制</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、心态管理</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、团队建设与激励</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9356" w:type="dxa"/>
            <w:gridSpan w:val="2"/>
            <w:tcBorders>
              <w:top w:val="double" w:sz="4" w:space="0" w:color="auto"/>
              <w:left w:val="double" w:sz="4" w:space="0" w:color="auto"/>
              <w:right w:val="double" w:sz="4" w:space="0" w:color="auto"/>
            </w:tcBorders>
            <w:shd w:val="clear" w:color="auto" w:fill="003466"/>
            <w:vAlign w:val="center"/>
          </w:tcPr>
          <w:p w:rsidR="00F51B22" w:rsidRDefault="00F51B22">
            <w:pPr>
              <w:spacing w:line="276" w:lineRule="auto"/>
              <w:jc w:val="center"/>
              <w:textAlignment w:val="baseline"/>
              <w:rPr>
                <w:rFonts w:ascii="宋体"/>
                <w:b/>
                <w:color w:val="FFFFFF"/>
                <w:sz w:val="24"/>
                <w:szCs w:val="24"/>
              </w:rPr>
            </w:pPr>
            <w:r>
              <w:rPr>
                <w:rFonts w:ascii="宋体" w:hAnsi="宋体" w:hint="eastAsia"/>
                <w:b/>
                <w:color w:val="FFFFFF"/>
                <w:sz w:val="24"/>
                <w:szCs w:val="24"/>
              </w:rPr>
              <w:t>课程模块五：国学智慧与人文修养（中国文化根基）</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4680" w:type="dxa"/>
            <w:tcBorders>
              <w:lef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第一单元：儒家思想、修身与治世</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、儒家思想的精髓</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、中国企业家精神模式</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、儒家经典著作导读</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、儒家精神与和谐人生</w:t>
            </w:r>
          </w:p>
        </w:tc>
        <w:tc>
          <w:tcPr>
            <w:tcW w:w="4676" w:type="dxa"/>
            <w:tcBorders>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第二单元：道家思想与企业管理</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、道家思想的精髓</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、道家思想与企业平衡发展</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3</w:t>
            </w:r>
            <w:r>
              <w:rPr>
                <w:rFonts w:ascii="宋体" w:hAnsi="宋体" w:hint="eastAsia"/>
                <w:szCs w:val="21"/>
              </w:rPr>
              <w:t>、“无为而治”的管理境界</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、道教与现代生活</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680" w:type="dxa"/>
            <w:tcBorders>
              <w:left w:val="double" w:sz="4" w:space="0" w:color="auto"/>
              <w:bottom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第三单元：孙子兵法与现代商战</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、孙子兵法战略范畴及理念</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2</w:t>
            </w:r>
            <w:r>
              <w:rPr>
                <w:rFonts w:ascii="宋体" w:hAnsi="宋体" w:hint="eastAsia"/>
                <w:szCs w:val="21"/>
              </w:rPr>
              <w:t>、孙子兵法战略艺术</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、孙子兵法在商场中的应用</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、孙子兵法与领导科学</w:t>
            </w:r>
          </w:p>
        </w:tc>
        <w:tc>
          <w:tcPr>
            <w:tcW w:w="4676" w:type="dxa"/>
            <w:tcBorders>
              <w:bottom w:val="double" w:sz="4" w:space="0" w:color="auto"/>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第四单元：周易与管理、变易之道</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、《易经》导读</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2</w:t>
            </w:r>
            <w:r>
              <w:rPr>
                <w:rFonts w:ascii="宋体" w:hAnsi="宋体" w:hint="eastAsia"/>
                <w:szCs w:val="21"/>
              </w:rPr>
              <w:t>、易经对经营策略的启示</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、易学思想在预、决策中的应用</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、易学的象数思想</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356" w:type="dxa"/>
            <w:gridSpan w:val="2"/>
            <w:tcBorders>
              <w:top w:val="double" w:sz="4" w:space="0" w:color="auto"/>
              <w:left w:val="double" w:sz="4" w:space="0" w:color="auto"/>
              <w:right w:val="double" w:sz="4" w:space="0" w:color="auto"/>
            </w:tcBorders>
            <w:shd w:val="clear" w:color="auto" w:fill="003466"/>
            <w:vAlign w:val="center"/>
          </w:tcPr>
          <w:p w:rsidR="00F51B22" w:rsidRDefault="00F51B22">
            <w:pPr>
              <w:spacing w:line="276" w:lineRule="auto"/>
              <w:jc w:val="center"/>
              <w:textAlignment w:val="baseline"/>
              <w:rPr>
                <w:rFonts w:ascii="宋体"/>
                <w:b/>
                <w:sz w:val="24"/>
                <w:szCs w:val="24"/>
              </w:rPr>
            </w:pPr>
            <w:r>
              <w:rPr>
                <w:rFonts w:ascii="宋体" w:hAnsi="宋体" w:hint="eastAsia"/>
                <w:b/>
                <w:color w:val="FFFFFF"/>
                <w:sz w:val="24"/>
                <w:szCs w:val="24"/>
              </w:rPr>
              <w:t>课程模块六：传统企业触网与网络营销</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8"/>
        </w:trPr>
        <w:tc>
          <w:tcPr>
            <w:tcW w:w="4680" w:type="dxa"/>
            <w:tcBorders>
              <w:lef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第一单元：传统企业与电子商务</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、全行业电子商务时代的到来</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、传统企业如何应用电子商务</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、传统企业触网战略规划</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、互联网时代品牌建设与管理</w:t>
            </w:r>
          </w:p>
        </w:tc>
        <w:tc>
          <w:tcPr>
            <w:tcW w:w="4676" w:type="dxa"/>
            <w:tcBorders>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第二单元：移动互联时代企业应对之策</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、企业对移动互联终端的应用</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2</w:t>
            </w:r>
            <w:r>
              <w:rPr>
                <w:rFonts w:ascii="宋体" w:hAnsi="宋体" w:hint="eastAsia"/>
                <w:szCs w:val="21"/>
              </w:rPr>
              <w:t>、如何利用大数据进行客户分析</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、移动互联时代的企业实战营销</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4</w:t>
            </w:r>
            <w:r>
              <w:rPr>
                <w:rFonts w:ascii="宋体" w:hAnsi="宋体" w:hint="eastAsia"/>
                <w:szCs w:val="21"/>
              </w:rPr>
              <w:t>、产业链的整合与模式创新</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4680" w:type="dxa"/>
            <w:tcBorders>
              <w:lef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第四单元：网络舆情与危机管理</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、企业网络舆情机制的建立</w:t>
            </w:r>
          </w:p>
          <w:p w:rsidR="00F51B22" w:rsidRDefault="00F51B22" w:rsidP="00F51B22">
            <w:pPr>
              <w:spacing w:line="276" w:lineRule="auto"/>
              <w:ind w:firstLineChars="500" w:firstLine="31680"/>
              <w:textAlignment w:val="baseline"/>
              <w:rPr>
                <w:rFonts w:ascii="宋体"/>
                <w:szCs w:val="21"/>
              </w:rPr>
            </w:pPr>
            <w:r>
              <w:rPr>
                <w:rFonts w:ascii="宋体" w:hAnsi="宋体"/>
                <w:szCs w:val="21"/>
              </w:rPr>
              <w:t>2</w:t>
            </w:r>
            <w:r>
              <w:rPr>
                <w:rFonts w:ascii="宋体" w:hAnsi="宋体" w:hint="eastAsia"/>
                <w:szCs w:val="21"/>
              </w:rPr>
              <w:t>、危机管理</w:t>
            </w:r>
            <w:r>
              <w:rPr>
                <w:rFonts w:ascii="宋体" w:hAnsi="宋体"/>
                <w:szCs w:val="21"/>
              </w:rPr>
              <w:t>6C</w:t>
            </w:r>
            <w:r>
              <w:rPr>
                <w:rFonts w:ascii="宋体" w:hAnsi="宋体" w:hint="eastAsia"/>
                <w:szCs w:val="21"/>
              </w:rPr>
              <w:t>原则与</w:t>
            </w:r>
            <w:r>
              <w:rPr>
                <w:rFonts w:ascii="宋体" w:hAnsi="宋体"/>
                <w:szCs w:val="21"/>
              </w:rPr>
              <w:t>4R</w:t>
            </w:r>
            <w:r>
              <w:rPr>
                <w:rFonts w:ascii="宋体" w:hAnsi="宋体" w:hint="eastAsia"/>
                <w:szCs w:val="21"/>
              </w:rPr>
              <w:t>模式</w:t>
            </w:r>
          </w:p>
          <w:p w:rsidR="00F51B22" w:rsidRDefault="00F51B22" w:rsidP="00F51B22">
            <w:pPr>
              <w:spacing w:line="276" w:lineRule="auto"/>
              <w:ind w:firstLineChars="500" w:firstLine="31680"/>
              <w:textAlignment w:val="baseline"/>
              <w:rPr>
                <w:rFonts w:ascii="宋体"/>
                <w:szCs w:val="21"/>
              </w:rPr>
            </w:pPr>
            <w:r>
              <w:rPr>
                <w:rFonts w:ascii="宋体" w:hAnsi="宋体"/>
                <w:szCs w:val="21"/>
              </w:rPr>
              <w:t>3</w:t>
            </w:r>
            <w:r>
              <w:rPr>
                <w:rFonts w:ascii="宋体" w:hAnsi="宋体" w:hint="eastAsia"/>
                <w:szCs w:val="21"/>
              </w:rPr>
              <w:t>、危机监测、预警、决策、处理</w:t>
            </w:r>
          </w:p>
          <w:p w:rsidR="00F51B22" w:rsidRDefault="00F51B22" w:rsidP="00F51B22">
            <w:pPr>
              <w:spacing w:line="276" w:lineRule="auto"/>
              <w:ind w:firstLineChars="490" w:firstLine="31680"/>
              <w:textAlignment w:val="baseline"/>
              <w:rPr>
                <w:rFonts w:ascii="宋体"/>
                <w:b/>
                <w:szCs w:val="21"/>
              </w:rPr>
            </w:pPr>
            <w:r>
              <w:rPr>
                <w:rFonts w:ascii="宋体" w:hAnsi="宋体"/>
                <w:szCs w:val="21"/>
              </w:rPr>
              <w:t>4</w:t>
            </w:r>
            <w:r>
              <w:rPr>
                <w:rFonts w:ascii="宋体" w:hAnsi="宋体" w:hint="eastAsia"/>
                <w:szCs w:val="21"/>
              </w:rPr>
              <w:t>、危机管理中的媒体沟通机制</w:t>
            </w:r>
          </w:p>
        </w:tc>
        <w:tc>
          <w:tcPr>
            <w:tcW w:w="4676" w:type="dxa"/>
            <w:tcBorders>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第四单元：网络营销策划</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、整合互联网信息进行市场定位策划</w:t>
            </w:r>
          </w:p>
          <w:p w:rsidR="00F51B22" w:rsidRDefault="00F51B22" w:rsidP="00F51B22">
            <w:pPr>
              <w:spacing w:line="276" w:lineRule="auto"/>
              <w:ind w:firstLineChars="500" w:firstLine="31680"/>
              <w:textAlignment w:val="baseline"/>
              <w:rPr>
                <w:rFonts w:ascii="宋体"/>
                <w:szCs w:val="21"/>
              </w:rPr>
            </w:pPr>
            <w:r>
              <w:rPr>
                <w:rFonts w:ascii="宋体" w:hAnsi="宋体"/>
                <w:szCs w:val="21"/>
              </w:rPr>
              <w:t>2</w:t>
            </w:r>
            <w:r>
              <w:rPr>
                <w:rFonts w:ascii="宋体" w:hAnsi="宋体" w:hint="eastAsia"/>
                <w:szCs w:val="21"/>
              </w:rPr>
              <w:t>、利用信息化手段制定市场竞争策略</w:t>
            </w:r>
          </w:p>
          <w:p w:rsidR="00F51B22" w:rsidRDefault="00F51B22" w:rsidP="00F51B22">
            <w:pPr>
              <w:spacing w:line="276" w:lineRule="auto"/>
              <w:ind w:firstLineChars="500" w:firstLine="31680"/>
              <w:textAlignment w:val="baseline"/>
              <w:rPr>
                <w:rFonts w:ascii="宋体"/>
                <w:szCs w:val="21"/>
              </w:rPr>
            </w:pPr>
            <w:r>
              <w:rPr>
                <w:rFonts w:ascii="宋体" w:hAnsi="宋体"/>
                <w:szCs w:val="21"/>
              </w:rPr>
              <w:t>3</w:t>
            </w:r>
            <w:r>
              <w:rPr>
                <w:rFonts w:ascii="宋体" w:hAnsi="宋体" w:hint="eastAsia"/>
                <w:szCs w:val="21"/>
              </w:rPr>
              <w:t>、网络传播与企业形象策划</w:t>
            </w:r>
          </w:p>
          <w:p w:rsidR="00F51B22" w:rsidRDefault="00F51B22" w:rsidP="00F51B22">
            <w:pPr>
              <w:spacing w:line="276" w:lineRule="auto"/>
              <w:ind w:firstLineChars="490" w:firstLine="31680"/>
              <w:textAlignment w:val="baseline"/>
              <w:rPr>
                <w:rFonts w:ascii="宋体"/>
                <w:b/>
                <w:szCs w:val="21"/>
              </w:rPr>
            </w:pPr>
            <w:r>
              <w:rPr>
                <w:rFonts w:ascii="宋体" w:hAnsi="宋体"/>
                <w:szCs w:val="21"/>
              </w:rPr>
              <w:t>4</w:t>
            </w:r>
            <w:r>
              <w:rPr>
                <w:rFonts w:ascii="宋体" w:hAnsi="宋体" w:hint="eastAsia"/>
                <w:szCs w:val="21"/>
              </w:rPr>
              <w:t>、大数据营销与顾客满意策划</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356" w:type="dxa"/>
            <w:gridSpan w:val="2"/>
            <w:tcBorders>
              <w:left w:val="double" w:sz="4" w:space="0" w:color="auto"/>
              <w:right w:val="double" w:sz="4" w:space="0" w:color="auto"/>
            </w:tcBorders>
            <w:shd w:val="clear" w:color="auto" w:fill="003466"/>
            <w:vAlign w:val="center"/>
          </w:tcPr>
          <w:p w:rsidR="00F51B22" w:rsidRDefault="00F51B22">
            <w:pPr>
              <w:spacing w:line="276" w:lineRule="auto"/>
              <w:jc w:val="center"/>
              <w:textAlignment w:val="baseline"/>
              <w:rPr>
                <w:rFonts w:ascii="宋体"/>
                <w:b/>
                <w:color w:val="FFFFFF"/>
                <w:szCs w:val="21"/>
              </w:rPr>
            </w:pPr>
            <w:r>
              <w:rPr>
                <w:rFonts w:ascii="宋体" w:hAnsi="宋体" w:hint="eastAsia"/>
                <w:b/>
                <w:color w:val="FFFFFF"/>
                <w:sz w:val="24"/>
                <w:szCs w:val="24"/>
              </w:rPr>
              <w:t>课程模块七：实战案例与拓展分析</w:t>
            </w:r>
          </w:p>
        </w:tc>
      </w:tr>
      <w:tr w:rsidR="00F51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680" w:type="dxa"/>
            <w:tcBorders>
              <w:left w:val="double" w:sz="4" w:space="0" w:color="auto"/>
              <w:bottom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第一单元：国际化公司案例分析</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、大公司的国际化资源战略</w:t>
            </w:r>
          </w:p>
          <w:p w:rsidR="00F51B22" w:rsidRDefault="00F51B22" w:rsidP="00F51B22">
            <w:pPr>
              <w:spacing w:line="276" w:lineRule="auto"/>
              <w:ind w:firstLineChars="488" w:firstLine="31680"/>
              <w:textAlignment w:val="baseline"/>
              <w:rPr>
                <w:rFonts w:ascii="宋体"/>
                <w:szCs w:val="21"/>
              </w:rPr>
            </w:pPr>
            <w:r>
              <w:rPr>
                <w:rFonts w:ascii="宋体" w:hAnsi="宋体"/>
                <w:szCs w:val="21"/>
              </w:rPr>
              <w:t>2</w:t>
            </w:r>
            <w:r>
              <w:rPr>
                <w:rFonts w:ascii="宋体" w:hAnsi="宋体" w:hint="eastAsia"/>
                <w:szCs w:val="21"/>
              </w:rPr>
              <w:t>、国际化公司资本运营、商业模式</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、国际化公司的形成与发展</w:t>
            </w:r>
          </w:p>
          <w:p w:rsidR="00F51B22" w:rsidRDefault="00F51B22" w:rsidP="00F51B22">
            <w:pPr>
              <w:spacing w:line="276" w:lineRule="auto"/>
              <w:ind w:firstLineChars="490" w:firstLine="31680"/>
              <w:textAlignment w:val="baseline"/>
              <w:rPr>
                <w:rFonts w:ascii="宋体"/>
                <w:b/>
                <w:szCs w:val="21"/>
              </w:rPr>
            </w:pPr>
            <w:r>
              <w:rPr>
                <w:rFonts w:ascii="宋体" w:hAnsi="宋体"/>
                <w:szCs w:val="21"/>
              </w:rPr>
              <w:t>4</w:t>
            </w:r>
            <w:r>
              <w:rPr>
                <w:rFonts w:ascii="宋体" w:hAnsi="宋体" w:hint="eastAsia"/>
                <w:szCs w:val="21"/>
              </w:rPr>
              <w:t>、世界</w:t>
            </w:r>
            <w:r>
              <w:rPr>
                <w:rFonts w:ascii="宋体" w:hAnsi="宋体"/>
                <w:szCs w:val="21"/>
              </w:rPr>
              <w:t>500</w:t>
            </w:r>
            <w:r>
              <w:rPr>
                <w:rFonts w:ascii="宋体" w:hAnsi="宋体" w:hint="eastAsia"/>
                <w:szCs w:val="21"/>
              </w:rPr>
              <w:t>强企业案例分析</w:t>
            </w:r>
          </w:p>
        </w:tc>
        <w:tc>
          <w:tcPr>
            <w:tcW w:w="4676" w:type="dxa"/>
            <w:tcBorders>
              <w:bottom w:val="double" w:sz="4" w:space="0" w:color="auto"/>
              <w:right w:val="double" w:sz="4" w:space="0" w:color="auto"/>
            </w:tcBorders>
          </w:tcPr>
          <w:p w:rsidR="00F51B22" w:rsidRDefault="00F51B22">
            <w:pPr>
              <w:spacing w:line="276" w:lineRule="auto"/>
              <w:textAlignment w:val="baseline"/>
              <w:rPr>
                <w:rFonts w:ascii="宋体"/>
                <w:b/>
                <w:szCs w:val="21"/>
              </w:rPr>
            </w:pPr>
            <w:r>
              <w:rPr>
                <w:rFonts w:ascii="宋体" w:hAnsi="宋体" w:hint="eastAsia"/>
                <w:b/>
                <w:szCs w:val="21"/>
              </w:rPr>
              <w:t>第二单元：拓展训练（拓展多种思维）</w:t>
            </w:r>
          </w:p>
          <w:p w:rsidR="00F51B22" w:rsidRDefault="00F51B22">
            <w:pPr>
              <w:spacing w:line="276" w:lineRule="auto"/>
              <w:textAlignment w:val="baseline"/>
              <w:rPr>
                <w:rFonts w:ascii="宋体"/>
                <w:szCs w:val="21"/>
              </w:rPr>
            </w:pPr>
            <w:r>
              <w:rPr>
                <w:rFonts w:ascii="宋体" w:hAnsi="宋体" w:hint="eastAsia"/>
                <w:szCs w:val="21"/>
              </w:rPr>
              <w:t>关键要点：</w:t>
            </w:r>
            <w:r>
              <w:rPr>
                <w:rFonts w:ascii="宋体" w:hAnsi="宋体"/>
                <w:szCs w:val="21"/>
              </w:rPr>
              <w:t>1</w:t>
            </w:r>
            <w:r>
              <w:rPr>
                <w:rFonts w:ascii="宋体" w:hAnsi="宋体" w:hint="eastAsia"/>
                <w:szCs w:val="21"/>
              </w:rPr>
              <w:t>、综合素质提升、加深同学友谊</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2</w:t>
            </w:r>
            <w:r>
              <w:rPr>
                <w:rFonts w:ascii="宋体" w:hAnsi="宋体" w:hint="eastAsia"/>
                <w:szCs w:val="21"/>
              </w:rPr>
              <w:t>、深层次交流、创造商机</w:t>
            </w:r>
          </w:p>
          <w:p w:rsidR="00F51B22" w:rsidRDefault="00F51B22" w:rsidP="00F51B22">
            <w:pPr>
              <w:spacing w:line="276" w:lineRule="auto"/>
              <w:ind w:firstLineChars="490" w:firstLine="31680"/>
              <w:textAlignment w:val="baseline"/>
              <w:rPr>
                <w:rFonts w:ascii="宋体"/>
                <w:szCs w:val="21"/>
              </w:rPr>
            </w:pPr>
            <w:r>
              <w:rPr>
                <w:rFonts w:ascii="宋体" w:hAnsi="宋体"/>
                <w:szCs w:val="21"/>
              </w:rPr>
              <w:t>3</w:t>
            </w:r>
            <w:r>
              <w:rPr>
                <w:rFonts w:ascii="宋体" w:hAnsi="宋体" w:hint="eastAsia"/>
                <w:szCs w:val="21"/>
              </w:rPr>
              <w:t>、商战决策沙盘</w:t>
            </w:r>
          </w:p>
          <w:p w:rsidR="00F51B22" w:rsidRDefault="00F51B22" w:rsidP="00F51B22">
            <w:pPr>
              <w:spacing w:line="276" w:lineRule="auto"/>
              <w:ind w:firstLineChars="490" w:firstLine="31680"/>
              <w:textAlignment w:val="baseline"/>
              <w:rPr>
                <w:rFonts w:ascii="宋体"/>
                <w:b/>
                <w:szCs w:val="21"/>
              </w:rPr>
            </w:pPr>
            <w:r>
              <w:rPr>
                <w:rFonts w:ascii="宋体" w:hAnsi="宋体"/>
                <w:szCs w:val="21"/>
              </w:rPr>
              <w:t>4</w:t>
            </w:r>
            <w:r>
              <w:rPr>
                <w:rFonts w:ascii="宋体" w:hAnsi="宋体" w:hint="eastAsia"/>
                <w:szCs w:val="21"/>
              </w:rPr>
              <w:t>、模拟公司治理</w:t>
            </w:r>
          </w:p>
        </w:tc>
      </w:tr>
    </w:tbl>
    <w:p w:rsidR="00F51B22" w:rsidRDefault="00F51B22">
      <w:pPr>
        <w:spacing w:line="120" w:lineRule="auto"/>
        <w:rPr>
          <w:b/>
          <w:color w:val="003366"/>
          <w:sz w:val="10"/>
          <w:szCs w:val="10"/>
        </w:rPr>
      </w:pPr>
    </w:p>
    <w:p w:rsidR="00F51B22" w:rsidRDefault="00F51B22">
      <w:pPr>
        <w:spacing w:line="120" w:lineRule="auto"/>
        <w:rPr>
          <w:b/>
          <w:color w:val="003366"/>
          <w:sz w:val="32"/>
          <w:szCs w:val="32"/>
        </w:rPr>
      </w:pPr>
      <w:r>
        <w:rPr>
          <w:noProof/>
        </w:rPr>
        <w:pict>
          <v:rect id="Rectangle 14" o:spid="_x0000_s1038" style="position:absolute;left:0;text-align:left;margin-left:140.6pt;margin-top:10.8pt;width:327.55pt;height:11.35pt;z-index:251653632" o:preferrelative="t" fillcolor="#036" stroked="f"/>
        </w:pict>
      </w:r>
      <w:r>
        <w:rPr>
          <w:rFonts w:hint="eastAsia"/>
          <w:b/>
          <w:color w:val="003366"/>
          <w:sz w:val="32"/>
          <w:szCs w:val="32"/>
        </w:rPr>
        <w:t>▍部分师资安排</w:t>
      </w:r>
    </w:p>
    <w:p w:rsidR="00F51B22" w:rsidRDefault="00F51B22">
      <w:pPr>
        <w:spacing w:line="360" w:lineRule="auto"/>
        <w:rPr>
          <w:sz w:val="24"/>
          <w:szCs w:val="24"/>
        </w:rPr>
      </w:pPr>
      <w:r>
        <w:rPr>
          <w:rFonts w:hint="eastAsia"/>
          <w:sz w:val="24"/>
          <w:szCs w:val="24"/>
        </w:rPr>
        <w:t>郎咸平：香港中文大学讲座教授，著名经济学家</w:t>
      </w:r>
    </w:p>
    <w:p w:rsidR="00F51B22" w:rsidRDefault="00F51B22">
      <w:pPr>
        <w:spacing w:line="360" w:lineRule="auto"/>
        <w:rPr>
          <w:sz w:val="24"/>
          <w:szCs w:val="24"/>
        </w:rPr>
      </w:pPr>
      <w:r>
        <w:rPr>
          <w:rFonts w:hint="eastAsia"/>
          <w:sz w:val="24"/>
          <w:szCs w:val="24"/>
        </w:rPr>
        <w:t>周孝正：中国人民大学教授、著名社会学家</w:t>
      </w:r>
    </w:p>
    <w:p w:rsidR="00F51B22" w:rsidRDefault="00F51B22">
      <w:pPr>
        <w:spacing w:line="360" w:lineRule="auto"/>
        <w:rPr>
          <w:sz w:val="24"/>
          <w:szCs w:val="24"/>
        </w:rPr>
      </w:pPr>
      <w:r>
        <w:rPr>
          <w:rFonts w:hint="eastAsia"/>
          <w:sz w:val="24"/>
          <w:szCs w:val="24"/>
        </w:rPr>
        <w:t>洪</w:t>
      </w:r>
      <w:r>
        <w:rPr>
          <w:sz w:val="24"/>
          <w:szCs w:val="24"/>
        </w:rPr>
        <w:t xml:space="preserve">  </w:t>
      </w:r>
      <w:r>
        <w:rPr>
          <w:rFonts w:hint="eastAsia"/>
          <w:sz w:val="24"/>
          <w:szCs w:val="24"/>
        </w:rPr>
        <w:t>兵：中国孙子兵法研究会副会长</w:t>
      </w:r>
    </w:p>
    <w:p w:rsidR="00F51B22" w:rsidRDefault="00F51B22">
      <w:pPr>
        <w:spacing w:line="360" w:lineRule="auto"/>
        <w:rPr>
          <w:sz w:val="24"/>
          <w:szCs w:val="24"/>
        </w:rPr>
      </w:pPr>
      <w:r>
        <w:rPr>
          <w:rFonts w:hint="eastAsia"/>
          <w:sz w:val="24"/>
          <w:szCs w:val="24"/>
        </w:rPr>
        <w:t>曹乃承：北京大学信息学院高层培训中心电商专家委员会主任</w:t>
      </w:r>
    </w:p>
    <w:p w:rsidR="00F51B22" w:rsidRDefault="00F51B22">
      <w:pPr>
        <w:spacing w:line="360" w:lineRule="auto"/>
        <w:rPr>
          <w:sz w:val="24"/>
          <w:szCs w:val="24"/>
        </w:rPr>
      </w:pPr>
      <w:r>
        <w:rPr>
          <w:rFonts w:hint="eastAsia"/>
          <w:sz w:val="24"/>
          <w:szCs w:val="24"/>
        </w:rPr>
        <w:t>刘红松：中国战略与管理研究院首席专家</w:t>
      </w:r>
    </w:p>
    <w:p w:rsidR="00F51B22" w:rsidRDefault="00F51B22">
      <w:pPr>
        <w:spacing w:line="360" w:lineRule="auto"/>
        <w:rPr>
          <w:sz w:val="24"/>
          <w:szCs w:val="24"/>
        </w:rPr>
      </w:pPr>
      <w:r>
        <w:rPr>
          <w:rFonts w:hint="eastAsia"/>
          <w:sz w:val="24"/>
          <w:szCs w:val="24"/>
        </w:rPr>
        <w:t>江</w:t>
      </w:r>
      <w:r>
        <w:rPr>
          <w:sz w:val="24"/>
          <w:szCs w:val="24"/>
        </w:rPr>
        <w:t xml:space="preserve">  </w:t>
      </w:r>
      <w:r>
        <w:rPr>
          <w:rFonts w:hint="eastAsia"/>
          <w:sz w:val="24"/>
          <w:szCs w:val="24"/>
        </w:rPr>
        <w:t>英：中央政治局授课人，中国军事科学院研究</w:t>
      </w:r>
    </w:p>
    <w:p w:rsidR="00F51B22" w:rsidRDefault="00F51B22">
      <w:pPr>
        <w:spacing w:line="360" w:lineRule="auto"/>
        <w:rPr>
          <w:sz w:val="24"/>
          <w:szCs w:val="24"/>
        </w:rPr>
      </w:pPr>
      <w:r>
        <w:rPr>
          <w:rFonts w:hint="eastAsia"/>
          <w:b/>
          <w:bCs/>
          <w:sz w:val="24"/>
          <w:szCs w:val="24"/>
        </w:rPr>
        <w:t>李玲瑶</w:t>
      </w:r>
      <w:r>
        <w:rPr>
          <w:rFonts w:hint="eastAsia"/>
          <w:sz w:val="24"/>
          <w:szCs w:val="24"/>
        </w:rPr>
        <w:t>：北京大学中国金融研究中心特约研究员</w:t>
      </w:r>
    </w:p>
    <w:p w:rsidR="00F51B22" w:rsidRDefault="00F51B22">
      <w:pPr>
        <w:spacing w:line="360" w:lineRule="auto"/>
        <w:rPr>
          <w:sz w:val="24"/>
          <w:szCs w:val="24"/>
        </w:rPr>
      </w:pPr>
      <w:r>
        <w:rPr>
          <w:rFonts w:hint="eastAsia"/>
          <w:b/>
          <w:bCs/>
          <w:sz w:val="24"/>
          <w:szCs w:val="24"/>
        </w:rPr>
        <w:t>朱少平</w:t>
      </w:r>
      <w:r>
        <w:rPr>
          <w:rFonts w:hint="eastAsia"/>
          <w:sz w:val="24"/>
          <w:szCs w:val="24"/>
        </w:rPr>
        <w:t>：全国人大财经委法案室主任</w:t>
      </w:r>
    </w:p>
    <w:p w:rsidR="00F51B22" w:rsidRDefault="00F51B22">
      <w:pPr>
        <w:spacing w:line="360" w:lineRule="auto"/>
        <w:rPr>
          <w:sz w:val="24"/>
          <w:szCs w:val="24"/>
        </w:rPr>
      </w:pPr>
      <w:r>
        <w:rPr>
          <w:rFonts w:hint="eastAsia"/>
          <w:b/>
          <w:bCs/>
          <w:sz w:val="24"/>
          <w:szCs w:val="24"/>
        </w:rPr>
        <w:t>张智勇</w:t>
      </w:r>
      <w:r>
        <w:rPr>
          <w:rFonts w:hint="eastAsia"/>
          <w:sz w:val="24"/>
          <w:szCs w:val="24"/>
        </w:rPr>
        <w:t>：北京大学心理学系副教授</w:t>
      </w:r>
    </w:p>
    <w:p w:rsidR="00F51B22" w:rsidRDefault="00F51B22">
      <w:pPr>
        <w:spacing w:line="360" w:lineRule="auto"/>
        <w:rPr>
          <w:sz w:val="24"/>
          <w:szCs w:val="24"/>
        </w:rPr>
      </w:pPr>
      <w:r>
        <w:rPr>
          <w:rFonts w:hint="eastAsia"/>
          <w:b/>
          <w:bCs/>
          <w:sz w:val="24"/>
          <w:szCs w:val="24"/>
        </w:rPr>
        <w:t>钟朋荣</w:t>
      </w:r>
      <w:r>
        <w:rPr>
          <w:rFonts w:hint="eastAsia"/>
          <w:sz w:val="24"/>
          <w:szCs w:val="24"/>
        </w:rPr>
        <w:t>：著名经济学家</w:t>
      </w:r>
    </w:p>
    <w:p w:rsidR="00F51B22" w:rsidRDefault="00F51B22">
      <w:pPr>
        <w:spacing w:line="360" w:lineRule="auto"/>
        <w:rPr>
          <w:sz w:val="24"/>
          <w:szCs w:val="24"/>
        </w:rPr>
      </w:pPr>
      <w:r>
        <w:rPr>
          <w:rFonts w:hint="eastAsia"/>
          <w:b/>
          <w:bCs/>
          <w:sz w:val="24"/>
          <w:szCs w:val="24"/>
        </w:rPr>
        <w:t>雎国余</w:t>
      </w:r>
      <w:r>
        <w:rPr>
          <w:rFonts w:hint="eastAsia"/>
          <w:sz w:val="24"/>
          <w:szCs w:val="24"/>
        </w:rPr>
        <w:t>：北京大学经济研究所所长</w:t>
      </w:r>
    </w:p>
    <w:p w:rsidR="00F51B22" w:rsidRDefault="00F51B22">
      <w:pPr>
        <w:spacing w:line="360" w:lineRule="auto"/>
        <w:rPr>
          <w:sz w:val="24"/>
          <w:szCs w:val="24"/>
        </w:rPr>
      </w:pPr>
      <w:r>
        <w:rPr>
          <w:rFonts w:hint="eastAsia"/>
          <w:b/>
          <w:bCs/>
          <w:sz w:val="24"/>
          <w:szCs w:val="24"/>
        </w:rPr>
        <w:t>梁小民</w:t>
      </w:r>
      <w:r>
        <w:rPr>
          <w:rFonts w:hint="eastAsia"/>
          <w:sz w:val="24"/>
          <w:szCs w:val="24"/>
        </w:rPr>
        <w:t>：著名经济学家</w:t>
      </w:r>
    </w:p>
    <w:p w:rsidR="00F51B22" w:rsidRDefault="00F51B22">
      <w:pPr>
        <w:spacing w:line="360" w:lineRule="auto"/>
        <w:rPr>
          <w:sz w:val="24"/>
          <w:szCs w:val="24"/>
        </w:rPr>
      </w:pPr>
      <w:r>
        <w:rPr>
          <w:rFonts w:hint="eastAsia"/>
          <w:b/>
          <w:bCs/>
          <w:sz w:val="24"/>
          <w:szCs w:val="24"/>
        </w:rPr>
        <w:t>韩永生</w:t>
      </w:r>
      <w:r>
        <w:rPr>
          <w:rFonts w:hint="eastAsia"/>
          <w:sz w:val="24"/>
          <w:szCs w:val="24"/>
        </w:rPr>
        <w:t>：中国科学院软件所供应链技术研究中心主任</w:t>
      </w:r>
    </w:p>
    <w:p w:rsidR="00F51B22" w:rsidRDefault="00F51B22">
      <w:pPr>
        <w:spacing w:line="360" w:lineRule="auto"/>
        <w:rPr>
          <w:sz w:val="24"/>
          <w:szCs w:val="24"/>
        </w:rPr>
      </w:pPr>
      <w:r>
        <w:rPr>
          <w:rFonts w:hint="eastAsia"/>
          <w:b/>
          <w:bCs/>
          <w:sz w:val="24"/>
          <w:szCs w:val="24"/>
        </w:rPr>
        <w:t>王明基</w:t>
      </w:r>
      <w:r>
        <w:rPr>
          <w:rFonts w:hint="eastAsia"/>
          <w:sz w:val="24"/>
          <w:szCs w:val="24"/>
        </w:rPr>
        <w:t>：北京大学人力资本研究所研究员</w:t>
      </w:r>
    </w:p>
    <w:p w:rsidR="00F51B22" w:rsidRDefault="00F51B22">
      <w:pPr>
        <w:spacing w:line="360" w:lineRule="auto"/>
        <w:rPr>
          <w:sz w:val="24"/>
          <w:szCs w:val="24"/>
        </w:rPr>
      </w:pPr>
      <w:r>
        <w:rPr>
          <w:rFonts w:hint="eastAsia"/>
          <w:b/>
          <w:bCs/>
          <w:sz w:val="24"/>
          <w:szCs w:val="24"/>
        </w:rPr>
        <w:t>丁守海</w:t>
      </w:r>
      <w:r>
        <w:rPr>
          <w:rFonts w:hint="eastAsia"/>
          <w:sz w:val="24"/>
          <w:szCs w:val="24"/>
        </w:rPr>
        <w:t>：中国人民大学经济学院教授</w:t>
      </w:r>
    </w:p>
    <w:p w:rsidR="00F51B22" w:rsidRDefault="00F51B22">
      <w:pPr>
        <w:spacing w:line="360" w:lineRule="auto"/>
        <w:rPr>
          <w:sz w:val="24"/>
          <w:szCs w:val="24"/>
        </w:rPr>
      </w:pPr>
      <w:r>
        <w:rPr>
          <w:rFonts w:hint="eastAsia"/>
          <w:b/>
          <w:bCs/>
          <w:sz w:val="24"/>
          <w:szCs w:val="24"/>
        </w:rPr>
        <w:t>杨世文</w:t>
      </w:r>
      <w:r>
        <w:rPr>
          <w:rFonts w:hint="eastAsia"/>
          <w:sz w:val="24"/>
          <w:szCs w:val="24"/>
        </w:rPr>
        <w:t>：北京师范大学政治学与国际关系学院教授</w:t>
      </w:r>
    </w:p>
    <w:p w:rsidR="00F51B22" w:rsidRDefault="00F51B22">
      <w:pPr>
        <w:spacing w:line="360" w:lineRule="auto"/>
        <w:rPr>
          <w:sz w:val="24"/>
          <w:szCs w:val="24"/>
        </w:rPr>
      </w:pPr>
      <w:r>
        <w:rPr>
          <w:rFonts w:hint="eastAsia"/>
          <w:b/>
          <w:bCs/>
          <w:sz w:val="24"/>
          <w:szCs w:val="24"/>
        </w:rPr>
        <w:t>黄俊立</w:t>
      </w:r>
      <w:r>
        <w:rPr>
          <w:rFonts w:hint="eastAsia"/>
          <w:sz w:val="24"/>
          <w:szCs w:val="24"/>
        </w:rPr>
        <w:t>：北京大学民营企业研究所执行所长</w:t>
      </w:r>
    </w:p>
    <w:p w:rsidR="00F51B22" w:rsidRDefault="00F51B22">
      <w:pPr>
        <w:spacing w:line="360" w:lineRule="auto"/>
        <w:rPr>
          <w:sz w:val="24"/>
          <w:szCs w:val="24"/>
        </w:rPr>
      </w:pPr>
      <w:r>
        <w:rPr>
          <w:rFonts w:hint="eastAsia"/>
          <w:b/>
          <w:bCs/>
          <w:sz w:val="24"/>
          <w:szCs w:val="24"/>
        </w:rPr>
        <w:t>路长全</w:t>
      </w:r>
      <w:r>
        <w:rPr>
          <w:rFonts w:hint="eastAsia"/>
          <w:sz w:val="24"/>
          <w:szCs w:val="24"/>
        </w:rPr>
        <w:t>：著名营销专家，中央电视台广告部策略顾问</w:t>
      </w:r>
    </w:p>
    <w:p w:rsidR="00F51B22" w:rsidRDefault="00F51B22">
      <w:pPr>
        <w:spacing w:line="360" w:lineRule="auto"/>
        <w:rPr>
          <w:sz w:val="24"/>
          <w:szCs w:val="24"/>
        </w:rPr>
      </w:pPr>
      <w:r>
        <w:rPr>
          <w:rFonts w:hint="eastAsia"/>
          <w:b/>
          <w:bCs/>
          <w:sz w:val="24"/>
          <w:szCs w:val="24"/>
        </w:rPr>
        <w:t>鞠远华</w:t>
      </w:r>
      <w:r>
        <w:rPr>
          <w:rFonts w:hint="eastAsia"/>
          <w:sz w:val="24"/>
          <w:szCs w:val="24"/>
        </w:rPr>
        <w:t>：北京大学客座教授、人际沟通培训专家</w:t>
      </w:r>
    </w:p>
    <w:p w:rsidR="00F51B22" w:rsidRDefault="00F51B22">
      <w:pPr>
        <w:spacing w:line="360" w:lineRule="auto"/>
        <w:rPr>
          <w:sz w:val="24"/>
          <w:szCs w:val="24"/>
        </w:rPr>
      </w:pPr>
      <w:r>
        <w:rPr>
          <w:rFonts w:hint="eastAsia"/>
          <w:b/>
          <w:bCs/>
          <w:sz w:val="24"/>
          <w:szCs w:val="24"/>
        </w:rPr>
        <w:t>罗惠依</w:t>
      </w:r>
      <w:r>
        <w:rPr>
          <w:rFonts w:hint="eastAsia"/>
          <w:sz w:val="24"/>
          <w:szCs w:val="24"/>
        </w:rPr>
        <w:t>：奥运会组委会接待全员“形象礼仪培训师”</w:t>
      </w:r>
    </w:p>
    <w:p w:rsidR="00F51B22" w:rsidRDefault="00F51B22">
      <w:pPr>
        <w:spacing w:line="360" w:lineRule="auto"/>
        <w:rPr>
          <w:sz w:val="24"/>
          <w:szCs w:val="24"/>
        </w:rPr>
      </w:pPr>
      <w:r>
        <w:rPr>
          <w:rFonts w:hint="eastAsia"/>
          <w:b/>
          <w:bCs/>
          <w:sz w:val="24"/>
          <w:szCs w:val="24"/>
        </w:rPr>
        <w:t>薛国安</w:t>
      </w:r>
      <w:r>
        <w:rPr>
          <w:rFonts w:hint="eastAsia"/>
          <w:sz w:val="24"/>
          <w:szCs w:val="24"/>
        </w:rPr>
        <w:t>：国防大学战略教研部副主任、教授</w:t>
      </w:r>
    </w:p>
    <w:p w:rsidR="00F51B22" w:rsidRDefault="00F51B22">
      <w:pPr>
        <w:spacing w:line="360" w:lineRule="auto"/>
        <w:rPr>
          <w:sz w:val="24"/>
          <w:szCs w:val="24"/>
        </w:rPr>
      </w:pPr>
      <w:r>
        <w:rPr>
          <w:rFonts w:hint="eastAsia"/>
          <w:b/>
          <w:bCs/>
          <w:sz w:val="24"/>
          <w:szCs w:val="24"/>
        </w:rPr>
        <w:t>高其富</w:t>
      </w:r>
      <w:r>
        <w:rPr>
          <w:rFonts w:hint="eastAsia"/>
          <w:sz w:val="24"/>
          <w:szCs w:val="24"/>
        </w:rPr>
        <w:t>：北京商业管理干部学院财会系主任、教授</w:t>
      </w:r>
    </w:p>
    <w:p w:rsidR="00F51B22" w:rsidRDefault="00F51B22" w:rsidP="00057949">
      <w:pPr>
        <w:spacing w:beforeLines="50"/>
        <w:rPr>
          <w:b/>
          <w:color w:val="003366"/>
          <w:sz w:val="32"/>
          <w:szCs w:val="32"/>
        </w:rPr>
      </w:pPr>
      <w:r>
        <w:rPr>
          <w:noProof/>
        </w:rPr>
        <w:pict>
          <v:rect id="Rectangle 23" o:spid="_x0000_s1039" style="position:absolute;left:0;text-align:left;margin-left:117.4pt;margin-top:15.5pt;width:351.8pt;height:11.5pt;z-index:251664896" o:preferrelative="t" fillcolor="#036" stroked="f"/>
        </w:pict>
      </w:r>
      <w:r>
        <w:rPr>
          <w:rFonts w:hint="eastAsia"/>
          <w:b/>
          <w:color w:val="003366"/>
          <w:sz w:val="32"/>
          <w:szCs w:val="32"/>
        </w:rPr>
        <w:t>▍课程时间</w:t>
      </w:r>
    </w:p>
    <w:p w:rsidR="00F51B22" w:rsidRDefault="00F51B22" w:rsidP="008B6579">
      <w:pPr>
        <w:spacing w:afterLines="50"/>
        <w:ind w:firstLineChars="150" w:firstLine="31680"/>
        <w:rPr>
          <w:rFonts w:ascii="宋体"/>
          <w:sz w:val="24"/>
          <w:szCs w:val="24"/>
        </w:rPr>
      </w:pPr>
      <w:r>
        <w:rPr>
          <w:rFonts w:ascii="宋体" w:hAnsi="宋体" w:hint="eastAsia"/>
          <w:sz w:val="24"/>
          <w:szCs w:val="24"/>
        </w:rPr>
        <w:t>学制一年，分阶段授课，每两个月上课一次，每次集中授课</w:t>
      </w:r>
      <w:r>
        <w:rPr>
          <w:rFonts w:ascii="宋体" w:hAnsi="宋体"/>
          <w:sz w:val="24"/>
          <w:szCs w:val="24"/>
        </w:rPr>
        <w:t>4</w:t>
      </w:r>
      <w:r>
        <w:rPr>
          <w:rFonts w:ascii="宋体" w:hAnsi="宋体" w:hint="eastAsia"/>
          <w:sz w:val="24"/>
          <w:szCs w:val="24"/>
        </w:rPr>
        <w:t>天</w:t>
      </w:r>
    </w:p>
    <w:p w:rsidR="00F51B22" w:rsidRDefault="00F51B22">
      <w:pPr>
        <w:adjustRightInd w:val="0"/>
        <w:snapToGrid w:val="0"/>
        <w:spacing w:line="360" w:lineRule="auto"/>
        <w:rPr>
          <w:b/>
          <w:color w:val="003366"/>
          <w:sz w:val="32"/>
          <w:szCs w:val="32"/>
        </w:rPr>
      </w:pPr>
      <w:r>
        <w:rPr>
          <w:noProof/>
        </w:rPr>
        <w:pict>
          <v:rect id="Rectangle 16" o:spid="_x0000_s1040" style="position:absolute;left:0;text-align:left;margin-left:117.4pt;margin-top:2.6pt;width:351.8pt;height:11.5pt;z-index:251654656" o:preferrelative="t" fillcolor="#036" stroked="f"/>
        </w:pict>
      </w:r>
      <w:r>
        <w:rPr>
          <w:rFonts w:hint="eastAsia"/>
          <w:b/>
          <w:color w:val="003366"/>
          <w:sz w:val="32"/>
          <w:szCs w:val="32"/>
        </w:rPr>
        <w:t>▍课程学费</w:t>
      </w:r>
    </w:p>
    <w:p w:rsidR="00F51B22" w:rsidRDefault="00F51B22" w:rsidP="008B6579">
      <w:pPr>
        <w:adjustRightInd w:val="0"/>
        <w:snapToGrid w:val="0"/>
        <w:spacing w:afterLines="50"/>
        <w:ind w:firstLineChars="100" w:firstLine="31680"/>
        <w:rPr>
          <w:rFonts w:ascii="宋体"/>
          <w:sz w:val="24"/>
          <w:szCs w:val="24"/>
        </w:rPr>
      </w:pPr>
      <w:r>
        <w:rPr>
          <w:rFonts w:ascii="宋体" w:hAnsi="宋体" w:hint="eastAsia"/>
          <w:sz w:val="24"/>
          <w:szCs w:val="24"/>
        </w:rPr>
        <w:t>人民币</w:t>
      </w:r>
      <w:r>
        <w:rPr>
          <w:rFonts w:ascii="宋体" w:hAnsi="宋体"/>
          <w:sz w:val="24"/>
          <w:szCs w:val="24"/>
        </w:rPr>
        <w:t>68000</w:t>
      </w:r>
      <w:r>
        <w:rPr>
          <w:rFonts w:ascii="宋体" w:hAnsi="宋体" w:hint="eastAsia"/>
          <w:sz w:val="24"/>
          <w:szCs w:val="24"/>
        </w:rPr>
        <w:t>元</w:t>
      </w:r>
      <w:r>
        <w:rPr>
          <w:rFonts w:ascii="宋体" w:hAnsi="宋体"/>
          <w:sz w:val="24"/>
          <w:szCs w:val="24"/>
        </w:rPr>
        <w:t>/</w:t>
      </w:r>
      <w:r>
        <w:rPr>
          <w:rFonts w:ascii="宋体" w:hAnsi="宋体" w:hint="eastAsia"/>
          <w:sz w:val="24"/>
          <w:szCs w:val="24"/>
        </w:rPr>
        <w:t>人（学习期间的食宿费、交通费及国内外考察费自理）</w:t>
      </w:r>
    </w:p>
    <w:p w:rsidR="00F51B22" w:rsidRDefault="00F51B22">
      <w:pPr>
        <w:adjustRightInd w:val="0"/>
        <w:snapToGrid w:val="0"/>
        <w:spacing w:line="360" w:lineRule="auto"/>
        <w:rPr>
          <w:b/>
          <w:color w:val="003366"/>
          <w:sz w:val="32"/>
          <w:szCs w:val="32"/>
        </w:rPr>
      </w:pPr>
      <w:r>
        <w:rPr>
          <w:noProof/>
        </w:rPr>
        <w:pict>
          <v:rect id="Rectangle 17" o:spid="_x0000_s1041" style="position:absolute;left:0;text-align:left;margin-left:117.45pt;margin-top:4.85pt;width:350.9pt;height:11.75pt;z-index:251655680" o:preferrelative="t" fillcolor="#036" stroked="f"/>
        </w:pict>
      </w:r>
      <w:r>
        <w:rPr>
          <w:rFonts w:hint="eastAsia"/>
          <w:b/>
          <w:color w:val="003366"/>
          <w:sz w:val="32"/>
          <w:szCs w:val="32"/>
        </w:rPr>
        <w:t>▍学习证书</w:t>
      </w:r>
    </w:p>
    <w:p w:rsidR="00F51B22" w:rsidRDefault="00F51B22" w:rsidP="008B6579">
      <w:pPr>
        <w:adjustRightInd w:val="0"/>
        <w:snapToGrid w:val="0"/>
        <w:spacing w:afterLines="50"/>
        <w:ind w:firstLineChars="150" w:firstLine="31680"/>
        <w:rPr>
          <w:color w:val="005BAC"/>
          <w:sz w:val="24"/>
          <w:szCs w:val="24"/>
        </w:rPr>
      </w:pPr>
      <w:r>
        <w:rPr>
          <w:rFonts w:ascii="宋体" w:hAnsi="宋体" w:hint="eastAsia"/>
          <w:sz w:val="24"/>
          <w:szCs w:val="24"/>
        </w:rPr>
        <w:t>通过全部课程及论文考核后，获得北京大学颁发的结业证书</w:t>
      </w:r>
    </w:p>
    <w:p w:rsidR="00F51B22" w:rsidRDefault="00F51B22">
      <w:pPr>
        <w:adjustRightInd w:val="0"/>
        <w:snapToGrid w:val="0"/>
        <w:rPr>
          <w:b/>
          <w:color w:val="003366"/>
          <w:sz w:val="32"/>
          <w:szCs w:val="32"/>
        </w:rPr>
      </w:pPr>
      <w:r>
        <w:rPr>
          <w:noProof/>
        </w:rPr>
        <w:pict>
          <v:rect id="Rectangle 21" o:spid="_x0000_s1042" style="position:absolute;left:0;text-align:left;margin-left:114.8pt;margin-top:4.8pt;width:354.4pt;height:11.3pt;z-index:251656704" o:preferrelative="t" fillcolor="#036" stroked="f"/>
        </w:pict>
      </w:r>
      <w:r>
        <w:rPr>
          <w:rFonts w:hint="eastAsia"/>
          <w:b/>
          <w:color w:val="003366"/>
          <w:sz w:val="32"/>
          <w:szCs w:val="32"/>
        </w:rPr>
        <w:t>▍招生办公室</w:t>
      </w:r>
    </w:p>
    <w:p w:rsidR="00F51B22" w:rsidRDefault="00F51B22" w:rsidP="008B6579">
      <w:pPr>
        <w:spacing w:line="276" w:lineRule="auto"/>
        <w:rPr>
          <w:rFonts w:ascii="宋体"/>
          <w:color w:val="005BAC"/>
          <w:szCs w:val="21"/>
        </w:rPr>
      </w:pPr>
    </w:p>
    <w:p w:rsidR="00F51B22" w:rsidRDefault="00F51B22" w:rsidP="008B6579">
      <w:pPr>
        <w:spacing w:line="276" w:lineRule="auto"/>
        <w:rPr>
          <w:rFonts w:eastAsia="Times New Roman"/>
          <w:szCs w:val="21"/>
        </w:rPr>
      </w:pPr>
      <w:r>
        <w:rPr>
          <w:rFonts w:ascii="宋体" w:hAnsi="宋体" w:hint="eastAsia"/>
          <w:color w:val="005BAC"/>
          <w:szCs w:val="21"/>
        </w:rPr>
        <w:t>●</w:t>
      </w:r>
      <w:r>
        <w:rPr>
          <w:rFonts w:ascii="宋体" w:hAnsi="宋体"/>
          <w:color w:val="005BAC"/>
          <w:szCs w:val="21"/>
        </w:rPr>
        <w:t xml:space="preserve"> </w:t>
      </w:r>
      <w:r>
        <w:rPr>
          <w:rFonts w:hint="eastAsia"/>
          <w:szCs w:val="21"/>
        </w:rPr>
        <w:t>联</w:t>
      </w:r>
      <w:r>
        <w:rPr>
          <w:szCs w:val="21"/>
        </w:rPr>
        <w:t xml:space="preserve"> </w:t>
      </w:r>
      <w:r>
        <w:rPr>
          <w:rFonts w:hint="eastAsia"/>
          <w:szCs w:val="21"/>
        </w:rPr>
        <w:t>系</w:t>
      </w:r>
      <w:r>
        <w:rPr>
          <w:szCs w:val="21"/>
        </w:rPr>
        <w:t xml:space="preserve"> </w:t>
      </w:r>
      <w:r>
        <w:rPr>
          <w:rFonts w:hint="eastAsia"/>
          <w:szCs w:val="21"/>
        </w:rPr>
        <w:t>人：聂老师</w:t>
      </w:r>
      <w:r>
        <w:rPr>
          <w:szCs w:val="21"/>
        </w:rPr>
        <w:t xml:space="preserve">            </w:t>
      </w:r>
      <w:r>
        <w:rPr>
          <w:rFonts w:hint="eastAsia"/>
          <w:szCs w:val="21"/>
        </w:rPr>
        <w:t>联系电话：</w:t>
      </w:r>
      <w:r>
        <w:rPr>
          <w:szCs w:val="21"/>
        </w:rPr>
        <w:t>010-60338610   18211071700</w:t>
      </w:r>
    </w:p>
    <w:p w:rsidR="00F51B22" w:rsidRDefault="00F51B22" w:rsidP="008B6579">
      <w:pPr>
        <w:spacing w:line="276" w:lineRule="auto"/>
        <w:rPr>
          <w:rFonts w:eastAsia="Times New Roman"/>
          <w:szCs w:val="21"/>
        </w:rPr>
      </w:pPr>
      <w:r>
        <w:rPr>
          <w:rFonts w:ascii="宋体" w:hAnsi="宋体" w:hint="eastAsia"/>
          <w:color w:val="005BAC"/>
          <w:szCs w:val="21"/>
        </w:rPr>
        <w:t>●</w:t>
      </w:r>
      <w:r>
        <w:rPr>
          <w:rFonts w:ascii="宋体" w:hAnsi="宋体"/>
          <w:color w:val="005BAC"/>
          <w:szCs w:val="21"/>
        </w:rPr>
        <w:t xml:space="preserve"> </w:t>
      </w:r>
      <w:r>
        <w:rPr>
          <w:rFonts w:hint="eastAsia"/>
          <w:szCs w:val="21"/>
        </w:rPr>
        <w:t>传</w:t>
      </w:r>
      <w:r>
        <w:rPr>
          <w:szCs w:val="21"/>
        </w:rPr>
        <w:t xml:space="preserve">    </w:t>
      </w:r>
      <w:r>
        <w:rPr>
          <w:rFonts w:hint="eastAsia"/>
          <w:szCs w:val="21"/>
        </w:rPr>
        <w:t>真：</w:t>
      </w:r>
      <w:r>
        <w:rPr>
          <w:szCs w:val="21"/>
        </w:rPr>
        <w:t xml:space="preserve">010-60338610       </w:t>
      </w:r>
      <w:r>
        <w:rPr>
          <w:rFonts w:hint="eastAsia"/>
          <w:szCs w:val="21"/>
        </w:rPr>
        <w:t>邮</w:t>
      </w:r>
      <w:r>
        <w:rPr>
          <w:szCs w:val="21"/>
        </w:rPr>
        <w:t xml:space="preserve">    </w:t>
      </w:r>
      <w:r>
        <w:rPr>
          <w:rFonts w:hint="eastAsia"/>
          <w:szCs w:val="21"/>
        </w:rPr>
        <w:t>箱：</w:t>
      </w:r>
      <w:r>
        <w:rPr>
          <w:szCs w:val="21"/>
        </w:rPr>
        <w:t>zqgphwz@126.com</w:t>
      </w:r>
    </w:p>
    <w:p w:rsidR="00F51B22" w:rsidRDefault="00F51B22" w:rsidP="008B6579">
      <w:pPr>
        <w:spacing w:line="276" w:lineRule="auto"/>
        <w:rPr>
          <w:szCs w:val="21"/>
        </w:rPr>
      </w:pPr>
      <w:r>
        <w:rPr>
          <w:rFonts w:ascii="宋体" w:hAnsi="宋体" w:hint="eastAsia"/>
          <w:color w:val="005BAC"/>
          <w:szCs w:val="21"/>
        </w:rPr>
        <w:t>●</w:t>
      </w:r>
      <w:r>
        <w:rPr>
          <w:rFonts w:ascii="宋体" w:hAnsi="宋体"/>
          <w:color w:val="005BAC"/>
          <w:szCs w:val="21"/>
        </w:rPr>
        <w:t xml:space="preserve"> </w:t>
      </w:r>
      <w:r>
        <w:rPr>
          <w:rFonts w:hint="eastAsia"/>
          <w:szCs w:val="21"/>
        </w:rPr>
        <w:t>网</w:t>
      </w:r>
      <w:r>
        <w:rPr>
          <w:szCs w:val="21"/>
        </w:rPr>
        <w:t xml:space="preserve">    </w:t>
      </w:r>
      <w:r>
        <w:rPr>
          <w:rFonts w:hint="eastAsia"/>
          <w:szCs w:val="21"/>
        </w:rPr>
        <w:t>站：</w:t>
      </w:r>
      <w:r>
        <w:rPr>
          <w:szCs w:val="21"/>
        </w:rPr>
        <w:t xml:space="preserve">www.zqgpchina.cn   </w:t>
      </w:r>
      <w:r>
        <w:rPr>
          <w:rFonts w:hint="eastAsia"/>
          <w:szCs w:val="21"/>
        </w:rPr>
        <w:t>办公地址：北京大学理科</w:t>
      </w:r>
      <w:r>
        <w:rPr>
          <w:szCs w:val="21"/>
        </w:rPr>
        <w:t>1</w:t>
      </w:r>
      <w:r>
        <w:rPr>
          <w:rFonts w:hint="eastAsia"/>
          <w:szCs w:val="21"/>
        </w:rPr>
        <w:t>号楼</w:t>
      </w:r>
      <w:r>
        <w:rPr>
          <w:szCs w:val="21"/>
        </w:rPr>
        <w:t>1130</w:t>
      </w:r>
      <w:bookmarkStart w:id="0" w:name="_GoBack"/>
      <w:bookmarkEnd w:id="0"/>
      <w:r>
        <w:rPr>
          <w:rFonts w:hint="eastAsia"/>
          <w:szCs w:val="21"/>
        </w:rPr>
        <w:t>室</w:t>
      </w:r>
    </w:p>
    <w:p w:rsidR="00F51B22" w:rsidRDefault="00F51B22" w:rsidP="00057949">
      <w:pPr>
        <w:spacing w:beforeLines="50"/>
        <w:rPr>
          <w:rFonts w:ascii="宋体"/>
          <w:b/>
          <w:kern w:val="0"/>
          <w:sz w:val="32"/>
        </w:rPr>
      </w:pPr>
    </w:p>
    <w:p w:rsidR="00F51B22" w:rsidRPr="008B6579" w:rsidRDefault="00F51B22" w:rsidP="00057949">
      <w:pPr>
        <w:spacing w:beforeLines="50"/>
        <w:rPr>
          <w:rFonts w:ascii="宋体"/>
          <w:b/>
          <w:kern w:val="0"/>
          <w:sz w:val="32"/>
        </w:rPr>
      </w:pPr>
    </w:p>
    <w:p w:rsidR="00F51B22" w:rsidRDefault="00F51B22" w:rsidP="008B6579">
      <w:pPr>
        <w:spacing w:beforeLines="50"/>
        <w:ind w:firstLineChars="545" w:firstLine="31680"/>
        <w:rPr>
          <w:rFonts w:ascii="宋体"/>
          <w:b/>
          <w:kern w:val="0"/>
          <w:sz w:val="32"/>
        </w:rPr>
      </w:pPr>
      <w:r>
        <w:rPr>
          <w:rFonts w:ascii="宋体" w:hAnsi="宋体" w:hint="eastAsia"/>
          <w:b/>
          <w:kern w:val="0"/>
          <w:sz w:val="32"/>
        </w:rPr>
        <w:t>北京大学经营方略高级研修班报名申请表</w:t>
      </w:r>
    </w:p>
    <w:tbl>
      <w:tblPr>
        <w:tblW w:w="944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864"/>
        <w:gridCol w:w="392"/>
        <w:gridCol w:w="393"/>
        <w:gridCol w:w="393"/>
        <w:gridCol w:w="30"/>
        <w:gridCol w:w="362"/>
        <w:gridCol w:w="409"/>
        <w:gridCol w:w="78"/>
        <w:gridCol w:w="316"/>
        <w:gridCol w:w="164"/>
        <w:gridCol w:w="214"/>
        <w:gridCol w:w="17"/>
        <w:gridCol w:w="424"/>
        <w:gridCol w:w="414"/>
        <w:gridCol w:w="156"/>
        <w:gridCol w:w="252"/>
        <w:gridCol w:w="272"/>
        <w:gridCol w:w="121"/>
        <w:gridCol w:w="108"/>
        <w:gridCol w:w="285"/>
        <w:gridCol w:w="315"/>
        <w:gridCol w:w="122"/>
        <w:gridCol w:w="480"/>
        <w:gridCol w:w="480"/>
        <w:gridCol w:w="480"/>
        <w:gridCol w:w="480"/>
        <w:gridCol w:w="420"/>
      </w:tblGrid>
      <w:tr w:rsidR="00F51B22">
        <w:trPr>
          <w:cantSplit/>
          <w:trHeight w:val="567"/>
          <w:jc w:val="center"/>
        </w:trPr>
        <w:tc>
          <w:tcPr>
            <w:tcW w:w="1864" w:type="dxa"/>
            <w:tcBorders>
              <w:top w:val="double" w:sz="4" w:space="0" w:color="auto"/>
            </w:tcBorders>
            <w:vAlign w:val="center"/>
          </w:tcPr>
          <w:p w:rsidR="00F51B22" w:rsidRDefault="00F51B22">
            <w:pPr>
              <w:jc w:val="center"/>
              <w:rPr>
                <w:b/>
              </w:rPr>
            </w:pPr>
            <w:r>
              <w:rPr>
                <w:rFonts w:hint="eastAsia"/>
                <w:b/>
              </w:rPr>
              <w:t>姓</w:t>
            </w:r>
            <w:r>
              <w:rPr>
                <w:b/>
              </w:rPr>
              <w:t xml:space="preserve">   </w:t>
            </w:r>
            <w:r>
              <w:rPr>
                <w:rFonts w:hint="eastAsia"/>
                <w:b/>
              </w:rPr>
              <w:t>名</w:t>
            </w:r>
          </w:p>
        </w:tc>
        <w:tc>
          <w:tcPr>
            <w:tcW w:w="2057" w:type="dxa"/>
            <w:gridSpan w:val="7"/>
            <w:tcBorders>
              <w:top w:val="double" w:sz="4" w:space="0" w:color="auto"/>
            </w:tcBorders>
            <w:vAlign w:val="center"/>
          </w:tcPr>
          <w:p w:rsidR="00F51B22" w:rsidRDefault="00F51B22">
            <w:pPr>
              <w:jc w:val="center"/>
              <w:rPr>
                <w:b/>
              </w:rPr>
            </w:pPr>
          </w:p>
        </w:tc>
        <w:tc>
          <w:tcPr>
            <w:tcW w:w="694" w:type="dxa"/>
            <w:gridSpan w:val="3"/>
            <w:tcBorders>
              <w:top w:val="double" w:sz="4" w:space="0" w:color="auto"/>
            </w:tcBorders>
            <w:vAlign w:val="center"/>
          </w:tcPr>
          <w:p w:rsidR="00F51B22" w:rsidRDefault="00F51B22">
            <w:pPr>
              <w:jc w:val="center"/>
              <w:rPr>
                <w:b/>
              </w:rPr>
            </w:pPr>
            <w:r>
              <w:rPr>
                <w:rFonts w:hint="eastAsia"/>
                <w:b/>
              </w:rPr>
              <w:t>性别</w:t>
            </w:r>
          </w:p>
        </w:tc>
        <w:tc>
          <w:tcPr>
            <w:tcW w:w="855" w:type="dxa"/>
            <w:gridSpan w:val="3"/>
            <w:tcBorders>
              <w:top w:val="double" w:sz="4" w:space="0" w:color="auto"/>
              <w:bottom w:val="single" w:sz="4" w:space="0" w:color="auto"/>
            </w:tcBorders>
            <w:vAlign w:val="center"/>
          </w:tcPr>
          <w:p w:rsidR="00F51B22" w:rsidRDefault="00F51B22">
            <w:pPr>
              <w:jc w:val="center"/>
              <w:rPr>
                <w:b/>
              </w:rPr>
            </w:pPr>
          </w:p>
        </w:tc>
        <w:tc>
          <w:tcPr>
            <w:tcW w:w="680" w:type="dxa"/>
            <w:gridSpan w:val="3"/>
            <w:tcBorders>
              <w:top w:val="double" w:sz="4" w:space="0" w:color="auto"/>
              <w:bottom w:val="single" w:sz="4" w:space="0" w:color="auto"/>
            </w:tcBorders>
            <w:vAlign w:val="center"/>
          </w:tcPr>
          <w:p w:rsidR="00F51B22" w:rsidRDefault="00F51B22">
            <w:pPr>
              <w:jc w:val="center"/>
              <w:rPr>
                <w:b/>
              </w:rPr>
            </w:pPr>
            <w:r>
              <w:rPr>
                <w:rFonts w:hint="eastAsia"/>
                <w:b/>
              </w:rPr>
              <w:t>年龄</w:t>
            </w:r>
          </w:p>
        </w:tc>
        <w:tc>
          <w:tcPr>
            <w:tcW w:w="1431" w:type="dxa"/>
            <w:gridSpan w:val="6"/>
            <w:tcBorders>
              <w:top w:val="double" w:sz="4" w:space="0" w:color="auto"/>
              <w:bottom w:val="single" w:sz="4" w:space="0" w:color="auto"/>
            </w:tcBorders>
            <w:vAlign w:val="center"/>
          </w:tcPr>
          <w:p w:rsidR="00F51B22" w:rsidRDefault="00F51B22">
            <w:pPr>
              <w:jc w:val="center"/>
              <w:rPr>
                <w:b/>
              </w:rPr>
            </w:pPr>
          </w:p>
        </w:tc>
        <w:tc>
          <w:tcPr>
            <w:tcW w:w="1860" w:type="dxa"/>
            <w:gridSpan w:val="4"/>
            <w:vMerge w:val="restart"/>
            <w:tcBorders>
              <w:top w:val="double" w:sz="4" w:space="0" w:color="auto"/>
            </w:tcBorders>
            <w:vAlign w:val="center"/>
          </w:tcPr>
          <w:p w:rsidR="00F51B22" w:rsidRDefault="00F51B22">
            <w:pPr>
              <w:jc w:val="center"/>
              <w:rPr>
                <w:b/>
              </w:rPr>
            </w:pPr>
            <w:r>
              <w:rPr>
                <w:rFonts w:hint="eastAsia"/>
                <w:b/>
              </w:rPr>
              <w:t>贴照片</w:t>
            </w:r>
          </w:p>
        </w:tc>
      </w:tr>
      <w:tr w:rsidR="00F51B22">
        <w:trPr>
          <w:cantSplit/>
          <w:trHeight w:val="567"/>
          <w:jc w:val="center"/>
        </w:trPr>
        <w:tc>
          <w:tcPr>
            <w:tcW w:w="1864" w:type="dxa"/>
            <w:vAlign w:val="center"/>
          </w:tcPr>
          <w:p w:rsidR="00F51B22" w:rsidRDefault="00F51B22">
            <w:pPr>
              <w:jc w:val="center"/>
              <w:rPr>
                <w:b/>
              </w:rPr>
            </w:pPr>
            <w:r>
              <w:rPr>
                <w:rFonts w:hint="eastAsia"/>
                <w:b/>
              </w:rPr>
              <w:t>工作单位</w:t>
            </w:r>
          </w:p>
        </w:tc>
        <w:tc>
          <w:tcPr>
            <w:tcW w:w="3606" w:type="dxa"/>
            <w:gridSpan w:val="13"/>
            <w:vAlign w:val="center"/>
          </w:tcPr>
          <w:p w:rsidR="00F51B22" w:rsidRDefault="00F51B22">
            <w:pPr>
              <w:rPr>
                <w:b/>
              </w:rPr>
            </w:pPr>
          </w:p>
        </w:tc>
        <w:tc>
          <w:tcPr>
            <w:tcW w:w="680" w:type="dxa"/>
            <w:gridSpan w:val="3"/>
            <w:tcBorders>
              <w:bottom w:val="single" w:sz="4" w:space="0" w:color="auto"/>
            </w:tcBorders>
            <w:vAlign w:val="center"/>
          </w:tcPr>
          <w:p w:rsidR="00F51B22" w:rsidRDefault="00F51B22">
            <w:pPr>
              <w:jc w:val="center"/>
              <w:rPr>
                <w:b/>
              </w:rPr>
            </w:pPr>
            <w:r>
              <w:rPr>
                <w:rFonts w:hint="eastAsia"/>
                <w:b/>
              </w:rPr>
              <w:t>职位</w:t>
            </w:r>
          </w:p>
        </w:tc>
        <w:tc>
          <w:tcPr>
            <w:tcW w:w="1431" w:type="dxa"/>
            <w:gridSpan w:val="6"/>
            <w:tcBorders>
              <w:bottom w:val="single" w:sz="4" w:space="0" w:color="auto"/>
            </w:tcBorders>
            <w:vAlign w:val="center"/>
          </w:tcPr>
          <w:p w:rsidR="00F51B22" w:rsidRDefault="00F51B22">
            <w:pPr>
              <w:jc w:val="center"/>
              <w:rPr>
                <w:b/>
              </w:rPr>
            </w:pPr>
          </w:p>
        </w:tc>
        <w:tc>
          <w:tcPr>
            <w:tcW w:w="1860" w:type="dxa"/>
            <w:gridSpan w:val="4"/>
            <w:vMerge/>
            <w:vAlign w:val="center"/>
          </w:tcPr>
          <w:p w:rsidR="00F51B22" w:rsidRDefault="00F51B22">
            <w:pPr>
              <w:jc w:val="center"/>
              <w:rPr>
                <w:b/>
              </w:rPr>
            </w:pPr>
          </w:p>
        </w:tc>
      </w:tr>
      <w:tr w:rsidR="00F51B22">
        <w:trPr>
          <w:cantSplit/>
          <w:trHeight w:val="567"/>
          <w:jc w:val="center"/>
        </w:trPr>
        <w:tc>
          <w:tcPr>
            <w:tcW w:w="1864" w:type="dxa"/>
            <w:vAlign w:val="center"/>
          </w:tcPr>
          <w:p w:rsidR="00F51B22" w:rsidRDefault="00F51B22">
            <w:pPr>
              <w:jc w:val="center"/>
              <w:rPr>
                <w:b/>
              </w:rPr>
            </w:pPr>
            <w:r>
              <w:rPr>
                <w:rFonts w:hint="eastAsia"/>
                <w:b/>
              </w:rPr>
              <w:t>单位地址</w:t>
            </w:r>
          </w:p>
        </w:tc>
        <w:tc>
          <w:tcPr>
            <w:tcW w:w="3606" w:type="dxa"/>
            <w:gridSpan w:val="13"/>
            <w:vAlign w:val="center"/>
          </w:tcPr>
          <w:p w:rsidR="00F51B22" w:rsidRDefault="00F51B22">
            <w:pPr>
              <w:jc w:val="center"/>
              <w:rPr>
                <w:b/>
              </w:rPr>
            </w:pPr>
          </w:p>
        </w:tc>
        <w:tc>
          <w:tcPr>
            <w:tcW w:w="680" w:type="dxa"/>
            <w:gridSpan w:val="3"/>
            <w:vAlign w:val="center"/>
          </w:tcPr>
          <w:p w:rsidR="00F51B22" w:rsidRDefault="00F51B22">
            <w:pPr>
              <w:jc w:val="center"/>
              <w:rPr>
                <w:b/>
              </w:rPr>
            </w:pPr>
            <w:r>
              <w:rPr>
                <w:rFonts w:hint="eastAsia"/>
                <w:b/>
              </w:rPr>
              <w:t>邮编</w:t>
            </w:r>
          </w:p>
        </w:tc>
        <w:tc>
          <w:tcPr>
            <w:tcW w:w="1431" w:type="dxa"/>
            <w:gridSpan w:val="6"/>
            <w:vAlign w:val="center"/>
          </w:tcPr>
          <w:p w:rsidR="00F51B22" w:rsidRDefault="00F51B22">
            <w:pPr>
              <w:jc w:val="center"/>
              <w:rPr>
                <w:b/>
              </w:rPr>
            </w:pPr>
          </w:p>
        </w:tc>
        <w:tc>
          <w:tcPr>
            <w:tcW w:w="1860" w:type="dxa"/>
            <w:gridSpan w:val="4"/>
            <w:vMerge/>
            <w:vAlign w:val="center"/>
          </w:tcPr>
          <w:p w:rsidR="00F51B22" w:rsidRDefault="00F51B22">
            <w:pPr>
              <w:jc w:val="center"/>
              <w:rPr>
                <w:b/>
              </w:rPr>
            </w:pPr>
          </w:p>
        </w:tc>
      </w:tr>
      <w:tr w:rsidR="00F51B22">
        <w:trPr>
          <w:cantSplit/>
          <w:trHeight w:val="567"/>
          <w:jc w:val="center"/>
        </w:trPr>
        <w:tc>
          <w:tcPr>
            <w:tcW w:w="1864" w:type="dxa"/>
            <w:tcBorders>
              <w:bottom w:val="single" w:sz="4" w:space="0" w:color="auto"/>
            </w:tcBorders>
            <w:vAlign w:val="center"/>
          </w:tcPr>
          <w:p w:rsidR="00F51B22" w:rsidRDefault="00F51B22">
            <w:pPr>
              <w:jc w:val="center"/>
              <w:rPr>
                <w:b/>
              </w:rPr>
            </w:pPr>
            <w:r>
              <w:rPr>
                <w:rFonts w:hint="eastAsia"/>
                <w:b/>
              </w:rPr>
              <w:t>固定电话</w:t>
            </w:r>
          </w:p>
        </w:tc>
        <w:tc>
          <w:tcPr>
            <w:tcW w:w="2537" w:type="dxa"/>
            <w:gridSpan w:val="9"/>
            <w:vAlign w:val="center"/>
          </w:tcPr>
          <w:p w:rsidR="00F51B22" w:rsidRDefault="00F51B22">
            <w:pPr>
              <w:jc w:val="center"/>
              <w:rPr>
                <w:b/>
              </w:rPr>
            </w:pPr>
          </w:p>
        </w:tc>
        <w:tc>
          <w:tcPr>
            <w:tcW w:w="1069" w:type="dxa"/>
            <w:gridSpan w:val="4"/>
            <w:vAlign w:val="center"/>
          </w:tcPr>
          <w:p w:rsidR="00F51B22" w:rsidRDefault="00F51B22">
            <w:pPr>
              <w:jc w:val="center"/>
              <w:rPr>
                <w:b/>
              </w:rPr>
            </w:pPr>
            <w:r>
              <w:rPr>
                <w:rFonts w:hint="eastAsia"/>
                <w:b/>
              </w:rPr>
              <w:t>传</w:t>
            </w:r>
            <w:r>
              <w:rPr>
                <w:b/>
              </w:rPr>
              <w:t xml:space="preserve">  </w:t>
            </w:r>
            <w:r>
              <w:rPr>
                <w:rFonts w:hint="eastAsia"/>
                <w:b/>
              </w:rPr>
              <w:t>真</w:t>
            </w:r>
          </w:p>
        </w:tc>
        <w:tc>
          <w:tcPr>
            <w:tcW w:w="2111" w:type="dxa"/>
            <w:gridSpan w:val="9"/>
            <w:vAlign w:val="center"/>
          </w:tcPr>
          <w:p w:rsidR="00F51B22" w:rsidRDefault="00F51B22">
            <w:pPr>
              <w:jc w:val="center"/>
              <w:rPr>
                <w:b/>
              </w:rPr>
            </w:pPr>
          </w:p>
        </w:tc>
        <w:tc>
          <w:tcPr>
            <w:tcW w:w="1860" w:type="dxa"/>
            <w:gridSpan w:val="4"/>
            <w:vMerge/>
            <w:vAlign w:val="center"/>
          </w:tcPr>
          <w:p w:rsidR="00F51B22" w:rsidRDefault="00F51B22">
            <w:pPr>
              <w:jc w:val="center"/>
              <w:rPr>
                <w:b/>
              </w:rPr>
            </w:pPr>
          </w:p>
        </w:tc>
      </w:tr>
      <w:tr w:rsidR="00F51B22">
        <w:trPr>
          <w:trHeight w:val="460"/>
          <w:jc w:val="center"/>
        </w:trPr>
        <w:tc>
          <w:tcPr>
            <w:tcW w:w="1864" w:type="dxa"/>
            <w:vAlign w:val="center"/>
          </w:tcPr>
          <w:p w:rsidR="00F51B22" w:rsidRDefault="00F51B22">
            <w:pPr>
              <w:jc w:val="center"/>
              <w:rPr>
                <w:b/>
              </w:rPr>
            </w:pPr>
            <w:r>
              <w:rPr>
                <w:rFonts w:hint="eastAsia"/>
                <w:b/>
              </w:rPr>
              <w:t>手　　机</w:t>
            </w:r>
          </w:p>
        </w:tc>
        <w:tc>
          <w:tcPr>
            <w:tcW w:w="2537" w:type="dxa"/>
            <w:gridSpan w:val="9"/>
            <w:tcBorders>
              <w:bottom w:val="single" w:sz="4" w:space="0" w:color="auto"/>
            </w:tcBorders>
            <w:vAlign w:val="center"/>
          </w:tcPr>
          <w:p w:rsidR="00F51B22" w:rsidRDefault="00F51B22">
            <w:pPr>
              <w:jc w:val="center"/>
              <w:rPr>
                <w:b/>
              </w:rPr>
            </w:pPr>
          </w:p>
        </w:tc>
        <w:tc>
          <w:tcPr>
            <w:tcW w:w="1069" w:type="dxa"/>
            <w:gridSpan w:val="4"/>
            <w:tcBorders>
              <w:bottom w:val="single" w:sz="4" w:space="0" w:color="auto"/>
            </w:tcBorders>
            <w:vAlign w:val="center"/>
          </w:tcPr>
          <w:p w:rsidR="00F51B22" w:rsidRDefault="00F51B22">
            <w:pPr>
              <w:jc w:val="center"/>
              <w:rPr>
                <w:b/>
              </w:rPr>
            </w:pPr>
            <w:r>
              <w:rPr>
                <w:b/>
              </w:rPr>
              <w:t>E-mail</w:t>
            </w:r>
          </w:p>
        </w:tc>
        <w:tc>
          <w:tcPr>
            <w:tcW w:w="3971" w:type="dxa"/>
            <w:gridSpan w:val="13"/>
            <w:tcBorders>
              <w:bottom w:val="single" w:sz="4" w:space="0" w:color="auto"/>
            </w:tcBorders>
            <w:vAlign w:val="center"/>
          </w:tcPr>
          <w:p w:rsidR="00F51B22" w:rsidRDefault="00F51B22">
            <w:pPr>
              <w:jc w:val="center"/>
              <w:rPr>
                <w:b/>
              </w:rPr>
            </w:pPr>
          </w:p>
        </w:tc>
      </w:tr>
      <w:tr w:rsidR="00F51B22">
        <w:trPr>
          <w:cantSplit/>
          <w:trHeight w:val="489"/>
          <w:jc w:val="center"/>
        </w:trPr>
        <w:tc>
          <w:tcPr>
            <w:tcW w:w="1864" w:type="dxa"/>
            <w:vAlign w:val="center"/>
          </w:tcPr>
          <w:p w:rsidR="00F51B22" w:rsidRDefault="00F51B22">
            <w:pPr>
              <w:jc w:val="center"/>
              <w:rPr>
                <w:b/>
              </w:rPr>
            </w:pPr>
            <w:r>
              <w:rPr>
                <w:rFonts w:hint="eastAsia"/>
                <w:b/>
              </w:rPr>
              <w:t>身</w:t>
            </w:r>
            <w:r>
              <w:rPr>
                <w:b/>
              </w:rPr>
              <w:t xml:space="preserve"> </w:t>
            </w:r>
            <w:r>
              <w:rPr>
                <w:rFonts w:hint="eastAsia"/>
                <w:b/>
              </w:rPr>
              <w:t>份</w:t>
            </w:r>
            <w:r>
              <w:rPr>
                <w:b/>
              </w:rPr>
              <w:t xml:space="preserve"> </w:t>
            </w:r>
            <w:r>
              <w:rPr>
                <w:rFonts w:hint="eastAsia"/>
                <w:b/>
              </w:rPr>
              <w:t>证</w:t>
            </w:r>
          </w:p>
          <w:p w:rsidR="00F51B22" w:rsidRDefault="00F51B22">
            <w:pPr>
              <w:jc w:val="center"/>
              <w:rPr>
                <w:b/>
              </w:rPr>
            </w:pPr>
            <w:r>
              <w:rPr>
                <w:rFonts w:hint="eastAsia"/>
                <w:b/>
              </w:rPr>
              <w:t>号</w:t>
            </w:r>
            <w:r>
              <w:rPr>
                <w:b/>
              </w:rPr>
              <w:t xml:space="preserve">  </w:t>
            </w:r>
            <w:r>
              <w:rPr>
                <w:rFonts w:hint="eastAsia"/>
                <w:b/>
              </w:rPr>
              <w:t>码</w:t>
            </w:r>
          </w:p>
        </w:tc>
        <w:tc>
          <w:tcPr>
            <w:tcW w:w="392" w:type="dxa"/>
            <w:vAlign w:val="center"/>
          </w:tcPr>
          <w:p w:rsidR="00F51B22" w:rsidRDefault="00F51B22">
            <w:pPr>
              <w:jc w:val="center"/>
              <w:rPr>
                <w:b/>
              </w:rPr>
            </w:pPr>
          </w:p>
        </w:tc>
        <w:tc>
          <w:tcPr>
            <w:tcW w:w="393" w:type="dxa"/>
            <w:vAlign w:val="center"/>
          </w:tcPr>
          <w:p w:rsidR="00F51B22" w:rsidRDefault="00F51B22">
            <w:pPr>
              <w:jc w:val="center"/>
              <w:rPr>
                <w:b/>
              </w:rPr>
            </w:pPr>
          </w:p>
        </w:tc>
        <w:tc>
          <w:tcPr>
            <w:tcW w:w="393" w:type="dxa"/>
            <w:vAlign w:val="center"/>
          </w:tcPr>
          <w:p w:rsidR="00F51B22" w:rsidRDefault="00F51B22">
            <w:pPr>
              <w:jc w:val="center"/>
              <w:rPr>
                <w:b/>
              </w:rPr>
            </w:pPr>
          </w:p>
        </w:tc>
        <w:tc>
          <w:tcPr>
            <w:tcW w:w="392" w:type="dxa"/>
            <w:gridSpan w:val="2"/>
            <w:vAlign w:val="center"/>
          </w:tcPr>
          <w:p w:rsidR="00F51B22" w:rsidRDefault="00F51B22">
            <w:pPr>
              <w:jc w:val="center"/>
              <w:rPr>
                <w:b/>
              </w:rPr>
            </w:pPr>
          </w:p>
        </w:tc>
        <w:tc>
          <w:tcPr>
            <w:tcW w:w="409" w:type="dxa"/>
            <w:vAlign w:val="center"/>
          </w:tcPr>
          <w:p w:rsidR="00F51B22" w:rsidRDefault="00F51B22">
            <w:pPr>
              <w:jc w:val="center"/>
              <w:rPr>
                <w:b/>
              </w:rPr>
            </w:pPr>
          </w:p>
        </w:tc>
        <w:tc>
          <w:tcPr>
            <w:tcW w:w="394" w:type="dxa"/>
            <w:gridSpan w:val="2"/>
            <w:vAlign w:val="center"/>
          </w:tcPr>
          <w:p w:rsidR="00F51B22" w:rsidRDefault="00F51B22">
            <w:pPr>
              <w:jc w:val="center"/>
              <w:rPr>
                <w:b/>
              </w:rPr>
            </w:pPr>
          </w:p>
        </w:tc>
        <w:tc>
          <w:tcPr>
            <w:tcW w:w="395" w:type="dxa"/>
            <w:gridSpan w:val="3"/>
            <w:vAlign w:val="center"/>
          </w:tcPr>
          <w:p w:rsidR="00F51B22" w:rsidRDefault="00F51B22">
            <w:pPr>
              <w:jc w:val="center"/>
              <w:rPr>
                <w:b/>
              </w:rPr>
            </w:pPr>
          </w:p>
        </w:tc>
        <w:tc>
          <w:tcPr>
            <w:tcW w:w="424" w:type="dxa"/>
            <w:vAlign w:val="center"/>
          </w:tcPr>
          <w:p w:rsidR="00F51B22" w:rsidRDefault="00F51B22">
            <w:pPr>
              <w:jc w:val="center"/>
              <w:rPr>
                <w:b/>
              </w:rPr>
            </w:pPr>
          </w:p>
        </w:tc>
        <w:tc>
          <w:tcPr>
            <w:tcW w:w="414" w:type="dxa"/>
            <w:vAlign w:val="center"/>
          </w:tcPr>
          <w:p w:rsidR="00F51B22" w:rsidRDefault="00F51B22">
            <w:pPr>
              <w:jc w:val="center"/>
              <w:rPr>
                <w:b/>
              </w:rPr>
            </w:pPr>
          </w:p>
        </w:tc>
        <w:tc>
          <w:tcPr>
            <w:tcW w:w="408" w:type="dxa"/>
            <w:gridSpan w:val="2"/>
            <w:vAlign w:val="center"/>
          </w:tcPr>
          <w:p w:rsidR="00F51B22" w:rsidRDefault="00F51B22">
            <w:pPr>
              <w:jc w:val="center"/>
              <w:rPr>
                <w:b/>
              </w:rPr>
            </w:pPr>
          </w:p>
        </w:tc>
        <w:tc>
          <w:tcPr>
            <w:tcW w:w="393" w:type="dxa"/>
            <w:gridSpan w:val="2"/>
            <w:vAlign w:val="center"/>
          </w:tcPr>
          <w:p w:rsidR="00F51B22" w:rsidRDefault="00F51B22">
            <w:pPr>
              <w:jc w:val="center"/>
              <w:rPr>
                <w:b/>
              </w:rPr>
            </w:pPr>
          </w:p>
        </w:tc>
        <w:tc>
          <w:tcPr>
            <w:tcW w:w="393" w:type="dxa"/>
            <w:gridSpan w:val="2"/>
            <w:vAlign w:val="center"/>
          </w:tcPr>
          <w:p w:rsidR="00F51B22" w:rsidRDefault="00F51B22">
            <w:pPr>
              <w:jc w:val="center"/>
              <w:rPr>
                <w:b/>
              </w:rPr>
            </w:pPr>
          </w:p>
        </w:tc>
        <w:tc>
          <w:tcPr>
            <w:tcW w:w="437" w:type="dxa"/>
            <w:gridSpan w:val="2"/>
            <w:vAlign w:val="center"/>
          </w:tcPr>
          <w:p w:rsidR="00F51B22" w:rsidRDefault="00F51B22">
            <w:pPr>
              <w:jc w:val="center"/>
              <w:rPr>
                <w:b/>
              </w:rPr>
            </w:pPr>
          </w:p>
        </w:tc>
        <w:tc>
          <w:tcPr>
            <w:tcW w:w="480" w:type="dxa"/>
            <w:vAlign w:val="center"/>
          </w:tcPr>
          <w:p w:rsidR="00F51B22" w:rsidRDefault="00F51B22">
            <w:pPr>
              <w:jc w:val="center"/>
              <w:rPr>
                <w:b/>
              </w:rPr>
            </w:pPr>
          </w:p>
        </w:tc>
        <w:tc>
          <w:tcPr>
            <w:tcW w:w="480" w:type="dxa"/>
            <w:vAlign w:val="center"/>
          </w:tcPr>
          <w:p w:rsidR="00F51B22" w:rsidRDefault="00F51B22">
            <w:pPr>
              <w:jc w:val="center"/>
              <w:rPr>
                <w:b/>
              </w:rPr>
            </w:pPr>
          </w:p>
        </w:tc>
        <w:tc>
          <w:tcPr>
            <w:tcW w:w="480" w:type="dxa"/>
            <w:vAlign w:val="center"/>
          </w:tcPr>
          <w:p w:rsidR="00F51B22" w:rsidRDefault="00F51B22">
            <w:pPr>
              <w:jc w:val="center"/>
              <w:rPr>
                <w:b/>
              </w:rPr>
            </w:pPr>
          </w:p>
        </w:tc>
        <w:tc>
          <w:tcPr>
            <w:tcW w:w="480" w:type="dxa"/>
            <w:vAlign w:val="center"/>
          </w:tcPr>
          <w:p w:rsidR="00F51B22" w:rsidRDefault="00F51B22">
            <w:pPr>
              <w:jc w:val="center"/>
              <w:rPr>
                <w:b/>
              </w:rPr>
            </w:pPr>
          </w:p>
        </w:tc>
        <w:tc>
          <w:tcPr>
            <w:tcW w:w="420" w:type="dxa"/>
            <w:vAlign w:val="center"/>
          </w:tcPr>
          <w:p w:rsidR="00F51B22" w:rsidRDefault="00F51B22">
            <w:pPr>
              <w:jc w:val="center"/>
              <w:rPr>
                <w:b/>
              </w:rPr>
            </w:pPr>
          </w:p>
        </w:tc>
      </w:tr>
      <w:tr w:rsidR="00F51B22">
        <w:trPr>
          <w:cantSplit/>
          <w:trHeight w:val="584"/>
          <w:jc w:val="center"/>
        </w:trPr>
        <w:tc>
          <w:tcPr>
            <w:tcW w:w="1864" w:type="dxa"/>
            <w:vMerge w:val="restart"/>
            <w:vAlign w:val="center"/>
          </w:tcPr>
          <w:p w:rsidR="00F51B22" w:rsidRDefault="00F51B22">
            <w:pPr>
              <w:jc w:val="center"/>
              <w:rPr>
                <w:b/>
              </w:rPr>
            </w:pPr>
            <w:r>
              <w:rPr>
                <w:rFonts w:hint="eastAsia"/>
                <w:b/>
              </w:rPr>
              <w:t>教育背景</w:t>
            </w:r>
          </w:p>
        </w:tc>
        <w:tc>
          <w:tcPr>
            <w:tcW w:w="1208" w:type="dxa"/>
            <w:gridSpan w:val="4"/>
            <w:vAlign w:val="center"/>
          </w:tcPr>
          <w:p w:rsidR="00F51B22" w:rsidRDefault="00F51B22">
            <w:pPr>
              <w:jc w:val="center"/>
              <w:rPr>
                <w:b/>
              </w:rPr>
            </w:pPr>
            <w:r>
              <w:rPr>
                <w:rFonts w:hint="eastAsia"/>
                <w:b/>
              </w:rPr>
              <w:t>毕业院校</w:t>
            </w:r>
          </w:p>
        </w:tc>
        <w:tc>
          <w:tcPr>
            <w:tcW w:w="2554" w:type="dxa"/>
            <w:gridSpan w:val="10"/>
            <w:tcBorders>
              <w:right w:val="single" w:sz="4" w:space="0" w:color="auto"/>
            </w:tcBorders>
            <w:vAlign w:val="center"/>
          </w:tcPr>
          <w:p w:rsidR="00F51B22" w:rsidRDefault="00F51B22">
            <w:pPr>
              <w:jc w:val="center"/>
              <w:rPr>
                <w:b/>
              </w:rPr>
            </w:pPr>
          </w:p>
        </w:tc>
        <w:tc>
          <w:tcPr>
            <w:tcW w:w="1353" w:type="dxa"/>
            <w:gridSpan w:val="6"/>
            <w:tcBorders>
              <w:left w:val="single" w:sz="4" w:space="0" w:color="auto"/>
              <w:right w:val="single" w:sz="4" w:space="0" w:color="auto"/>
            </w:tcBorders>
            <w:vAlign w:val="center"/>
          </w:tcPr>
          <w:p w:rsidR="00F51B22" w:rsidRDefault="00F51B22">
            <w:pPr>
              <w:jc w:val="center"/>
              <w:rPr>
                <w:b/>
              </w:rPr>
            </w:pPr>
            <w:r>
              <w:rPr>
                <w:rFonts w:hint="eastAsia"/>
                <w:b/>
              </w:rPr>
              <w:t>学历与学位</w:t>
            </w:r>
          </w:p>
        </w:tc>
        <w:tc>
          <w:tcPr>
            <w:tcW w:w="2462" w:type="dxa"/>
            <w:gridSpan w:val="6"/>
            <w:tcBorders>
              <w:left w:val="single" w:sz="4" w:space="0" w:color="auto"/>
            </w:tcBorders>
            <w:vAlign w:val="center"/>
          </w:tcPr>
          <w:p w:rsidR="00F51B22" w:rsidRDefault="00F51B22">
            <w:pPr>
              <w:jc w:val="center"/>
              <w:rPr>
                <w:b/>
              </w:rPr>
            </w:pPr>
          </w:p>
        </w:tc>
      </w:tr>
      <w:tr w:rsidR="00F51B22">
        <w:trPr>
          <w:cantSplit/>
          <w:trHeight w:val="694"/>
          <w:jc w:val="center"/>
        </w:trPr>
        <w:tc>
          <w:tcPr>
            <w:tcW w:w="1864" w:type="dxa"/>
            <w:vMerge/>
            <w:vAlign w:val="center"/>
          </w:tcPr>
          <w:p w:rsidR="00F51B22" w:rsidRDefault="00F51B22">
            <w:pPr>
              <w:jc w:val="center"/>
              <w:rPr>
                <w:b/>
              </w:rPr>
            </w:pPr>
          </w:p>
        </w:tc>
        <w:tc>
          <w:tcPr>
            <w:tcW w:w="1208" w:type="dxa"/>
            <w:gridSpan w:val="4"/>
            <w:vAlign w:val="center"/>
          </w:tcPr>
          <w:p w:rsidR="00F51B22" w:rsidRDefault="00F51B22">
            <w:pPr>
              <w:jc w:val="center"/>
              <w:rPr>
                <w:b/>
              </w:rPr>
            </w:pPr>
            <w:r>
              <w:rPr>
                <w:rFonts w:hint="eastAsia"/>
                <w:b/>
              </w:rPr>
              <w:t>毕业时间</w:t>
            </w:r>
          </w:p>
        </w:tc>
        <w:tc>
          <w:tcPr>
            <w:tcW w:w="2554" w:type="dxa"/>
            <w:gridSpan w:val="10"/>
            <w:vAlign w:val="center"/>
          </w:tcPr>
          <w:p w:rsidR="00F51B22" w:rsidRDefault="00F51B22">
            <w:pPr>
              <w:jc w:val="center"/>
              <w:rPr>
                <w:b/>
              </w:rPr>
            </w:pPr>
          </w:p>
        </w:tc>
        <w:tc>
          <w:tcPr>
            <w:tcW w:w="1353" w:type="dxa"/>
            <w:gridSpan w:val="6"/>
            <w:tcBorders>
              <w:right w:val="single" w:sz="4" w:space="0" w:color="auto"/>
            </w:tcBorders>
            <w:vAlign w:val="center"/>
          </w:tcPr>
          <w:p w:rsidR="00F51B22" w:rsidRDefault="00F51B22">
            <w:pPr>
              <w:jc w:val="center"/>
              <w:rPr>
                <w:b/>
              </w:rPr>
            </w:pPr>
            <w:r>
              <w:rPr>
                <w:rFonts w:hint="eastAsia"/>
                <w:b/>
              </w:rPr>
              <w:t>专业</w:t>
            </w:r>
          </w:p>
        </w:tc>
        <w:tc>
          <w:tcPr>
            <w:tcW w:w="2462" w:type="dxa"/>
            <w:gridSpan w:val="6"/>
            <w:tcBorders>
              <w:left w:val="single" w:sz="4" w:space="0" w:color="auto"/>
            </w:tcBorders>
            <w:vAlign w:val="center"/>
          </w:tcPr>
          <w:p w:rsidR="00F51B22" w:rsidRDefault="00F51B22">
            <w:pPr>
              <w:jc w:val="center"/>
              <w:rPr>
                <w:b/>
              </w:rPr>
            </w:pPr>
          </w:p>
        </w:tc>
      </w:tr>
      <w:tr w:rsidR="00F51B22">
        <w:trPr>
          <w:cantSplit/>
          <w:trHeight w:val="1200"/>
          <w:jc w:val="center"/>
        </w:trPr>
        <w:tc>
          <w:tcPr>
            <w:tcW w:w="1864" w:type="dxa"/>
            <w:vAlign w:val="center"/>
          </w:tcPr>
          <w:p w:rsidR="00F51B22" w:rsidRDefault="00F51B22">
            <w:pPr>
              <w:jc w:val="center"/>
              <w:rPr>
                <w:b/>
              </w:rPr>
            </w:pPr>
            <w:r>
              <w:rPr>
                <w:rFonts w:hint="eastAsia"/>
                <w:b/>
              </w:rPr>
              <w:t>工作简历</w:t>
            </w:r>
          </w:p>
        </w:tc>
        <w:tc>
          <w:tcPr>
            <w:tcW w:w="7577" w:type="dxa"/>
            <w:gridSpan w:val="26"/>
            <w:vAlign w:val="center"/>
          </w:tcPr>
          <w:p w:rsidR="00F51B22" w:rsidRDefault="00F51B22">
            <w:pPr>
              <w:rPr>
                <w:b/>
              </w:rPr>
            </w:pPr>
          </w:p>
        </w:tc>
      </w:tr>
      <w:tr w:rsidR="00F51B22">
        <w:trPr>
          <w:cantSplit/>
          <w:trHeight w:val="459"/>
          <w:jc w:val="center"/>
        </w:trPr>
        <w:tc>
          <w:tcPr>
            <w:tcW w:w="1864" w:type="dxa"/>
            <w:tcBorders>
              <w:bottom w:val="single" w:sz="4" w:space="0" w:color="auto"/>
              <w:right w:val="single" w:sz="4" w:space="0" w:color="auto"/>
            </w:tcBorders>
            <w:vAlign w:val="center"/>
          </w:tcPr>
          <w:p w:rsidR="00F51B22" w:rsidRDefault="00F51B22">
            <w:pPr>
              <w:rPr>
                <w:rFonts w:ascii="宋体"/>
                <w:b/>
              </w:rPr>
            </w:pPr>
            <w:r>
              <w:rPr>
                <w:rFonts w:ascii="宋体" w:hAnsi="宋体" w:hint="eastAsia"/>
                <w:b/>
              </w:rPr>
              <w:t>是否预定房间</w:t>
            </w:r>
          </w:p>
        </w:tc>
        <w:tc>
          <w:tcPr>
            <w:tcW w:w="2537" w:type="dxa"/>
            <w:gridSpan w:val="9"/>
            <w:tcBorders>
              <w:left w:val="single" w:sz="4" w:space="0" w:color="auto"/>
              <w:bottom w:val="single" w:sz="4" w:space="0" w:color="auto"/>
              <w:right w:val="single" w:sz="4" w:space="0" w:color="auto"/>
            </w:tcBorders>
            <w:vAlign w:val="center"/>
          </w:tcPr>
          <w:p w:rsidR="00F51B22" w:rsidRDefault="00F51B22">
            <w:pPr>
              <w:widowControl/>
              <w:jc w:val="left"/>
              <w:rPr>
                <w:rFonts w:ascii="宋体"/>
                <w:b/>
              </w:rPr>
            </w:pPr>
            <w:r>
              <w:rPr>
                <w:rFonts w:ascii="宋体" w:hAnsi="宋体"/>
                <w:b/>
              </w:rPr>
              <w:t xml:space="preserve">  </w:t>
            </w:r>
            <w:r>
              <w:rPr>
                <w:rFonts w:ascii="宋体" w:hAnsi="宋体" w:hint="eastAsia"/>
                <w:b/>
              </w:rPr>
              <w:t xml:space="preserve">□需要　</w:t>
            </w:r>
            <w:r>
              <w:rPr>
                <w:rFonts w:ascii="宋体" w:hAnsi="宋体"/>
                <w:b/>
              </w:rPr>
              <w:t xml:space="preserve"> </w:t>
            </w:r>
            <w:r>
              <w:rPr>
                <w:rFonts w:ascii="宋体" w:hAnsi="宋体" w:hint="eastAsia"/>
                <w:b/>
              </w:rPr>
              <w:t>□不需要</w:t>
            </w:r>
          </w:p>
        </w:tc>
        <w:tc>
          <w:tcPr>
            <w:tcW w:w="1978" w:type="dxa"/>
            <w:gridSpan w:val="9"/>
            <w:tcBorders>
              <w:left w:val="single" w:sz="4" w:space="0" w:color="auto"/>
              <w:bottom w:val="single" w:sz="4" w:space="0" w:color="auto"/>
              <w:right w:val="single" w:sz="4" w:space="0" w:color="auto"/>
            </w:tcBorders>
            <w:vAlign w:val="center"/>
          </w:tcPr>
          <w:p w:rsidR="00F51B22" w:rsidRDefault="00F51B22">
            <w:pPr>
              <w:widowControl/>
              <w:jc w:val="left"/>
              <w:rPr>
                <w:rFonts w:ascii="宋体"/>
                <w:b/>
              </w:rPr>
            </w:pPr>
            <w:r>
              <w:rPr>
                <w:rFonts w:ascii="宋体" w:hAnsi="宋体" w:hint="eastAsia"/>
                <w:b/>
              </w:rPr>
              <w:t>有关课程申请联系</w:t>
            </w:r>
          </w:p>
        </w:tc>
        <w:tc>
          <w:tcPr>
            <w:tcW w:w="3062" w:type="dxa"/>
            <w:gridSpan w:val="8"/>
            <w:tcBorders>
              <w:left w:val="single" w:sz="4" w:space="0" w:color="auto"/>
              <w:bottom w:val="single" w:sz="4" w:space="0" w:color="auto"/>
            </w:tcBorders>
            <w:vAlign w:val="center"/>
          </w:tcPr>
          <w:p w:rsidR="00F51B22" w:rsidRDefault="00F51B22" w:rsidP="00F51B22">
            <w:pPr>
              <w:widowControl/>
              <w:ind w:firstLineChars="49" w:firstLine="31680"/>
              <w:jc w:val="left"/>
              <w:rPr>
                <w:rFonts w:ascii="宋体"/>
                <w:b/>
              </w:rPr>
            </w:pPr>
            <w:r>
              <w:rPr>
                <w:rFonts w:ascii="宋体" w:hAnsi="宋体" w:hint="eastAsia"/>
                <w:b/>
              </w:rPr>
              <w:t>□本人</w:t>
            </w:r>
            <w:r>
              <w:rPr>
                <w:rFonts w:ascii="宋体" w:hAnsi="宋体"/>
                <w:b/>
              </w:rPr>
              <w:t xml:space="preserve">  </w:t>
            </w:r>
            <w:r>
              <w:rPr>
                <w:rFonts w:ascii="宋体" w:hAnsi="宋体" w:hint="eastAsia"/>
                <w:b/>
              </w:rPr>
              <w:t>□培训负责人</w:t>
            </w:r>
          </w:p>
        </w:tc>
      </w:tr>
      <w:tr w:rsidR="00F51B22">
        <w:trPr>
          <w:cantSplit/>
          <w:trHeight w:val="459"/>
          <w:jc w:val="center"/>
        </w:trPr>
        <w:tc>
          <w:tcPr>
            <w:tcW w:w="1864" w:type="dxa"/>
            <w:tcBorders>
              <w:bottom w:val="single" w:sz="4" w:space="0" w:color="auto"/>
              <w:right w:val="single" w:sz="4" w:space="0" w:color="auto"/>
            </w:tcBorders>
            <w:vAlign w:val="center"/>
          </w:tcPr>
          <w:p w:rsidR="00F51B22" w:rsidRDefault="00F51B22">
            <w:pPr>
              <w:rPr>
                <w:rFonts w:ascii="宋体"/>
                <w:b/>
              </w:rPr>
            </w:pPr>
            <w:r>
              <w:rPr>
                <w:rFonts w:ascii="宋体" w:hAnsi="宋体" w:hint="eastAsia"/>
                <w:b/>
              </w:rPr>
              <w:t>贵公司是否有</w:t>
            </w:r>
          </w:p>
          <w:p w:rsidR="00F51B22" w:rsidRDefault="00F51B22" w:rsidP="00F51B22">
            <w:pPr>
              <w:ind w:firstLineChars="49" w:firstLine="31680"/>
              <w:rPr>
                <w:rFonts w:ascii="宋体"/>
                <w:b/>
              </w:rPr>
            </w:pPr>
            <w:r>
              <w:rPr>
                <w:rFonts w:ascii="宋体" w:hAnsi="宋体" w:hint="eastAsia"/>
                <w:b/>
              </w:rPr>
              <w:t>培训负责人</w:t>
            </w:r>
          </w:p>
        </w:tc>
        <w:tc>
          <w:tcPr>
            <w:tcW w:w="7577" w:type="dxa"/>
            <w:gridSpan w:val="26"/>
            <w:tcBorders>
              <w:left w:val="single" w:sz="4" w:space="0" w:color="auto"/>
              <w:bottom w:val="single" w:sz="4" w:space="0" w:color="auto"/>
            </w:tcBorders>
            <w:vAlign w:val="center"/>
          </w:tcPr>
          <w:p w:rsidR="00F51B22" w:rsidRDefault="00F51B22" w:rsidP="00F51B22">
            <w:pPr>
              <w:widowControl/>
              <w:ind w:firstLineChars="98" w:firstLine="31680"/>
              <w:jc w:val="left"/>
              <w:rPr>
                <w:rFonts w:ascii="宋体"/>
                <w:b/>
              </w:rPr>
            </w:pPr>
            <w:r>
              <w:rPr>
                <w:rFonts w:ascii="宋体" w:hAnsi="宋体" w:hint="eastAsia"/>
                <w:b/>
              </w:rPr>
              <w:t>□否</w:t>
            </w:r>
            <w:r>
              <w:rPr>
                <w:rFonts w:ascii="宋体" w:hAnsi="宋体"/>
                <w:b/>
              </w:rPr>
              <w:t xml:space="preserve">     </w:t>
            </w:r>
            <w:r>
              <w:rPr>
                <w:rFonts w:ascii="宋体" w:hAnsi="宋体" w:hint="eastAsia"/>
                <w:b/>
              </w:rPr>
              <w:t>□是（请注明）</w:t>
            </w:r>
            <w:r>
              <w:rPr>
                <w:rFonts w:ascii="宋体" w:hAnsi="宋体"/>
                <w:b/>
              </w:rPr>
              <w:t xml:space="preserve">   </w:t>
            </w:r>
            <w:r>
              <w:rPr>
                <w:rFonts w:ascii="宋体" w:hAnsi="宋体" w:hint="eastAsia"/>
                <w:b/>
              </w:rPr>
              <w:t>姓名：</w:t>
            </w:r>
            <w:r>
              <w:rPr>
                <w:rFonts w:ascii="宋体" w:hAnsi="宋体"/>
                <w:b/>
              </w:rPr>
              <w:t xml:space="preserve">          </w:t>
            </w:r>
            <w:r>
              <w:rPr>
                <w:rFonts w:ascii="宋体" w:hAnsi="宋体" w:hint="eastAsia"/>
                <w:b/>
              </w:rPr>
              <w:t>电话</w:t>
            </w:r>
            <w:r>
              <w:rPr>
                <w:rFonts w:ascii="宋体" w:hAnsi="宋体"/>
                <w:b/>
              </w:rPr>
              <w:t>/</w:t>
            </w:r>
            <w:r>
              <w:rPr>
                <w:rFonts w:ascii="宋体" w:hAnsi="宋体" w:hint="eastAsia"/>
                <w:b/>
              </w:rPr>
              <w:t>手机：</w:t>
            </w:r>
          </w:p>
        </w:tc>
      </w:tr>
      <w:tr w:rsidR="00F51B22">
        <w:trPr>
          <w:cantSplit/>
          <w:trHeight w:val="1609"/>
          <w:jc w:val="center"/>
        </w:trPr>
        <w:tc>
          <w:tcPr>
            <w:tcW w:w="9441" w:type="dxa"/>
            <w:gridSpan w:val="27"/>
            <w:tcBorders>
              <w:top w:val="single" w:sz="4" w:space="0" w:color="auto"/>
              <w:bottom w:val="single" w:sz="4" w:space="0" w:color="auto"/>
            </w:tcBorders>
            <w:vAlign w:val="center"/>
          </w:tcPr>
          <w:p w:rsidR="00F51B22" w:rsidRDefault="00F51B22">
            <w:pPr>
              <w:autoSpaceDE w:val="0"/>
              <w:autoSpaceDN w:val="0"/>
              <w:adjustRightInd w:val="0"/>
              <w:jc w:val="left"/>
              <w:rPr>
                <w:rFonts w:ascii="宋体"/>
                <w:b/>
                <w:lang w:val="zh-CN"/>
              </w:rPr>
            </w:pPr>
            <w:r>
              <w:rPr>
                <w:rFonts w:ascii="宋体" w:hAnsi="宋体" w:hint="eastAsia"/>
                <w:b/>
                <w:lang w:val="zh-CN"/>
              </w:rPr>
              <w:t>您的建议与要求：</w:t>
            </w:r>
          </w:p>
          <w:p w:rsidR="00F51B22" w:rsidRDefault="00F51B22">
            <w:pPr>
              <w:autoSpaceDE w:val="0"/>
              <w:autoSpaceDN w:val="0"/>
              <w:adjustRightInd w:val="0"/>
              <w:jc w:val="left"/>
              <w:rPr>
                <w:rFonts w:ascii="宋体"/>
                <w:b/>
                <w:lang w:val="zh-CN"/>
              </w:rPr>
            </w:pPr>
          </w:p>
          <w:p w:rsidR="00F51B22" w:rsidRDefault="00F51B22">
            <w:pPr>
              <w:autoSpaceDE w:val="0"/>
              <w:autoSpaceDN w:val="0"/>
              <w:adjustRightInd w:val="0"/>
              <w:jc w:val="left"/>
              <w:rPr>
                <w:rFonts w:ascii="宋体"/>
                <w:b/>
                <w:lang w:val="zh-CN"/>
              </w:rPr>
            </w:pPr>
          </w:p>
          <w:p w:rsidR="00F51B22" w:rsidRDefault="00F51B22">
            <w:pPr>
              <w:autoSpaceDE w:val="0"/>
              <w:autoSpaceDN w:val="0"/>
              <w:adjustRightInd w:val="0"/>
              <w:jc w:val="left"/>
              <w:rPr>
                <w:rFonts w:ascii="宋体"/>
                <w:b/>
                <w:lang w:val="zh-CN"/>
              </w:rPr>
            </w:pPr>
          </w:p>
          <w:p w:rsidR="00F51B22" w:rsidRDefault="00F51B22">
            <w:pPr>
              <w:autoSpaceDE w:val="0"/>
              <w:autoSpaceDN w:val="0"/>
              <w:adjustRightInd w:val="0"/>
              <w:rPr>
                <w:rFonts w:ascii="宋体"/>
                <w:b/>
                <w:lang w:val="zh-CN"/>
              </w:rPr>
            </w:pPr>
            <w:r>
              <w:rPr>
                <w:b/>
              </w:rPr>
              <w:t xml:space="preserve">                                                         </w:t>
            </w:r>
            <w:r>
              <w:rPr>
                <w:rFonts w:hint="eastAsia"/>
                <w:b/>
              </w:rPr>
              <w:t>申请人：</w:t>
            </w:r>
            <w:r>
              <w:rPr>
                <w:b/>
              </w:rPr>
              <w:t xml:space="preserve"> </w:t>
            </w:r>
          </w:p>
          <w:p w:rsidR="00F51B22" w:rsidRDefault="00F51B22">
            <w:pPr>
              <w:adjustRightInd w:val="0"/>
              <w:snapToGrid w:val="0"/>
              <w:jc w:val="left"/>
              <w:rPr>
                <w:rFonts w:ascii="宋体"/>
                <w:b/>
                <w:lang w:val="zh-CN"/>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tc>
      </w:tr>
      <w:tr w:rsidR="00F51B22">
        <w:trPr>
          <w:cantSplit/>
          <w:trHeight w:val="2407"/>
          <w:jc w:val="center"/>
        </w:trPr>
        <w:tc>
          <w:tcPr>
            <w:tcW w:w="9441" w:type="dxa"/>
            <w:gridSpan w:val="27"/>
            <w:tcBorders>
              <w:top w:val="single" w:sz="4" w:space="0" w:color="auto"/>
              <w:bottom w:val="double" w:sz="4" w:space="0" w:color="auto"/>
            </w:tcBorders>
            <w:vAlign w:val="center"/>
          </w:tcPr>
          <w:p w:rsidR="00F51B22" w:rsidRDefault="00F51B22">
            <w:pPr>
              <w:numPr>
                <w:ilvl w:val="0"/>
                <w:numId w:val="2"/>
              </w:numPr>
              <w:autoSpaceDE w:val="0"/>
              <w:autoSpaceDN w:val="0"/>
              <w:adjustRightInd w:val="0"/>
              <w:ind w:left="0" w:firstLine="0"/>
              <w:jc w:val="left"/>
              <w:rPr>
                <w:b/>
              </w:rPr>
            </w:pPr>
            <w:r>
              <w:rPr>
                <w:rFonts w:hint="eastAsia"/>
                <w:b/>
              </w:rPr>
              <w:t>交费方式：请将学费通过银行汇入北京大学指定帐户</w:t>
            </w:r>
          </w:p>
          <w:p w:rsidR="00F51B22" w:rsidRDefault="00F51B22">
            <w:pPr>
              <w:pStyle w:val="NormalWeb"/>
              <w:spacing w:before="0" w:beforeAutospacing="0" w:after="0" w:afterAutospacing="0"/>
              <w:ind w:left="420"/>
              <w:rPr>
                <w:b/>
                <w:sz w:val="21"/>
              </w:rPr>
            </w:pPr>
            <w:r>
              <w:rPr>
                <w:rFonts w:hint="eastAsia"/>
                <w:b/>
                <w:sz w:val="21"/>
              </w:rPr>
              <w:t>户</w:t>
            </w:r>
            <w:r>
              <w:rPr>
                <w:b/>
                <w:sz w:val="21"/>
              </w:rPr>
              <w:t xml:space="preserve">  </w:t>
            </w:r>
            <w:r>
              <w:rPr>
                <w:rFonts w:hint="eastAsia"/>
                <w:b/>
                <w:sz w:val="21"/>
              </w:rPr>
              <w:t>名：北京大学</w:t>
            </w:r>
          </w:p>
          <w:p w:rsidR="00F51B22" w:rsidRDefault="00F51B22">
            <w:pPr>
              <w:pStyle w:val="NormalWeb"/>
              <w:spacing w:before="0" w:beforeAutospacing="0" w:after="0" w:afterAutospacing="0"/>
              <w:ind w:left="420"/>
              <w:rPr>
                <w:b/>
                <w:sz w:val="21"/>
              </w:rPr>
            </w:pPr>
            <w:r>
              <w:rPr>
                <w:rFonts w:hint="eastAsia"/>
                <w:b/>
                <w:sz w:val="21"/>
              </w:rPr>
              <w:t>帐</w:t>
            </w:r>
            <w:r>
              <w:rPr>
                <w:b/>
                <w:sz w:val="21"/>
              </w:rPr>
              <w:t xml:space="preserve">  </w:t>
            </w:r>
            <w:r>
              <w:rPr>
                <w:rFonts w:hint="eastAsia"/>
                <w:b/>
                <w:sz w:val="21"/>
              </w:rPr>
              <w:t>号：</w:t>
            </w:r>
            <w:r>
              <w:rPr>
                <w:b/>
                <w:sz w:val="21"/>
              </w:rPr>
              <w:t>0200004509089131151</w:t>
            </w:r>
          </w:p>
          <w:p w:rsidR="00F51B22" w:rsidRDefault="00F51B22">
            <w:pPr>
              <w:pStyle w:val="NormalWeb"/>
              <w:spacing w:before="0" w:beforeAutospacing="0" w:after="0" w:afterAutospacing="0"/>
              <w:ind w:left="420"/>
              <w:rPr>
                <w:b/>
                <w:sz w:val="21"/>
                <w:szCs w:val="21"/>
              </w:rPr>
            </w:pPr>
            <w:r>
              <w:rPr>
                <w:rFonts w:hint="eastAsia"/>
                <w:b/>
                <w:spacing w:val="18"/>
                <w:sz w:val="21"/>
                <w:szCs w:val="21"/>
              </w:rPr>
              <w:t>开户行</w:t>
            </w:r>
            <w:r>
              <w:rPr>
                <w:rFonts w:hint="eastAsia"/>
                <w:b/>
                <w:sz w:val="21"/>
                <w:szCs w:val="21"/>
              </w:rPr>
              <w:t>：工商银行北京海淀西区支行</w:t>
            </w:r>
          </w:p>
          <w:p w:rsidR="00F51B22" w:rsidRDefault="00F51B22" w:rsidP="00F51B22">
            <w:pPr>
              <w:pStyle w:val="NormalWeb"/>
              <w:spacing w:before="0" w:beforeAutospacing="0" w:after="0" w:afterAutospacing="0"/>
              <w:ind w:leftChars="200" w:left="31680" w:firstLineChars="500" w:firstLine="31680"/>
              <w:rPr>
                <w:b/>
                <w:sz w:val="21"/>
                <w:szCs w:val="21"/>
              </w:rPr>
            </w:pPr>
            <w:r>
              <w:rPr>
                <w:rFonts w:hint="eastAsia"/>
                <w:b/>
                <w:sz w:val="21"/>
                <w:szCs w:val="21"/>
              </w:rPr>
              <w:t>用</w:t>
            </w:r>
            <w:r>
              <w:rPr>
                <w:b/>
                <w:sz w:val="21"/>
                <w:szCs w:val="21"/>
              </w:rPr>
              <w:t xml:space="preserve"> </w:t>
            </w:r>
            <w:r>
              <w:rPr>
                <w:rFonts w:hint="eastAsia"/>
                <w:b/>
                <w:sz w:val="21"/>
                <w:szCs w:val="21"/>
              </w:rPr>
              <w:t>途：信息学院</w:t>
            </w:r>
            <w:r>
              <w:rPr>
                <w:rFonts w:hint="eastAsia"/>
                <w:b/>
                <w:color w:val="000000"/>
                <w:sz w:val="21"/>
                <w:szCs w:val="21"/>
              </w:rPr>
              <w:t>经营方略班</w:t>
            </w:r>
            <w:r>
              <w:rPr>
                <w:b/>
                <w:color w:val="000000"/>
                <w:sz w:val="21"/>
                <w:szCs w:val="21"/>
              </w:rPr>
              <w:t>XXX</w:t>
            </w:r>
            <w:r>
              <w:rPr>
                <w:rFonts w:hint="eastAsia"/>
                <w:b/>
                <w:sz w:val="21"/>
                <w:szCs w:val="21"/>
              </w:rPr>
              <w:t>学费</w:t>
            </w:r>
          </w:p>
          <w:p w:rsidR="00F51B22" w:rsidRDefault="00F51B22">
            <w:pPr>
              <w:numPr>
                <w:ilvl w:val="0"/>
                <w:numId w:val="3"/>
              </w:numPr>
              <w:adjustRightInd w:val="0"/>
              <w:snapToGrid w:val="0"/>
              <w:rPr>
                <w:rFonts w:ascii="宋体"/>
                <w:b/>
                <w:lang w:val="zh-CN"/>
              </w:rPr>
            </w:pPr>
            <w:r>
              <w:rPr>
                <w:rFonts w:hint="eastAsia"/>
                <w:b/>
              </w:rPr>
              <w:t>填好此表后请附上身份证复印件一起传真或发电子邮件到教务处。</w:t>
            </w:r>
          </w:p>
          <w:p w:rsidR="00F51B22" w:rsidRDefault="00F51B22">
            <w:pPr>
              <w:numPr>
                <w:ilvl w:val="0"/>
                <w:numId w:val="3"/>
              </w:numPr>
              <w:adjustRightInd w:val="0"/>
              <w:snapToGrid w:val="0"/>
              <w:rPr>
                <w:rFonts w:ascii="宋体"/>
                <w:b/>
                <w:lang w:val="zh-CN"/>
              </w:rPr>
            </w:pPr>
            <w:r>
              <w:rPr>
                <w:rFonts w:hint="eastAsia"/>
                <w:b/>
              </w:rPr>
              <w:t>此表复印或传真均有效，请务必详细真实填写上述信息。</w:t>
            </w:r>
          </w:p>
        </w:tc>
      </w:tr>
    </w:tbl>
    <w:p w:rsidR="00F51B22" w:rsidRDefault="00F51B22">
      <w:pPr>
        <w:spacing w:line="60" w:lineRule="exact"/>
        <w:rPr>
          <w:b/>
        </w:rPr>
      </w:pPr>
    </w:p>
    <w:p w:rsidR="00F51B22" w:rsidRDefault="00F51B22" w:rsidP="00337D54">
      <w:pPr>
        <w:spacing w:line="276" w:lineRule="auto"/>
        <w:ind w:firstLineChars="200" w:firstLine="31680"/>
        <w:rPr>
          <w:szCs w:val="21"/>
        </w:rPr>
      </w:pPr>
    </w:p>
    <w:sectPr w:rsidR="00F51B22" w:rsidSect="00C53195">
      <w:headerReference w:type="even" r:id="rId13"/>
      <w:headerReference w:type="default" r:id="rId14"/>
      <w:footerReference w:type="even" r:id="rId15"/>
      <w:footerReference w:type="default" r:id="rId16"/>
      <w:headerReference w:type="first" r:id="rId17"/>
      <w:footerReference w:type="first" r:id="rId18"/>
      <w:pgSz w:w="11906" w:h="16838"/>
      <w:pgMar w:top="1985" w:right="1106" w:bottom="1440"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B22" w:rsidRDefault="00F51B22" w:rsidP="00C53195">
      <w:r>
        <w:separator/>
      </w:r>
    </w:p>
  </w:endnote>
  <w:endnote w:type="continuationSeparator" w:id="0">
    <w:p w:rsidR="00F51B22" w:rsidRDefault="00F51B22" w:rsidP="00C531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22" w:rsidRDefault="00F51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22" w:rsidRDefault="00F51B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22" w:rsidRDefault="00F51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B22" w:rsidRDefault="00F51B22" w:rsidP="00C53195">
      <w:r>
        <w:separator/>
      </w:r>
    </w:p>
  </w:footnote>
  <w:footnote w:type="continuationSeparator" w:id="0">
    <w:p w:rsidR="00F51B22" w:rsidRDefault="00F51B22" w:rsidP="00C53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22" w:rsidRDefault="00F51B2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414pt;height:132pt">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22" w:rsidRDefault="00F51B22">
    <w:pPr>
      <w:widowControl/>
      <w:pBdr>
        <w:bottom w:val="single" w:sz="12" w:space="1" w:color="000000"/>
      </w:pBdr>
      <w:autoSpaceDN w:val="0"/>
      <w:rPr>
        <w:rFonts w:ascii="Times New Roman" w:hAnsi="宋体"/>
      </w:rPr>
    </w:pPr>
    <w:r w:rsidRPr="00C53195">
      <w:rPr>
        <w:rFonts w:ascii="Times New Roman"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style="width:129.75pt;height:38.25pt" o:preferrelative="f">
          <v:imagedata r:id="rId1" o:title=""/>
        </v:shape>
      </w:pict>
    </w:r>
  </w:p>
  <w:p w:rsidR="00F51B22" w:rsidRDefault="00F51B2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B22" w:rsidRDefault="00F51B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bullet"/>
      <w:lvlText w:val=""/>
      <w:lvlJc w:val="left"/>
      <w:pPr>
        <w:tabs>
          <w:tab w:val="left" w:pos="420"/>
        </w:tabs>
        <w:ind w:left="420" w:hanging="420"/>
      </w:pPr>
      <w:rPr>
        <w:rFonts w:ascii="Wingdings" w:hAnsi="Wingdings" w:hint="default"/>
      </w:rPr>
    </w:lvl>
  </w:abstractNum>
  <w:abstractNum w:abstractNumId="1">
    <w:nsid w:val="0000000A"/>
    <w:multiLevelType w:val="singleLevel"/>
    <w:tmpl w:val="0000000A"/>
    <w:lvl w:ilvl="0">
      <w:start w:val="1"/>
      <w:numFmt w:val="bullet"/>
      <w:lvlText w:val=""/>
      <w:lvlJc w:val="left"/>
      <w:pPr>
        <w:tabs>
          <w:tab w:val="left" w:pos="420"/>
        </w:tabs>
        <w:ind w:left="420" w:hanging="420"/>
      </w:pPr>
      <w:rPr>
        <w:rFonts w:ascii="Wingdings" w:hAnsi="Wingdings" w:hint="default"/>
      </w:rPr>
    </w:lvl>
  </w:abstractNum>
  <w:abstractNum w:abstractNumId="2">
    <w:nsid w:val="28A624F5"/>
    <w:multiLevelType w:val="multilevel"/>
    <w:tmpl w:val="28A624F5"/>
    <w:lvl w:ilvl="0">
      <w:start w:val="1"/>
      <w:numFmt w:val="decimal"/>
      <w:lvlText w:val="%1."/>
      <w:lvlJc w:val="left"/>
      <w:pPr>
        <w:ind w:left="701" w:hanging="420"/>
      </w:pPr>
      <w:rPr>
        <w:rFonts w:cs="Times New Roman"/>
      </w:rPr>
    </w:lvl>
    <w:lvl w:ilvl="1" w:tentative="1">
      <w:start w:val="1"/>
      <w:numFmt w:val="lowerLetter"/>
      <w:lvlText w:val="%2)"/>
      <w:lvlJc w:val="left"/>
      <w:pPr>
        <w:ind w:left="1121" w:hanging="420"/>
      </w:pPr>
      <w:rPr>
        <w:rFonts w:cs="Times New Roman"/>
      </w:rPr>
    </w:lvl>
    <w:lvl w:ilvl="2" w:tentative="1">
      <w:start w:val="1"/>
      <w:numFmt w:val="lowerRoman"/>
      <w:lvlText w:val="%3."/>
      <w:lvlJc w:val="right"/>
      <w:pPr>
        <w:ind w:left="1541" w:hanging="420"/>
      </w:pPr>
      <w:rPr>
        <w:rFonts w:cs="Times New Roman"/>
      </w:rPr>
    </w:lvl>
    <w:lvl w:ilvl="3" w:tentative="1">
      <w:start w:val="1"/>
      <w:numFmt w:val="decimal"/>
      <w:lvlText w:val="%4."/>
      <w:lvlJc w:val="left"/>
      <w:pPr>
        <w:ind w:left="1961" w:hanging="420"/>
      </w:pPr>
      <w:rPr>
        <w:rFonts w:cs="Times New Roman"/>
      </w:rPr>
    </w:lvl>
    <w:lvl w:ilvl="4" w:tentative="1">
      <w:start w:val="1"/>
      <w:numFmt w:val="lowerLetter"/>
      <w:lvlText w:val="%5)"/>
      <w:lvlJc w:val="left"/>
      <w:pPr>
        <w:ind w:left="2381" w:hanging="420"/>
      </w:pPr>
      <w:rPr>
        <w:rFonts w:cs="Times New Roman"/>
      </w:rPr>
    </w:lvl>
    <w:lvl w:ilvl="5" w:tentative="1">
      <w:start w:val="1"/>
      <w:numFmt w:val="lowerRoman"/>
      <w:lvlText w:val="%6."/>
      <w:lvlJc w:val="right"/>
      <w:pPr>
        <w:ind w:left="2801" w:hanging="420"/>
      </w:pPr>
      <w:rPr>
        <w:rFonts w:cs="Times New Roman"/>
      </w:rPr>
    </w:lvl>
    <w:lvl w:ilvl="6" w:tentative="1">
      <w:start w:val="1"/>
      <w:numFmt w:val="decimal"/>
      <w:lvlText w:val="%7."/>
      <w:lvlJc w:val="left"/>
      <w:pPr>
        <w:ind w:left="3221" w:hanging="420"/>
      </w:pPr>
      <w:rPr>
        <w:rFonts w:cs="Times New Roman"/>
      </w:rPr>
    </w:lvl>
    <w:lvl w:ilvl="7" w:tentative="1">
      <w:start w:val="1"/>
      <w:numFmt w:val="lowerLetter"/>
      <w:lvlText w:val="%8)"/>
      <w:lvlJc w:val="left"/>
      <w:pPr>
        <w:ind w:left="3641" w:hanging="420"/>
      </w:pPr>
      <w:rPr>
        <w:rFonts w:cs="Times New Roman"/>
      </w:rPr>
    </w:lvl>
    <w:lvl w:ilvl="8" w:tentative="1">
      <w:start w:val="1"/>
      <w:numFmt w:val="lowerRoman"/>
      <w:lvlText w:val="%9."/>
      <w:lvlJc w:val="right"/>
      <w:pPr>
        <w:ind w:left="4061"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E16"/>
    <w:rsid w:val="00057949"/>
    <w:rsid w:val="001935B5"/>
    <w:rsid w:val="00337D54"/>
    <w:rsid w:val="00386E16"/>
    <w:rsid w:val="008B6579"/>
    <w:rsid w:val="00AC598F"/>
    <w:rsid w:val="00C53195"/>
    <w:rsid w:val="00D01C9E"/>
    <w:rsid w:val="00F51B22"/>
    <w:rsid w:val="02A03D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195"/>
    <w:pPr>
      <w:widowControl w:val="0"/>
      <w:jc w:val="both"/>
    </w:pPr>
    <w:rPr>
      <w:rFonts w:ascii="Calibri" w:hAnsi="Calibri"/>
    </w:rPr>
  </w:style>
  <w:style w:type="paragraph" w:styleId="Heading1">
    <w:name w:val="heading 1"/>
    <w:basedOn w:val="Normal"/>
    <w:next w:val="Normal"/>
    <w:link w:val="Heading1Char"/>
    <w:uiPriority w:val="99"/>
    <w:qFormat/>
    <w:locked/>
    <w:rsid w:val="00C53195"/>
    <w:pPr>
      <w:keepNext/>
      <w:keepLines/>
      <w:spacing w:before="340" w:after="330" w:line="576" w:lineRule="auto"/>
      <w:outlineLvl w:val="0"/>
    </w:pPr>
    <w:rPr>
      <w:rFonts w:ascii="Times New Roman" w:hAnsi="Times New Roman"/>
      <w:b/>
      <w:kern w:val="44"/>
      <w:sz w:val="44"/>
      <w:szCs w:val="20"/>
    </w:rPr>
  </w:style>
  <w:style w:type="paragraph" w:styleId="Heading2">
    <w:name w:val="heading 2"/>
    <w:basedOn w:val="Normal"/>
    <w:next w:val="Normal"/>
    <w:link w:val="Heading2Char"/>
    <w:uiPriority w:val="99"/>
    <w:qFormat/>
    <w:locked/>
    <w:rsid w:val="00C53195"/>
    <w:pPr>
      <w:keepNext/>
      <w:keepLines/>
      <w:spacing w:before="260" w:after="260" w:line="413" w:lineRule="auto"/>
      <w:outlineLvl w:val="1"/>
    </w:pPr>
    <w:rPr>
      <w:rFonts w:ascii="Arial" w:eastAsia="黑体" w:hAnsi="Arial"/>
      <w:b/>
      <w:kern w:val="0"/>
      <w:sz w:val="32"/>
      <w:szCs w:val="20"/>
    </w:rPr>
  </w:style>
  <w:style w:type="paragraph" w:styleId="Heading3">
    <w:name w:val="heading 3"/>
    <w:basedOn w:val="Normal"/>
    <w:next w:val="Normal"/>
    <w:link w:val="Heading3Char"/>
    <w:uiPriority w:val="99"/>
    <w:qFormat/>
    <w:locked/>
    <w:rsid w:val="00C53195"/>
    <w:pPr>
      <w:keepNext/>
      <w:keepLines/>
      <w:spacing w:before="260" w:after="260" w:line="413" w:lineRule="auto"/>
      <w:outlineLvl w:val="2"/>
    </w:pPr>
    <w:rPr>
      <w:rFonts w:ascii="Times New Roman" w:hAnsi="Times New Roman"/>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3195"/>
    <w:rPr>
      <w:b/>
      <w:kern w:val="44"/>
      <w:sz w:val="44"/>
    </w:rPr>
  </w:style>
  <w:style w:type="character" w:customStyle="1" w:styleId="Heading2Char">
    <w:name w:val="Heading 2 Char"/>
    <w:basedOn w:val="DefaultParagraphFont"/>
    <w:link w:val="Heading2"/>
    <w:uiPriority w:val="99"/>
    <w:locked/>
    <w:rsid w:val="00C53195"/>
    <w:rPr>
      <w:rFonts w:ascii="Arial" w:eastAsia="黑体" w:hAnsi="Arial"/>
      <w:b/>
      <w:sz w:val="32"/>
    </w:rPr>
  </w:style>
  <w:style w:type="character" w:customStyle="1" w:styleId="Heading3Char">
    <w:name w:val="Heading 3 Char"/>
    <w:basedOn w:val="DefaultParagraphFont"/>
    <w:link w:val="Heading3"/>
    <w:uiPriority w:val="99"/>
    <w:locked/>
    <w:rsid w:val="00C53195"/>
    <w:rPr>
      <w:b/>
      <w:sz w:val="32"/>
    </w:rPr>
  </w:style>
  <w:style w:type="paragraph" w:styleId="BalloonText">
    <w:name w:val="Balloon Text"/>
    <w:basedOn w:val="Normal"/>
    <w:link w:val="BalloonTextChar"/>
    <w:uiPriority w:val="99"/>
    <w:rsid w:val="00C53195"/>
    <w:rPr>
      <w:sz w:val="18"/>
      <w:szCs w:val="18"/>
    </w:rPr>
  </w:style>
  <w:style w:type="character" w:customStyle="1" w:styleId="BalloonTextChar">
    <w:name w:val="Balloon Text Char"/>
    <w:basedOn w:val="DefaultParagraphFont"/>
    <w:link w:val="BalloonText"/>
    <w:uiPriority w:val="99"/>
    <w:locked/>
    <w:rsid w:val="00C53195"/>
    <w:rPr>
      <w:rFonts w:ascii="Calibri" w:hAnsi="Calibri" w:cs="Times New Roman"/>
      <w:kern w:val="2"/>
      <w:sz w:val="18"/>
      <w:szCs w:val="18"/>
    </w:rPr>
  </w:style>
  <w:style w:type="paragraph" w:styleId="Footer">
    <w:name w:val="footer"/>
    <w:basedOn w:val="Normal"/>
    <w:link w:val="FooterChar"/>
    <w:uiPriority w:val="99"/>
    <w:rsid w:val="00C531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53195"/>
    <w:rPr>
      <w:rFonts w:cs="Times New Roman"/>
      <w:sz w:val="18"/>
      <w:szCs w:val="18"/>
    </w:rPr>
  </w:style>
  <w:style w:type="paragraph" w:styleId="Header">
    <w:name w:val="header"/>
    <w:basedOn w:val="Normal"/>
    <w:link w:val="HeaderChar"/>
    <w:uiPriority w:val="99"/>
    <w:rsid w:val="00C531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53195"/>
    <w:rPr>
      <w:rFonts w:cs="Times New Roman"/>
      <w:sz w:val="18"/>
      <w:szCs w:val="18"/>
    </w:rPr>
  </w:style>
  <w:style w:type="paragraph" w:styleId="NormalWeb">
    <w:name w:val="Normal (Web)"/>
    <w:basedOn w:val="Normal"/>
    <w:uiPriority w:val="99"/>
    <w:rsid w:val="00C53195"/>
    <w:pPr>
      <w:widowControl/>
      <w:spacing w:before="100" w:beforeAutospacing="1" w:after="100" w:afterAutospacing="1"/>
      <w:jc w:val="left"/>
    </w:pPr>
    <w:rPr>
      <w:rFonts w:ascii="宋体" w:hAnsi="宋体"/>
      <w:kern w:val="0"/>
      <w:sz w:val="24"/>
      <w:szCs w:val="20"/>
    </w:rPr>
  </w:style>
  <w:style w:type="character" w:styleId="Strong">
    <w:name w:val="Strong"/>
    <w:basedOn w:val="DefaultParagraphFont"/>
    <w:uiPriority w:val="99"/>
    <w:qFormat/>
    <w:locked/>
    <w:rsid w:val="00C53195"/>
    <w:rPr>
      <w:rFonts w:cs="Times New Roman"/>
      <w:b/>
      <w:bCs/>
    </w:rPr>
  </w:style>
  <w:style w:type="paragraph" w:customStyle="1" w:styleId="1">
    <w:name w:val="列出段落1"/>
    <w:basedOn w:val="Normal"/>
    <w:uiPriority w:val="99"/>
    <w:rsid w:val="00C53195"/>
    <w:pPr>
      <w:ind w:firstLineChars="200" w:firstLine="420"/>
    </w:pPr>
  </w:style>
  <w:style w:type="paragraph" w:customStyle="1" w:styleId="10">
    <w:name w:val="日期1"/>
    <w:basedOn w:val="Normal"/>
    <w:next w:val="Normal"/>
    <w:link w:val="Char"/>
    <w:uiPriority w:val="99"/>
    <w:rsid w:val="00C53195"/>
    <w:pPr>
      <w:ind w:leftChars="2500" w:left="100"/>
    </w:pPr>
  </w:style>
  <w:style w:type="paragraph" w:customStyle="1" w:styleId="p0">
    <w:name w:val="p0"/>
    <w:basedOn w:val="Normal"/>
    <w:uiPriority w:val="99"/>
    <w:rsid w:val="00C53195"/>
    <w:pPr>
      <w:widowControl/>
    </w:pPr>
    <w:rPr>
      <w:rFonts w:ascii="Times New Roman" w:hAnsi="Times New Roman"/>
      <w:kern w:val="0"/>
      <w:szCs w:val="21"/>
    </w:rPr>
  </w:style>
  <w:style w:type="character" w:customStyle="1" w:styleId="Char">
    <w:name w:val="日期 Char"/>
    <w:basedOn w:val="DefaultParagraphFont"/>
    <w:link w:val="10"/>
    <w:uiPriority w:val="99"/>
    <w:semiHidden/>
    <w:locked/>
    <w:rsid w:val="00C53195"/>
    <w:rPr>
      <w:rFonts w:cs="Times New Roman"/>
    </w:rPr>
  </w:style>
  <w:style w:type="character" w:customStyle="1" w:styleId="15">
    <w:name w:val="15"/>
    <w:basedOn w:val="DefaultParagraphFont"/>
    <w:uiPriority w:val="99"/>
    <w:rsid w:val="00C53195"/>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952203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733</Words>
  <Characters>4184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成就中国卓越董事长的黄埔一期热招中</dc:title>
  <dc:subject/>
  <dc:creator>微软中国</dc:creator>
  <cp:keywords/>
  <dc:description/>
  <cp:lastModifiedBy>微软中国</cp:lastModifiedBy>
  <cp:revision>2</cp:revision>
  <cp:lastPrinted>2014-02-11T08:52:00Z</cp:lastPrinted>
  <dcterms:created xsi:type="dcterms:W3CDTF">2014-08-11T01:49:00Z</dcterms:created>
  <dcterms:modified xsi:type="dcterms:W3CDTF">2015-03-23T06:12:00Z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