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500" w:lineRule="exact"/>
        <w:jc w:val="center"/>
        <w:rPr>
          <w:rStyle w:val="10"/>
          <w:rFonts w:hint="eastAsia" w:ascii="宋体" w:hAnsi="宋体" w:eastAsia="宋体" w:cs="宋体"/>
          <w:color w:val="AB1942"/>
          <w:sz w:val="36"/>
          <w:szCs w:val="36"/>
          <w:shd w:val="clear" w:color="auto" w:fill="FFFFFF"/>
        </w:rPr>
      </w:pP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336550</wp:posOffset>
                </wp:positionV>
                <wp:extent cx="5749290" cy="12065"/>
                <wp:effectExtent l="0" t="9525" r="3810" b="16510"/>
                <wp:wrapTight wrapText="bothSides">
                  <wp:wrapPolygon>
                    <wp:start x="-8" y="0"/>
                    <wp:lineTo x="21592" y="21600"/>
                    <wp:lineTo x="21608" y="21600"/>
                    <wp:lineTo x="8" y="0"/>
                    <wp:lineTo x="-8" y="0"/>
                  </wp:wrapPolygon>
                </wp:wrapTight>
                <wp:docPr id="2" name="直接箭头连接符 4"/>
                <wp:cNvGraphicFramePr/>
                <a:graphic xmlns:a="http://schemas.openxmlformats.org/drawingml/2006/main">
                  <a:graphicData uri="http://schemas.microsoft.com/office/word/2010/wordprocessingShape">
                    <wps:wsp>
                      <wps:cNvCnPr>
                        <a:cxnSpLocks noChangeShapeType="1"/>
                      </wps:cNvCnPr>
                      <wps:spPr bwMode="auto">
                        <a:xfrm flipV="1">
                          <a:off x="0" y="0"/>
                          <a:ext cx="5749290" cy="12065"/>
                        </a:xfrm>
                        <a:prstGeom prst="straightConnector1">
                          <a:avLst/>
                        </a:prstGeom>
                        <a:noFill/>
                        <a:ln w="19050">
                          <a:solidFill>
                            <a:srgbClr val="FF0000"/>
                          </a:solidFill>
                          <a:round/>
                        </a:ln>
                        <a:effectLst/>
                      </wps:spPr>
                      <wps:bodyPr/>
                    </wps:wsp>
                  </a:graphicData>
                </a:graphic>
              </wp:anchor>
            </w:drawing>
          </mc:Choice>
          <mc:Fallback>
            <w:pict>
              <v:shape id="直接箭头连接符 4" o:spid="_x0000_s1026" o:spt="32" type="#_x0000_t32" style="position:absolute;left:0pt;flip:y;margin-left:1.7pt;margin-top:26.5pt;height:0.95pt;width:452.7pt;mso-wrap-distance-left:9pt;mso-wrap-distance-right:9pt;z-index:251659264;mso-width-relative:page;mso-height-relative:page;" filled="f" stroked="t" coordsize="21600,21600" wrapcoords="-8 0 21592 21600 21608 21600 8 0 -8 0" o:gfxdata="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NiPH&#10;1gAAAAcBAAAPAAAAAAAAAAEAIAAAACIAAABkcnMvZG93bnJldi54bWxQSwECFAAUAAAACACHTuJA&#10;Vij15OoBAACNAwAADgAAAAAAAAABACAAAAAlAQAAZHJzL2Uyb0RvYy54bWxQSwUGAAAAAAYABgBZ&#10;AQAAgQUAAAAA&#10;">
                <v:fill on="f" focussize="0,0"/>
                <v:stroke weight="1.5pt" color="#FF0000" joinstyle="round"/>
                <v:imagedata o:title=""/>
                <o:lock v:ext="edit" aspectratio="f"/>
                <w10:wrap type="tight"/>
              </v:shape>
            </w:pict>
          </mc:Fallback>
        </mc:AlternateContent>
      </w:r>
      <w:r>
        <w:rPr>
          <w:rFonts w:hint="eastAsia" w:ascii="仿宋" w:hAnsi="仿宋" w:eastAsia="仿宋" w:cs="仿宋_GB2312"/>
          <w:color w:val="000000"/>
          <w:spacing w:val="-12"/>
          <w:sz w:val="28"/>
          <w:szCs w:val="28"/>
        </w:rPr>
        <w:t>商咨协字[2020]019号</w:t>
      </w:r>
    </w:p>
    <w:p>
      <w:pPr>
        <w:adjustRightInd w:val="0"/>
        <w:snapToGrid w:val="0"/>
        <w:spacing w:line="500" w:lineRule="exact"/>
        <w:jc w:val="center"/>
        <w:rPr>
          <w:rStyle w:val="10"/>
          <w:rFonts w:ascii="宋体" w:hAnsi="宋体" w:eastAsia="宋体" w:cs="宋体"/>
          <w:color w:val="AB1942"/>
          <w:sz w:val="36"/>
          <w:szCs w:val="36"/>
          <w:shd w:val="clear" w:color="auto" w:fill="FFFFFF"/>
        </w:rPr>
      </w:pPr>
      <w:r>
        <w:rPr>
          <w:rStyle w:val="10"/>
          <w:rFonts w:hint="eastAsia" w:ascii="华文中宋" w:hAnsi="华文中宋" w:eastAsia="华文中宋" w:cs="宋体"/>
          <w:color w:val="000000" w:themeColor="text1"/>
          <w:sz w:val="36"/>
          <w:szCs w:val="36"/>
          <w:shd w:val="clear" w:color="auto" w:fill="FFFFFF"/>
          <w14:textFill>
            <w14:solidFill>
              <w14:schemeClr w14:val="tx1"/>
            </w14:solidFill>
          </w14:textFill>
        </w:rPr>
        <w:t>关于举办《招投标法》大修改与建设工程全过程造价管控专题“线上直播”培训班的通知</w:t>
      </w:r>
    </w:p>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各有关单位：</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工程招标投标制度在维护国家利益和社会公共利益、规范建筑市场行为、提高投资效益、促进廉政建设等方面发挥了重要作用。但是工程招标投标活动中违规问题依然突出。</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为深化招投标领域“放管服”改革、优化营商环境、解决招投标市场存在的突出问题、促进经济高质量发展，2019年12月3日，国家发展改革委牵头会同有关部门起草了《中华人民共和国招标投标法（修订草案公开征求意见稿）》，向社会公开征求意见。</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2019年9月30日，建部发布《关于进一步加强房屋建筑和市政基础设施工程招标投标监管的指导意见（征求意见稿）》。除了提出加强招投标监管外，还涉及工程价款结算、支付。推动市场形成价格机制，建立完善多层级工程量计算规则，改变定额计价方式，推进工程定额向建立工程造价数据库和发布指标指数转变，推动建立工程材料、机械、人工、服务价格市场化的信息发布机制，促进通过市场竞争形成价格，推动全过程工程造价目标管理。</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《招投标法》即将颁布实施，对建筑行业有哪些影响？建设工程招投标过程中有哪些热点与难点问题？对工程造价有哪些影响？如何规避这些影响带来的风险？</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工程建设项目具有周期长、涉及利益方多，在项目招投标、合同签订、项目履约、工程结算过程中难免会出现诸如项目停建、设计变更、材料涨价、计价纠纷、结算纠纷、工程款拖欠等等各类造价风险，如何在造价层面予以风险防范？避免不必要的损失！以及产生纠纷后如何有效处理？</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鉴于此，我协会决定举办“《招投标法》大修改与建设工程全过程造价管控专题培训班”。我们将《招投标法》修改与建设工程全过程的造价疑难问题进行全面梳理，提出相应的控制措施和对策。现将有关事项通知如下：</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一、培训内容</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（一）《招投标法》大修改</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1、中标候选人不再排序，招标人自主确定中标人</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2、“最低价中标”退场，严格限定经评审的最低投标价法的适用范围</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3、在评标环节引入异常低价投标处理程序，有效管控合同履行风险</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4、明确两次招标失败、中标人不符合中标条件、中标人不履行合同等情形下的解决方式，避免反复重新招标</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5、禁止招标文件套用特定生产供应者的条件设定招标项目技术标准</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6、明确总承包招标、集中招标、两阶段招标等招标组织形式的法律地位</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7、PPP项目遴选社会资本方有关招标要求</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8、扩大了允许自然人投标的项目范围</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9、强化标后合同履行情况监管</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10、加强对招标代理行为和评标专家行为的监管</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（二）招投标造价问题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1、招标工程量清单、招标控制价编制和项目特征描述问题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2、招标图与施工图不一致问题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3、招标文件与备案合同不一致问题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4、招标文件与投标文件不一致问题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5、招标文件与招标工程量清单不一致问题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6、设计图纸与招标工程量清单不一致问题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7、清单计价规范与全费用清单区别</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8、清单计价模式下暂估价问题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9、清单计价下投标报价与不平衡报价问题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10、清单招标、费率招标中的临时措施费问题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11、模拟清单招标问题</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（三）合同签订造价问题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1、合同纠纷解释顺序</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2、合同签订后，未开工问题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3、计价标准约定不明问题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4、中标后拒绝签订合同问题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5、甲供材造价合同取费基数问题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6、可研估算立项与结算超限额问题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7、实际施工与设计图纸不一致，结算如何调整</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8、合同约定材料、人工等价格包死条款的风险及争议处理</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9、工程结算总价的举证责任问题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10、垫付材料款抵扣工程款问题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11、合同无效后如何计算工程价款、实质性条款如何参照执行</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12、黑白合同对工程履约、竣工结算的影响</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（四）履约造价问题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1、变更部分下浮问题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2、超付工程款问题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3、超概及超概申请无法批复问题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4、初步设计发包与结算完不成概算量扣款问题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5、分包未签施工合同结算问题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6、分部分项与措施费不平衡报价纠纷问题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7、固定总价合同不能证明工程量量差问题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8、固定总价模式下工程量清单错漏问题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9、肢解发包问题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10、桩基检测费纠纷问题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11、人工费调整、材料价差调整问题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12、计日工、总承包服务费、工程变更、清标等问题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13、计税方法与工程造价不一致问题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14、工程量清单错漏项问题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15、措施项目费调整问题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16、消耗量定额缺失、信息价格缺失等问题</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（五）结算造价问题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1、工程质量抗辩、反诉或另案起诉问题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2、合同约定“补充协议优先适用”的风险防范</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3、合同约定“逾期失权”的法律后果与风险防范</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4、连带责任、补充责任、按份责任的法律规定及区别</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w:t>
      </w:r>
      <w:r>
        <w:fldChar w:fldCharType="begin"/>
      </w:r>
      <w:r>
        <w:instrText xml:space="preserve"> HYPERLINK "https://mp.weixin.qq.com/s?__biz=MzA5NTQ3MzUwMA==&amp;mid=2654625467&amp;idx=4&amp;sn=d25d2ee8faee59d9e27c5cb21cadfb7e&amp;scene=21" </w:instrText>
      </w:r>
      <w:r>
        <w:fldChar w:fldCharType="separate"/>
      </w:r>
      <w:r>
        <w:rPr>
          <w:rFonts w:hint="eastAsia" w:ascii="仿宋" w:hAnsi="仿宋" w:eastAsia="仿宋" w:cs="宋体"/>
          <w:snapToGrid w:val="0"/>
          <w:color w:val="000000"/>
          <w:kern w:val="20"/>
          <w:position w:val="-4"/>
          <w:sz w:val="28"/>
          <w:szCs w:val="28"/>
        </w:rPr>
        <w:t>欠付工程款利</w:t>
      </w:r>
      <w:r>
        <w:rPr>
          <w:rFonts w:hint="eastAsia" w:ascii="仿宋" w:hAnsi="仿宋" w:eastAsia="仿宋" w:cs="宋体"/>
          <w:snapToGrid w:val="0"/>
          <w:color w:val="000000"/>
          <w:kern w:val="20"/>
          <w:position w:val="-4"/>
          <w:sz w:val="28"/>
          <w:szCs w:val="28"/>
        </w:rPr>
        <w:fldChar w:fldCharType="end"/>
      </w:r>
      <w:r>
        <w:rPr>
          <w:rFonts w:hint="eastAsia" w:ascii="仿宋" w:hAnsi="仿宋" w:eastAsia="仿宋" w:cs="宋体"/>
          <w:snapToGrid w:val="0"/>
          <w:color w:val="000000"/>
          <w:kern w:val="20"/>
          <w:position w:val="-4"/>
          <w:sz w:val="28"/>
          <w:szCs w:val="28"/>
        </w:rPr>
        <w:t>息问题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6、情势变更、显失公平、重大误解、无限风险问题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7、缺项责任期、质量保修期问题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8、实际施工人权利主张方式变化对施工企业的影响</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9、实际施工人索要工程款发票问题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10、无效施工合同中“企业管理费”、“利润”、“规费”问题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11、先进场工期问题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12、已实施的项目面临超项目总投资，二次融资风险</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13、以房屋折抵工程价款问题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14、以鉴代审问题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15、优先受偿权问题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16、职务行为与表见代理问题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17、工期索赔、费用索赔与利润索赔问题</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18、重新鉴定或补充鉴定问题</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（六）工程审计与结算</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1、当事人约定以行政审计、财政评审作为工程款结算依据的，按照约定处理。 </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2、行政审计、财政评审部门明确表示无法进行审计或者无正当理由长期未出具审计结论，当事人申请进行司法鉴定的，可以准许。 </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3、在双方当事人已经通过结算协议确认了工程结算价款并已基本履行完毕的情况下，国家审计机关作出的审计结论或财政评审意见，不影响双方结算协议的效力。 </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4、中标合同与另行约定以审计结果作为结算依据不一致，如何处理？</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5、约定以审计结论作为结算依据，能否变更结算约定？</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6、审计机构超越资质范围出具审计报告，审计结果能否作为结算依据？</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7、政府审计结果是否影响双方当事人结算协议的履行？</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8、审计机关对发包人的竣工决算审计结果对承包人与实际施工人约定的结算方式的影响？</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9、合同约定以决算审核部门审核结果作为结算依据的，审核结果能否作为结算的依据？</w:t>
      </w:r>
    </w:p>
    <w:p>
      <w:pPr>
        <w:widowControl/>
        <w:spacing w:line="340" w:lineRule="exact"/>
        <w:rPr>
          <w:rFonts w:ascii="仿宋" w:hAnsi="仿宋" w:eastAsia="仿宋" w:cs="宋体"/>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二、培训对象</w:t>
      </w:r>
      <w:r>
        <w:rPr>
          <w:rFonts w:hint="eastAsia" w:ascii="仿宋" w:hAnsi="仿宋" w:eastAsia="仿宋" w:cs="宋体"/>
          <w:b/>
          <w:snapToGrid w:val="0"/>
          <w:color w:val="000000"/>
          <w:kern w:val="20"/>
          <w:position w:val="-4"/>
          <w:sz w:val="28"/>
          <w:szCs w:val="28"/>
        </w:rPr>
        <w:br w:type="textWrapping"/>
      </w:r>
      <w:r>
        <w:rPr>
          <w:rFonts w:hint="eastAsia" w:ascii="仿宋" w:hAnsi="仿宋" w:eastAsia="仿宋" w:cs="宋体"/>
          <w:snapToGrid w:val="0"/>
          <w:color w:val="000000"/>
          <w:kern w:val="20"/>
          <w:position w:val="-4"/>
          <w:sz w:val="28"/>
          <w:szCs w:val="28"/>
        </w:rPr>
        <w:t xml:space="preserve">    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三、授课专家</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邀请住建部参与《建设工程工程量清单计价规范》、《建设工程造价鉴定规范》等相关标准起草专家授课、采取专家授课为主，辅之现场答疑。</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四、培训时间及费用</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2020年04月17-18月  (9:00-11:45,13:30-16:45)视频直播在线学习  </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培训费：1500元/人&lt;含电子版讲义、税费&gt; 针对疫情价格从优，疫情过后恢复2800元/人。</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证书申报：2800元/人（证书由我会颁发“《招标经理》、《项目经理》、</w:t>
      </w: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lang w:val="en-US" w:eastAsia="zh-CN"/>
        </w:rPr>
        <w:t>采购</w:t>
      </w:r>
      <w:r>
        <w:rPr>
          <w:rFonts w:hint="eastAsia" w:ascii="仿宋_GB2312" w:hAnsi="仿宋_GB2312" w:eastAsia="仿宋_GB2312" w:cs="仿宋_GB2312"/>
          <w:bCs/>
          <w:color w:val="000000"/>
          <w:sz w:val="28"/>
          <w:szCs w:val="28"/>
        </w:rPr>
        <w:t>经理》</w:t>
      </w:r>
      <w:r>
        <w:rPr>
          <w:rFonts w:hint="eastAsia" w:ascii="仿宋" w:hAnsi="仿宋" w:eastAsia="仿宋" w:cs="宋体"/>
          <w:snapToGrid w:val="0"/>
          <w:color w:val="000000"/>
          <w:kern w:val="20"/>
          <w:position w:val="-4"/>
          <w:sz w:val="28"/>
          <w:szCs w:val="28"/>
        </w:rPr>
        <w:t>”。备注：证书报名材料：报名表一份、2寸照电子照片（白底免冠彩照）、身份证复印件一份、学历证书复印件一份。</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五、报名办法</w:t>
      </w:r>
    </w:p>
    <w:p>
      <w:pPr>
        <w:widowControl/>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凡参加培训班的人员，请填写报名回执表；具体培训场次，汇款后及时联系工作人员，获取直播登录密码。</w:t>
      </w:r>
    </w:p>
    <w:p>
      <w:pPr>
        <w:widowControl/>
        <w:spacing w:line="340" w:lineRule="exact"/>
        <w:rPr>
          <w:rFonts w:hint="eastAsia" w:ascii="仿宋" w:hAnsi="仿宋" w:eastAsia="仿宋" w:cs="宋体"/>
          <w:snapToGrid w:val="0"/>
          <w:color w:val="000000"/>
          <w:kern w:val="20"/>
          <w:position w:val="-4"/>
          <w:sz w:val="28"/>
          <w:szCs w:val="28"/>
        </w:rPr>
      </w:pPr>
    </w:p>
    <w:p>
      <w:pPr>
        <w:widowControl/>
        <w:spacing w:line="340" w:lineRule="exact"/>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报名负责人：聂红军 主任 18211071700（微信</w:t>
      </w:r>
      <w:r>
        <w:rPr>
          <w:rFonts w:hint="eastAsia" w:ascii="仿宋" w:hAnsi="仿宋" w:eastAsia="仿宋" w:cs="宋体"/>
          <w:snapToGrid w:val="0"/>
          <w:color w:val="000000"/>
          <w:kern w:val="20"/>
          <w:position w:val="-4"/>
          <w:sz w:val="28"/>
          <w:szCs w:val="28"/>
          <w:lang w:val="en-US" w:eastAsia="zh-CN"/>
        </w:rPr>
        <w:t xml:space="preserve">) </w:t>
      </w:r>
      <w:r>
        <w:rPr>
          <w:rFonts w:hint="eastAsia" w:ascii="仿宋" w:hAnsi="仿宋" w:eastAsia="仿宋" w:cs="宋体"/>
          <w:snapToGrid w:val="0"/>
          <w:color w:val="000000"/>
          <w:kern w:val="20"/>
          <w:position w:val="-4"/>
          <w:sz w:val="28"/>
          <w:szCs w:val="28"/>
        </w:rPr>
        <w:t>邮箱：zqgphwz@126.com</w:t>
      </w:r>
    </w:p>
    <w:p>
      <w:pPr>
        <w:widowControl/>
        <w:spacing w:line="340" w:lineRule="exact"/>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电话（传真）：010-87697580              qq咨询：3177524020   </w:t>
      </w:r>
    </w:p>
    <w:p>
      <w:pPr>
        <w:widowControl/>
        <w:spacing w:line="340" w:lineRule="exact"/>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网址查询：http://www.zqgpchina.cn/  </w:t>
      </w:r>
    </w:p>
    <w:p>
      <w:pPr>
        <w:ind w:firstLine="5040" w:firstLineChars="1800"/>
        <w:rPr>
          <w:rFonts w:hint="eastAsia" w:cs="仿宋" w:asciiTheme="majorEastAsia" w:hAnsiTheme="majorEastAsia" w:eastAsiaTheme="majorEastAsia"/>
          <w:sz w:val="28"/>
          <w:szCs w:val="28"/>
        </w:rPr>
      </w:pPr>
      <w:r>
        <w:rPr>
          <w:rFonts w:hint="eastAsia" w:ascii="宋体" w:hAnsi="宋体" w:eastAsia="宋体" w:cs="宋体"/>
          <w:color w:val="000000"/>
          <w:kern w:val="0"/>
          <w:sz w:val="28"/>
          <w:szCs w:val="28"/>
        </w:rPr>
        <w:drawing>
          <wp:anchor distT="0" distB="0" distL="114300" distR="114300" simplePos="0" relativeHeight="251660288" behindDoc="1" locked="0" layoutInCell="1" allowOverlap="1">
            <wp:simplePos x="0" y="0"/>
            <wp:positionH relativeFrom="column">
              <wp:posOffset>3335020</wp:posOffset>
            </wp:positionH>
            <wp:positionV relativeFrom="paragraph">
              <wp:posOffset>53975</wp:posOffset>
            </wp:positionV>
            <wp:extent cx="1545590" cy="1540510"/>
            <wp:effectExtent l="0" t="0" r="0" b="0"/>
            <wp:wrapNone/>
            <wp:docPr id="1" name="图片 4" descr="微信图片_2018062008243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180620082433_副本"/>
                    <pic:cNvPicPr>
                      <a:picLocks noChangeAspect="1"/>
                    </pic:cNvPicPr>
                  </pic:nvPicPr>
                  <pic:blipFill>
                    <a:blip r:embed="rId4"/>
                    <a:stretch>
                      <a:fillRect/>
                    </a:stretch>
                  </pic:blipFill>
                  <pic:spPr>
                    <a:xfrm>
                      <a:off x="0" y="0"/>
                      <a:ext cx="1545590" cy="1540510"/>
                    </a:xfrm>
                    <a:prstGeom prst="rect">
                      <a:avLst/>
                    </a:prstGeom>
                    <a:noFill/>
                    <a:ln w="9525">
                      <a:noFill/>
                    </a:ln>
                  </pic:spPr>
                </pic:pic>
              </a:graphicData>
            </a:graphic>
          </wp:anchor>
        </w:drawing>
      </w:r>
    </w:p>
    <w:p>
      <w:pPr>
        <w:ind w:firstLine="5040" w:firstLineChars="18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中国国际工程咨询协会</w:t>
      </w:r>
    </w:p>
    <w:p>
      <w:pPr>
        <w:ind w:firstLine="5040" w:firstLineChars="1800"/>
        <w:rPr>
          <w:rFonts w:asciiTheme="minorEastAsia" w:hAnsiTheme="minorEastAsia"/>
          <w:sz w:val="28"/>
          <w:szCs w:val="28"/>
        </w:rPr>
      </w:pPr>
      <w:r>
        <w:rPr>
          <w:rFonts w:hint="eastAsia" w:asciiTheme="minorEastAsia" w:hAnsiTheme="minorEastAsia"/>
          <w:sz w:val="28"/>
          <w:szCs w:val="28"/>
        </w:rPr>
        <w:t>二零二零年三月十七日</w:t>
      </w:r>
    </w:p>
    <w:p>
      <w:pPr>
        <w:rPr>
          <w:rFonts w:hint="eastAsia" w:ascii="黑体" w:hAnsi="黑体" w:eastAsia="黑体" w:cs="黑体"/>
          <w:bCs/>
          <w:sz w:val="28"/>
          <w:szCs w:val="28"/>
        </w:rPr>
      </w:pPr>
    </w:p>
    <w:p>
      <w:pPr>
        <w:rPr>
          <w:rFonts w:hint="eastAsia" w:ascii="黑体" w:hAnsi="黑体" w:eastAsia="黑体" w:cs="黑体"/>
          <w:bCs/>
          <w:sz w:val="28"/>
          <w:szCs w:val="28"/>
        </w:rPr>
      </w:pPr>
    </w:p>
    <w:p>
      <w:pPr>
        <w:rPr>
          <w:rFonts w:hint="eastAsia" w:ascii="黑体" w:hAnsi="黑体" w:eastAsia="黑体" w:cs="黑体"/>
          <w:bCs/>
          <w:sz w:val="28"/>
          <w:szCs w:val="28"/>
        </w:rPr>
      </w:pPr>
    </w:p>
    <w:p>
      <w:pPr>
        <w:rPr>
          <w:rFonts w:hint="eastAsia" w:ascii="黑体" w:hAnsi="黑体" w:eastAsia="黑体" w:cs="黑体"/>
          <w:bCs/>
          <w:sz w:val="28"/>
          <w:szCs w:val="28"/>
        </w:rPr>
      </w:pPr>
    </w:p>
    <w:p>
      <w:pPr>
        <w:jc w:val="center"/>
        <w:rPr>
          <w:rStyle w:val="10"/>
          <w:rFonts w:ascii="黑体" w:hAnsi="黑体" w:eastAsia="黑体" w:cs="黑体"/>
          <w:b w:val="0"/>
          <w:sz w:val="30"/>
          <w:szCs w:val="30"/>
        </w:rPr>
      </w:pPr>
      <w:r>
        <w:rPr>
          <w:rFonts w:hint="eastAsia" w:ascii="黑体" w:hAnsi="黑体" w:eastAsia="黑体" w:cs="黑体"/>
          <w:bCs/>
          <w:sz w:val="30"/>
          <w:szCs w:val="30"/>
        </w:rPr>
        <w:t>附件：</w:t>
      </w:r>
      <w:r>
        <w:rPr>
          <w:rStyle w:val="10"/>
          <w:rFonts w:hint="eastAsia" w:ascii="宋体" w:hAnsi="宋体" w:eastAsia="宋体" w:cs="宋体"/>
          <w:color w:val="000000" w:themeColor="text1"/>
          <w:sz w:val="30"/>
          <w:szCs w:val="30"/>
          <w:shd w:val="clear" w:color="auto" w:fill="FFFFFF"/>
          <w14:textFill>
            <w14:solidFill>
              <w14:schemeClr w14:val="tx1"/>
            </w14:solidFill>
          </w14:textFill>
        </w:rPr>
        <w:t>《招投标法》大修改与建设工程全过程造价管控专题“线上直播”培训班报名回执表</w:t>
      </w:r>
    </w:p>
    <w:tbl>
      <w:tblPr>
        <w:tblStyle w:val="8"/>
        <w:tblpPr w:leftFromText="180" w:rightFromText="180" w:vertAnchor="page" w:horzAnchor="margin" w:tblpY="272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49"/>
        <w:gridCol w:w="1282"/>
        <w:gridCol w:w="1984"/>
        <w:gridCol w:w="157"/>
        <w:gridCol w:w="269"/>
        <w:gridCol w:w="418"/>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8"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单位名称</w:t>
            </w:r>
          </w:p>
        </w:tc>
        <w:tc>
          <w:tcPr>
            <w:tcW w:w="4959" w:type="dxa"/>
            <w:gridSpan w:val="6"/>
            <w:vAlign w:val="center"/>
          </w:tcPr>
          <w:p>
            <w:pPr>
              <w:spacing w:line="300" w:lineRule="exact"/>
              <w:ind w:right="-147" w:rightChars="-70"/>
              <w:jc w:val="center"/>
              <w:rPr>
                <w:rFonts w:ascii="仿宋_GB2312" w:eastAsia="仿宋_GB2312"/>
                <w:sz w:val="28"/>
                <w:szCs w:val="28"/>
              </w:rPr>
            </w:pPr>
          </w:p>
        </w:tc>
        <w:tc>
          <w:tcPr>
            <w:tcW w:w="850" w:type="dxa"/>
            <w:gridSpan w:val="2"/>
            <w:vAlign w:val="center"/>
          </w:tcPr>
          <w:p>
            <w:pPr>
              <w:spacing w:line="300" w:lineRule="exact"/>
              <w:ind w:right="-147" w:rightChars="-70"/>
              <w:rPr>
                <w:rFonts w:ascii="仿宋_GB2312" w:eastAsia="仿宋_GB2312"/>
                <w:sz w:val="28"/>
                <w:szCs w:val="28"/>
              </w:rPr>
            </w:pPr>
            <w:r>
              <w:rPr>
                <w:rFonts w:ascii="仿宋_GB2312" w:eastAsia="仿宋_GB2312"/>
                <w:sz w:val="28"/>
                <w:szCs w:val="28"/>
              </w:rPr>
              <w:t>邮编</w:t>
            </w:r>
          </w:p>
        </w:tc>
        <w:tc>
          <w:tcPr>
            <w:tcW w:w="2275" w:type="dxa"/>
            <w:gridSpan w:val="2"/>
            <w:vAlign w:val="center"/>
          </w:tcPr>
          <w:p>
            <w:pPr>
              <w:spacing w:line="300" w:lineRule="exact"/>
              <w:ind w:right="-147" w:rightChars="-70" w:firstLine="9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8"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单位地址</w:t>
            </w:r>
          </w:p>
        </w:tc>
        <w:tc>
          <w:tcPr>
            <w:tcW w:w="8084" w:type="dxa"/>
            <w:gridSpan w:val="10"/>
            <w:vAlign w:val="center"/>
          </w:tcPr>
          <w:p>
            <w:pPr>
              <w:spacing w:line="300" w:lineRule="exact"/>
              <w:ind w:right="-147" w:rightChars="-70" w:firstLine="9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联系人</w:t>
            </w:r>
          </w:p>
        </w:tc>
        <w:tc>
          <w:tcPr>
            <w:tcW w:w="2131" w:type="dxa"/>
            <w:gridSpan w:val="2"/>
            <w:vAlign w:val="center"/>
          </w:tcPr>
          <w:p>
            <w:pPr>
              <w:spacing w:line="300" w:lineRule="exact"/>
              <w:ind w:right="-147" w:rightChars="-70" w:firstLine="960"/>
              <w:rPr>
                <w:rFonts w:ascii="仿宋_GB2312" w:eastAsia="仿宋_GB2312"/>
                <w:sz w:val="28"/>
                <w:szCs w:val="28"/>
              </w:rPr>
            </w:pPr>
          </w:p>
        </w:tc>
        <w:tc>
          <w:tcPr>
            <w:tcW w:w="2410" w:type="dxa"/>
            <w:gridSpan w:val="3"/>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职位/岗位</w:t>
            </w:r>
          </w:p>
        </w:tc>
        <w:tc>
          <w:tcPr>
            <w:tcW w:w="3543" w:type="dxa"/>
            <w:gridSpan w:val="5"/>
            <w:vAlign w:val="center"/>
          </w:tcPr>
          <w:p>
            <w:pPr>
              <w:spacing w:line="300" w:lineRule="exact"/>
              <w:ind w:right="-147" w:rightChars="-70" w:firstLine="9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办公电话</w:t>
            </w:r>
          </w:p>
        </w:tc>
        <w:tc>
          <w:tcPr>
            <w:tcW w:w="2131" w:type="dxa"/>
            <w:gridSpan w:val="2"/>
            <w:vAlign w:val="center"/>
          </w:tcPr>
          <w:p>
            <w:pPr>
              <w:spacing w:line="300" w:lineRule="exact"/>
              <w:ind w:right="-147" w:rightChars="-70"/>
              <w:rPr>
                <w:rFonts w:ascii="仿宋_GB2312" w:eastAsia="仿宋_GB2312"/>
                <w:sz w:val="28"/>
                <w:szCs w:val="28"/>
              </w:rPr>
            </w:pPr>
          </w:p>
        </w:tc>
        <w:tc>
          <w:tcPr>
            <w:tcW w:w="2410" w:type="dxa"/>
            <w:gridSpan w:val="3"/>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手    机</w:t>
            </w:r>
          </w:p>
        </w:tc>
        <w:tc>
          <w:tcPr>
            <w:tcW w:w="3543" w:type="dxa"/>
            <w:gridSpan w:val="5"/>
            <w:vAlign w:val="center"/>
          </w:tcPr>
          <w:p>
            <w:pPr>
              <w:spacing w:line="300" w:lineRule="exact"/>
              <w:ind w:right="-147" w:rightChars="-70" w:firstLine="9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传   真</w:t>
            </w:r>
          </w:p>
        </w:tc>
        <w:tc>
          <w:tcPr>
            <w:tcW w:w="2131" w:type="dxa"/>
            <w:gridSpan w:val="2"/>
            <w:vAlign w:val="center"/>
          </w:tcPr>
          <w:p>
            <w:pPr>
              <w:spacing w:line="300" w:lineRule="exact"/>
              <w:ind w:right="-147" w:rightChars="-70"/>
              <w:rPr>
                <w:rFonts w:ascii="仿宋_GB2312" w:eastAsia="仿宋_GB2312"/>
                <w:sz w:val="28"/>
                <w:szCs w:val="28"/>
              </w:rPr>
            </w:pPr>
          </w:p>
        </w:tc>
        <w:tc>
          <w:tcPr>
            <w:tcW w:w="2410" w:type="dxa"/>
            <w:gridSpan w:val="3"/>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电子信箱</w:t>
            </w:r>
          </w:p>
        </w:tc>
        <w:tc>
          <w:tcPr>
            <w:tcW w:w="3543" w:type="dxa"/>
            <w:gridSpan w:val="5"/>
            <w:vAlign w:val="center"/>
          </w:tcPr>
          <w:p>
            <w:pPr>
              <w:spacing w:line="300" w:lineRule="exact"/>
              <w:ind w:right="-147" w:rightChars="-70" w:firstLine="9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8"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参加培训人员</w:t>
            </w:r>
          </w:p>
        </w:tc>
        <w:tc>
          <w:tcPr>
            <w:tcW w:w="849"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性别</w:t>
            </w:r>
          </w:p>
        </w:tc>
        <w:tc>
          <w:tcPr>
            <w:tcW w:w="1282"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职务</w:t>
            </w:r>
          </w:p>
        </w:tc>
        <w:tc>
          <w:tcPr>
            <w:tcW w:w="1984"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电话</w:t>
            </w:r>
          </w:p>
        </w:tc>
        <w:tc>
          <w:tcPr>
            <w:tcW w:w="1985" w:type="dxa"/>
            <w:gridSpan w:val="6"/>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手机</w:t>
            </w:r>
          </w:p>
        </w:tc>
        <w:tc>
          <w:tcPr>
            <w:tcW w:w="1984" w:type="dxa"/>
            <w:vAlign w:val="center"/>
          </w:tcPr>
          <w:p>
            <w:pPr>
              <w:spacing w:line="300" w:lineRule="exact"/>
              <w:ind w:right="-147" w:rightChars="-70"/>
              <w:jc w:val="center"/>
              <w:rPr>
                <w:rFonts w:ascii="仿宋_GB2312" w:eastAsia="仿宋_GB2312"/>
                <w:sz w:val="28"/>
                <w:szCs w:val="28"/>
              </w:rPr>
            </w:pPr>
            <w:r>
              <w:rPr>
                <w:rFonts w:ascii="仿宋_GB2312" w:eastAsia="仿宋_GB2312"/>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8"/>
                <w:szCs w:val="28"/>
              </w:rPr>
            </w:pPr>
          </w:p>
        </w:tc>
        <w:tc>
          <w:tcPr>
            <w:tcW w:w="849" w:type="dxa"/>
            <w:vAlign w:val="center"/>
          </w:tcPr>
          <w:p>
            <w:pPr>
              <w:spacing w:line="300" w:lineRule="exact"/>
              <w:ind w:right="-147" w:rightChars="-70"/>
              <w:rPr>
                <w:rFonts w:ascii="仿宋_GB2312" w:eastAsia="仿宋_GB2312"/>
                <w:sz w:val="28"/>
                <w:szCs w:val="28"/>
              </w:rPr>
            </w:pPr>
          </w:p>
        </w:tc>
        <w:tc>
          <w:tcPr>
            <w:tcW w:w="1282" w:type="dxa"/>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c>
          <w:tcPr>
            <w:tcW w:w="1985" w:type="dxa"/>
            <w:gridSpan w:val="6"/>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8"/>
                <w:szCs w:val="28"/>
              </w:rPr>
            </w:pPr>
          </w:p>
        </w:tc>
        <w:tc>
          <w:tcPr>
            <w:tcW w:w="849" w:type="dxa"/>
            <w:vAlign w:val="center"/>
          </w:tcPr>
          <w:p>
            <w:pPr>
              <w:spacing w:line="300" w:lineRule="exact"/>
              <w:ind w:right="-147" w:rightChars="-70"/>
              <w:rPr>
                <w:rFonts w:ascii="仿宋_GB2312" w:eastAsia="仿宋_GB2312"/>
                <w:sz w:val="28"/>
                <w:szCs w:val="28"/>
              </w:rPr>
            </w:pPr>
          </w:p>
        </w:tc>
        <w:tc>
          <w:tcPr>
            <w:tcW w:w="1282" w:type="dxa"/>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c>
          <w:tcPr>
            <w:tcW w:w="1985" w:type="dxa"/>
            <w:gridSpan w:val="6"/>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8"/>
                <w:szCs w:val="28"/>
              </w:rPr>
            </w:pPr>
          </w:p>
        </w:tc>
        <w:tc>
          <w:tcPr>
            <w:tcW w:w="849" w:type="dxa"/>
            <w:vAlign w:val="center"/>
          </w:tcPr>
          <w:p>
            <w:pPr>
              <w:spacing w:line="300" w:lineRule="exact"/>
              <w:ind w:right="-147" w:rightChars="-70"/>
              <w:rPr>
                <w:rFonts w:ascii="仿宋_GB2312" w:eastAsia="仿宋_GB2312"/>
                <w:sz w:val="28"/>
                <w:szCs w:val="28"/>
              </w:rPr>
            </w:pPr>
          </w:p>
        </w:tc>
        <w:tc>
          <w:tcPr>
            <w:tcW w:w="1282" w:type="dxa"/>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c>
          <w:tcPr>
            <w:tcW w:w="1985" w:type="dxa"/>
            <w:gridSpan w:val="6"/>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8"/>
                <w:szCs w:val="28"/>
              </w:rPr>
            </w:pPr>
          </w:p>
        </w:tc>
        <w:tc>
          <w:tcPr>
            <w:tcW w:w="849" w:type="dxa"/>
            <w:vAlign w:val="center"/>
          </w:tcPr>
          <w:p>
            <w:pPr>
              <w:spacing w:line="300" w:lineRule="exact"/>
              <w:ind w:right="-147" w:rightChars="-70"/>
              <w:rPr>
                <w:rFonts w:ascii="仿宋_GB2312" w:eastAsia="仿宋_GB2312"/>
                <w:sz w:val="28"/>
                <w:szCs w:val="28"/>
              </w:rPr>
            </w:pPr>
          </w:p>
        </w:tc>
        <w:tc>
          <w:tcPr>
            <w:tcW w:w="1282" w:type="dxa"/>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c>
          <w:tcPr>
            <w:tcW w:w="1985" w:type="dxa"/>
            <w:gridSpan w:val="6"/>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8"/>
                <w:szCs w:val="28"/>
              </w:rPr>
            </w:pPr>
          </w:p>
        </w:tc>
        <w:tc>
          <w:tcPr>
            <w:tcW w:w="849" w:type="dxa"/>
            <w:vAlign w:val="center"/>
          </w:tcPr>
          <w:p>
            <w:pPr>
              <w:spacing w:line="300" w:lineRule="exact"/>
              <w:ind w:right="-147" w:rightChars="-70"/>
              <w:rPr>
                <w:rFonts w:ascii="仿宋_GB2312" w:eastAsia="仿宋_GB2312"/>
                <w:sz w:val="28"/>
                <w:szCs w:val="28"/>
              </w:rPr>
            </w:pPr>
          </w:p>
        </w:tc>
        <w:tc>
          <w:tcPr>
            <w:tcW w:w="1282" w:type="dxa"/>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c>
          <w:tcPr>
            <w:tcW w:w="1985" w:type="dxa"/>
            <w:gridSpan w:val="6"/>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spacing w:line="300" w:lineRule="exact"/>
              <w:ind w:right="-147" w:rightChars="-70"/>
              <w:rPr>
                <w:rFonts w:ascii="仿宋_GB2312" w:eastAsia="仿宋_GB2312"/>
                <w:sz w:val="28"/>
                <w:szCs w:val="28"/>
              </w:rPr>
            </w:pPr>
          </w:p>
        </w:tc>
        <w:tc>
          <w:tcPr>
            <w:tcW w:w="849" w:type="dxa"/>
            <w:vAlign w:val="center"/>
          </w:tcPr>
          <w:p>
            <w:pPr>
              <w:spacing w:line="300" w:lineRule="exact"/>
              <w:ind w:right="-147" w:rightChars="-70"/>
              <w:rPr>
                <w:rFonts w:ascii="仿宋_GB2312" w:eastAsia="仿宋_GB2312"/>
                <w:sz w:val="28"/>
                <w:szCs w:val="28"/>
              </w:rPr>
            </w:pPr>
          </w:p>
        </w:tc>
        <w:tc>
          <w:tcPr>
            <w:tcW w:w="1282" w:type="dxa"/>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c>
          <w:tcPr>
            <w:tcW w:w="1985" w:type="dxa"/>
            <w:gridSpan w:val="6"/>
            <w:vAlign w:val="center"/>
          </w:tcPr>
          <w:p>
            <w:pPr>
              <w:spacing w:line="300" w:lineRule="exact"/>
              <w:ind w:right="-147" w:rightChars="-70"/>
              <w:rPr>
                <w:rFonts w:ascii="仿宋_GB2312" w:eastAsia="仿宋_GB2312"/>
                <w:sz w:val="28"/>
                <w:szCs w:val="28"/>
              </w:rPr>
            </w:pPr>
          </w:p>
        </w:tc>
        <w:tc>
          <w:tcPr>
            <w:tcW w:w="1984" w:type="dxa"/>
            <w:vAlign w:val="center"/>
          </w:tcPr>
          <w:p>
            <w:pPr>
              <w:spacing w:line="300" w:lineRule="exact"/>
              <w:ind w:right="-147" w:rightChars="-7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vAlign w:val="center"/>
          </w:tcPr>
          <w:p>
            <w:pPr>
              <w:spacing w:line="300" w:lineRule="exact"/>
              <w:ind w:right="-147" w:rightChars="-70" w:firstLine="422" w:firstLineChars="150"/>
              <w:jc w:val="left"/>
              <w:rPr>
                <w:rFonts w:ascii="仿宋_GB2312" w:eastAsia="仿宋_GB2312"/>
                <w:b/>
                <w:color w:val="000000"/>
                <w:sz w:val="28"/>
                <w:szCs w:val="28"/>
              </w:rPr>
            </w:pPr>
            <w:r>
              <w:rPr>
                <w:rFonts w:hint="eastAsia" w:ascii="仿宋_GB2312" w:eastAsia="仿宋_GB2312"/>
                <w:b/>
                <w:color w:val="000000"/>
                <w:sz w:val="28"/>
                <w:szCs w:val="28"/>
              </w:rPr>
              <w:t xml:space="preserve">证书申报    </w:t>
            </w:r>
          </w:p>
        </w:tc>
        <w:tc>
          <w:tcPr>
            <w:tcW w:w="8084" w:type="dxa"/>
            <w:gridSpan w:val="10"/>
            <w:vAlign w:val="center"/>
          </w:tcPr>
          <w:p>
            <w:pPr>
              <w:spacing w:line="300" w:lineRule="exact"/>
              <w:ind w:right="-147" w:rightChars="-70" w:firstLine="280" w:firstLineChars="100"/>
              <w:jc w:val="left"/>
              <w:rPr>
                <w:rFonts w:ascii="仿宋_GB2312" w:eastAsia="仿宋_GB2312"/>
                <w:b/>
                <w:color w:val="000000"/>
                <w:sz w:val="28"/>
                <w:szCs w:val="28"/>
              </w:rPr>
            </w:pPr>
            <w:r>
              <w:rPr>
                <w:rFonts w:hint="eastAsia" w:ascii="仿宋_GB2312" w:eastAsia="仿宋_GB2312"/>
                <w:color w:val="000000"/>
                <w:sz w:val="28"/>
                <w:szCs w:val="28"/>
              </w:rPr>
              <w:t xml:space="preserve">项目经理□     招标经理□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8" w:type="dxa"/>
          </w:tcPr>
          <w:p>
            <w:pPr>
              <w:spacing w:line="300" w:lineRule="exact"/>
              <w:ind w:right="-147" w:rightChars="-70"/>
              <w:jc w:val="center"/>
              <w:rPr>
                <w:rFonts w:ascii="仿宋_GB2312" w:eastAsia="仿宋_GB2312"/>
                <w:b/>
                <w:bCs/>
                <w:sz w:val="28"/>
                <w:szCs w:val="28"/>
              </w:rPr>
            </w:pPr>
            <w:r>
              <w:rPr>
                <w:rFonts w:ascii="仿宋_GB2312" w:eastAsia="仿宋_GB2312"/>
                <w:b/>
                <w:bCs/>
                <w:sz w:val="28"/>
                <w:szCs w:val="28"/>
              </w:rPr>
              <w:t>付款方式</w:t>
            </w:r>
          </w:p>
        </w:tc>
        <w:tc>
          <w:tcPr>
            <w:tcW w:w="4272" w:type="dxa"/>
            <w:gridSpan w:val="4"/>
          </w:tcPr>
          <w:p>
            <w:pPr>
              <w:widowControl/>
              <w:spacing w:line="300" w:lineRule="exact"/>
              <w:ind w:right="-147" w:rightChars="-70"/>
              <w:jc w:val="center"/>
              <w:rPr>
                <w:rFonts w:ascii="仿宋_GB2312" w:eastAsia="仿宋_GB2312"/>
                <w:sz w:val="28"/>
                <w:szCs w:val="28"/>
              </w:rPr>
            </w:pPr>
            <w:r>
              <w:rPr>
                <w:rFonts w:ascii="仿宋_GB2312" w:eastAsia="仿宋_GB2312"/>
                <w:sz w:val="28"/>
                <w:szCs w:val="28"/>
              </w:rPr>
              <w:t xml:space="preserve">□通过银行     □通过网银 </w:t>
            </w:r>
          </w:p>
        </w:tc>
        <w:tc>
          <w:tcPr>
            <w:tcW w:w="996" w:type="dxa"/>
            <w:gridSpan w:val="3"/>
          </w:tcPr>
          <w:p>
            <w:pPr>
              <w:widowControl/>
              <w:spacing w:line="300" w:lineRule="exact"/>
              <w:ind w:right="-147" w:rightChars="-70"/>
              <w:jc w:val="center"/>
              <w:rPr>
                <w:rFonts w:ascii="仿宋_GB2312" w:eastAsia="仿宋_GB2312"/>
                <w:sz w:val="28"/>
                <w:szCs w:val="28"/>
              </w:rPr>
            </w:pPr>
            <w:r>
              <w:rPr>
                <w:rFonts w:ascii="仿宋_GB2312" w:eastAsia="仿宋_GB2312"/>
                <w:sz w:val="28"/>
                <w:szCs w:val="28"/>
              </w:rPr>
              <w:t>金额</w:t>
            </w:r>
          </w:p>
        </w:tc>
        <w:tc>
          <w:tcPr>
            <w:tcW w:w="2816" w:type="dxa"/>
            <w:gridSpan w:val="3"/>
          </w:tcPr>
          <w:p>
            <w:pPr>
              <w:widowControl/>
              <w:spacing w:line="300" w:lineRule="exact"/>
              <w:ind w:right="-147" w:rightChars="-7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668" w:type="dxa"/>
          </w:tcPr>
          <w:p>
            <w:pPr>
              <w:spacing w:line="300" w:lineRule="exact"/>
              <w:ind w:right="-147" w:rightChars="-70"/>
              <w:rPr>
                <w:rFonts w:ascii="仿宋_GB2312" w:eastAsia="仿宋_GB2312"/>
                <w:b/>
                <w:bCs/>
                <w:sz w:val="28"/>
                <w:szCs w:val="28"/>
              </w:rPr>
            </w:pPr>
          </w:p>
          <w:p>
            <w:pPr>
              <w:spacing w:line="300" w:lineRule="exact"/>
              <w:ind w:right="-147" w:rightChars="-70"/>
              <w:rPr>
                <w:rFonts w:ascii="仿宋_GB2312" w:eastAsia="仿宋_GB2312"/>
                <w:b/>
                <w:bCs/>
                <w:sz w:val="28"/>
                <w:szCs w:val="28"/>
              </w:rPr>
            </w:pPr>
            <w:r>
              <w:rPr>
                <w:rFonts w:hint="eastAsia" w:ascii="仿宋_GB2312" w:eastAsia="仿宋_GB2312"/>
                <w:b/>
                <w:bCs/>
                <w:sz w:val="28"/>
                <w:szCs w:val="28"/>
              </w:rPr>
              <w:t>汇款方式</w:t>
            </w:r>
          </w:p>
        </w:tc>
        <w:tc>
          <w:tcPr>
            <w:tcW w:w="8084" w:type="dxa"/>
            <w:gridSpan w:val="10"/>
          </w:tcPr>
          <w:p>
            <w:pPr>
              <w:spacing w:line="480" w:lineRule="exact"/>
              <w:rPr>
                <w:rFonts w:hint="eastAsia" w:ascii="仿宋_GB2312" w:eastAsia="仿宋_GB2312" w:cs="仿宋" w:hAnsiTheme="minorEastAsia"/>
                <w:sz w:val="28"/>
                <w:szCs w:val="28"/>
              </w:rPr>
            </w:pPr>
            <w:r>
              <w:rPr>
                <w:rFonts w:hint="eastAsia" w:ascii="仿宋_GB2312" w:eastAsia="仿宋_GB2312" w:cs="仿宋" w:hAnsiTheme="minorEastAsia"/>
                <w:sz w:val="28"/>
                <w:szCs w:val="28"/>
              </w:rPr>
              <w:t>开户名称：北京博纳金成信息咨询有限公司</w:t>
            </w:r>
          </w:p>
          <w:p>
            <w:pPr>
              <w:spacing w:line="480" w:lineRule="exact"/>
              <w:rPr>
                <w:rFonts w:hint="eastAsia" w:ascii="仿宋_GB2312" w:eastAsia="仿宋_GB2312" w:cs="仿宋" w:hAnsiTheme="minorEastAsia"/>
                <w:sz w:val="28"/>
                <w:szCs w:val="28"/>
              </w:rPr>
            </w:pPr>
            <w:r>
              <w:rPr>
                <w:rFonts w:hint="eastAsia" w:ascii="仿宋_GB2312" w:eastAsia="仿宋_GB2312" w:cs="仿宋" w:hAnsiTheme="minorEastAsia"/>
                <w:sz w:val="28"/>
                <w:szCs w:val="28"/>
              </w:rPr>
              <w:t xml:space="preserve">开 户 行：北京农村商业银行股份有限公司宣武支行 </w:t>
            </w:r>
          </w:p>
          <w:p>
            <w:pPr>
              <w:widowControl/>
              <w:spacing w:line="300" w:lineRule="exact"/>
              <w:ind w:right="-147" w:rightChars="-70"/>
              <w:rPr>
                <w:rFonts w:ascii="仿宋_GB2312" w:eastAsia="仿宋_GB2312"/>
                <w:sz w:val="28"/>
                <w:szCs w:val="28"/>
              </w:rPr>
            </w:pPr>
            <w:r>
              <w:rPr>
                <w:rFonts w:hint="eastAsia" w:ascii="仿宋_GB2312" w:eastAsia="仿宋_GB2312" w:cs="仿宋" w:hAnsiTheme="minorEastAsia"/>
                <w:sz w:val="28"/>
                <w:szCs w:val="28"/>
              </w:rPr>
              <w:t>账    号：1901000103000012346</w:t>
            </w:r>
            <w:r>
              <w:rPr>
                <w:rFonts w:hint="eastAsia" w:ascii="仿宋_GB2312" w:eastAsia="仿宋_GB2312" w:cs="仿宋" w:hAnsiTheme="minorEastAsia"/>
                <w:sz w:val="28"/>
                <w:szCs w:val="28"/>
              </w:rPr>
              <w:tab/>
            </w:r>
            <w:r>
              <w:rPr>
                <w:rFonts w:hint="eastAsia" w:ascii="仿宋_GB2312" w:eastAsia="仿宋_GB2312" w:cs="仿宋" w:hAnsiTheme="minorEastAsia"/>
                <w:sz w:val="28"/>
                <w:szCs w:val="28"/>
              </w:rPr>
              <w:t>（行号402100007307）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8" w:type="dxa"/>
            <w:vAlign w:val="center"/>
          </w:tcPr>
          <w:p>
            <w:pPr>
              <w:spacing w:line="300" w:lineRule="exact"/>
              <w:rPr>
                <w:rFonts w:ascii="仿宋_GB2312" w:eastAsia="仿宋_GB2312"/>
                <w:sz w:val="28"/>
                <w:szCs w:val="28"/>
              </w:rPr>
            </w:pPr>
            <w:r>
              <w:rPr>
                <w:rFonts w:hint="eastAsia" w:ascii="仿宋" w:hAnsi="仿宋" w:eastAsia="仿宋"/>
                <w:b/>
                <w:bCs/>
                <w:sz w:val="28"/>
                <w:szCs w:val="28"/>
              </w:rPr>
              <w:t>发票类别</w:t>
            </w:r>
          </w:p>
        </w:tc>
        <w:tc>
          <w:tcPr>
            <w:tcW w:w="8084" w:type="dxa"/>
            <w:gridSpan w:val="10"/>
          </w:tcPr>
          <w:p>
            <w:pPr>
              <w:spacing w:line="300" w:lineRule="exact"/>
              <w:rPr>
                <w:rFonts w:ascii="仿宋" w:hAnsi="仿宋" w:eastAsia="仿宋"/>
                <w:b/>
                <w:bCs/>
                <w:sz w:val="28"/>
                <w:szCs w:val="28"/>
              </w:rPr>
            </w:pPr>
            <w:r>
              <w:rPr>
                <w:rFonts w:hint="eastAsia" w:ascii="仿宋" w:hAnsi="仿宋" w:eastAsia="仿宋"/>
                <w:b/>
                <w:bCs/>
                <w:sz w:val="28"/>
                <w:szCs w:val="28"/>
              </w:rPr>
              <w:t>增值税（□普通□专用）发票,开票信息如下：</w:t>
            </w:r>
          </w:p>
          <w:p>
            <w:pPr>
              <w:spacing w:line="300" w:lineRule="exact"/>
              <w:rPr>
                <w:rFonts w:ascii="仿宋" w:hAnsi="仿宋" w:eastAsia="仿宋"/>
                <w:b/>
                <w:bCs/>
                <w:sz w:val="28"/>
                <w:szCs w:val="28"/>
              </w:rPr>
            </w:pPr>
            <w:r>
              <w:rPr>
                <w:rFonts w:hint="eastAsia" w:ascii="仿宋" w:hAnsi="仿宋" w:eastAsia="仿宋"/>
                <w:b/>
                <w:bCs/>
                <w:sz w:val="28"/>
                <w:szCs w:val="28"/>
              </w:rPr>
              <w:t>单 位 名 称：</w:t>
            </w:r>
          </w:p>
          <w:p>
            <w:pPr>
              <w:spacing w:line="300" w:lineRule="exact"/>
              <w:rPr>
                <w:rFonts w:ascii="仿宋" w:hAnsi="仿宋" w:eastAsia="仿宋"/>
                <w:b/>
                <w:bCs/>
                <w:sz w:val="28"/>
                <w:szCs w:val="28"/>
              </w:rPr>
            </w:pPr>
            <w:r>
              <w:rPr>
                <w:rFonts w:hint="eastAsia" w:ascii="仿宋" w:hAnsi="仿宋" w:eastAsia="仿宋"/>
                <w:b/>
                <w:bCs/>
                <w:sz w:val="28"/>
                <w:szCs w:val="28"/>
              </w:rPr>
              <w:t>税       号：</w:t>
            </w:r>
          </w:p>
          <w:p>
            <w:pPr>
              <w:spacing w:line="300" w:lineRule="exact"/>
              <w:rPr>
                <w:rFonts w:ascii="仿宋" w:hAnsi="仿宋" w:eastAsia="仿宋"/>
                <w:b/>
                <w:bCs/>
                <w:sz w:val="28"/>
                <w:szCs w:val="28"/>
              </w:rPr>
            </w:pPr>
            <w:r>
              <w:rPr>
                <w:rFonts w:hint="eastAsia" w:ascii="仿宋" w:hAnsi="仿宋" w:eastAsia="仿宋"/>
                <w:b/>
                <w:bCs/>
                <w:sz w:val="28"/>
                <w:szCs w:val="28"/>
              </w:rPr>
              <w:t>地址、 电话：</w:t>
            </w:r>
          </w:p>
          <w:p>
            <w:pPr>
              <w:spacing w:line="300" w:lineRule="exact"/>
              <w:rPr>
                <w:rFonts w:ascii="仿宋_GB2312" w:eastAsia="仿宋_GB2312"/>
                <w:b/>
                <w:bCs/>
                <w:sz w:val="28"/>
                <w:szCs w:val="28"/>
              </w:rPr>
            </w:pPr>
            <w:r>
              <w:rPr>
                <w:rFonts w:hint="eastAsia" w:ascii="仿宋" w:hAnsi="仿宋" w:eastAsia="仿宋"/>
                <w:b/>
                <w:bCs/>
                <w:sz w:val="28"/>
                <w:szCs w:val="28"/>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8" w:type="dxa"/>
            <w:vAlign w:val="center"/>
          </w:tcPr>
          <w:p>
            <w:pPr>
              <w:spacing w:line="300" w:lineRule="exact"/>
              <w:ind w:right="-147" w:rightChars="-70"/>
              <w:jc w:val="center"/>
              <w:rPr>
                <w:rFonts w:ascii="仿宋_GB2312" w:eastAsia="仿宋_GB2312"/>
                <w:b/>
                <w:bCs/>
                <w:sz w:val="28"/>
                <w:szCs w:val="28"/>
              </w:rPr>
            </w:pPr>
            <w:r>
              <w:rPr>
                <w:rFonts w:ascii="仿宋_GB2312" w:eastAsia="仿宋_GB2312"/>
                <w:sz w:val="28"/>
                <w:szCs w:val="28"/>
              </w:rPr>
              <w:t>备注</w:t>
            </w:r>
          </w:p>
        </w:tc>
        <w:tc>
          <w:tcPr>
            <w:tcW w:w="4541" w:type="dxa"/>
            <w:gridSpan w:val="5"/>
            <w:vAlign w:val="center"/>
          </w:tcPr>
          <w:p>
            <w:pPr>
              <w:spacing w:line="300" w:lineRule="exact"/>
              <w:ind w:right="-147" w:rightChars="-70"/>
              <w:rPr>
                <w:rFonts w:ascii="仿宋_GB2312" w:eastAsia="仿宋_GB2312"/>
                <w:sz w:val="28"/>
                <w:szCs w:val="28"/>
              </w:rPr>
            </w:pPr>
            <w:r>
              <w:rPr>
                <w:rFonts w:ascii="仿宋_GB2312" w:eastAsia="仿宋_GB2312"/>
                <w:sz w:val="28"/>
                <w:szCs w:val="28"/>
              </w:rPr>
              <w:tab/>
            </w:r>
            <w:r>
              <w:rPr>
                <w:rFonts w:ascii="仿宋_GB2312" w:eastAsia="仿宋_GB2312"/>
                <w:sz w:val="28"/>
                <w:szCs w:val="28"/>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vAlign w:val="center"/>
          </w:tcPr>
          <w:p>
            <w:pPr>
              <w:spacing w:line="300" w:lineRule="exact"/>
              <w:ind w:right="-147" w:rightChars="-70" w:firstLine="1260" w:firstLineChars="450"/>
              <w:rPr>
                <w:rFonts w:ascii="仿宋_GB2312" w:eastAsia="仿宋_GB2312"/>
                <w:sz w:val="28"/>
                <w:szCs w:val="28"/>
              </w:rPr>
            </w:pPr>
            <w:r>
              <w:rPr>
                <w:rFonts w:ascii="仿宋_GB2312" w:eastAsia="仿宋_GB2312"/>
                <w:sz w:val="28"/>
                <w:szCs w:val="28"/>
              </w:rPr>
              <w:t>单位印章</w:t>
            </w:r>
          </w:p>
          <w:p>
            <w:pPr>
              <w:spacing w:line="300" w:lineRule="exact"/>
              <w:ind w:right="-147" w:rightChars="-70" w:firstLine="280" w:firstLineChars="100"/>
              <w:rPr>
                <w:rFonts w:ascii="仿宋_GB2312" w:eastAsia="仿宋_GB2312"/>
                <w:sz w:val="28"/>
                <w:szCs w:val="28"/>
              </w:rPr>
            </w:pPr>
            <w:r>
              <w:rPr>
                <w:rFonts w:hint="eastAsia" w:ascii="仿宋_GB2312" w:eastAsia="仿宋_GB2312"/>
                <w:sz w:val="28"/>
                <w:szCs w:val="28"/>
              </w:rPr>
              <w:t>二〇二〇</w:t>
            </w:r>
            <w:r>
              <w:rPr>
                <w:rFonts w:ascii="仿宋_GB2312" w:eastAsia="仿宋_GB2312"/>
                <w:sz w:val="28"/>
                <w:szCs w:val="28"/>
              </w:rPr>
              <w:t>年  月  日</w:t>
            </w:r>
          </w:p>
        </w:tc>
      </w:tr>
    </w:tbl>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kern w:val="0"/>
          <w:sz w:val="24"/>
        </w:rPr>
      </w:pPr>
      <w:r>
        <w:rPr>
          <w:rFonts w:hint="eastAsia" w:ascii="仿宋" w:hAnsi="仿宋" w:eastAsia="仿宋" w:cs="仿宋"/>
          <w:b/>
          <w:kern w:val="0"/>
          <w:sz w:val="24"/>
        </w:rPr>
        <w:t>备注：培训班名额有限,请尽早报名，额满为止。报名表加盖印章有效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eastAsia="仿宋_GB2312" w:cs="仿宋" w:hAnsiTheme="minorEastAsia"/>
          <w:b/>
          <w:bCs/>
          <w:sz w:val="28"/>
          <w:szCs w:val="28"/>
        </w:rPr>
      </w:pPr>
      <w:r>
        <w:rPr>
          <w:rFonts w:hint="eastAsia" w:ascii="仿宋_GB2312" w:eastAsia="仿宋_GB2312" w:cs="仿宋" w:hAnsiTheme="minorEastAsia"/>
          <w:b/>
          <w:bCs/>
          <w:sz w:val="28"/>
          <w:szCs w:val="28"/>
        </w:rPr>
        <w:t>报名负责人：聂红军 主任 18211071700（微信）   邮  箱：zqgphwz@126.com</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eastAsia="仿宋_GB2312" w:cs="仿宋" w:hAnsiTheme="minorEastAsia"/>
          <w:b/>
          <w:bCs/>
          <w:sz w:val="28"/>
          <w:szCs w:val="28"/>
        </w:rPr>
      </w:pPr>
      <w:r>
        <w:rPr>
          <w:rFonts w:hint="eastAsia" w:ascii="仿宋_GB2312" w:eastAsia="仿宋_GB2312" w:cs="仿宋" w:hAnsiTheme="minorEastAsia"/>
          <w:b/>
          <w:bCs/>
          <w:sz w:val="28"/>
          <w:szCs w:val="28"/>
        </w:rPr>
        <w:t xml:space="preserve">电话（传真）：010-87697580                  </w:t>
      </w:r>
      <w:bookmarkStart w:id="0" w:name="_GoBack"/>
      <w:bookmarkEnd w:id="0"/>
      <w:r>
        <w:rPr>
          <w:rFonts w:hint="eastAsia" w:ascii="仿宋_GB2312" w:eastAsia="仿宋_GB2312" w:cs="仿宋" w:hAnsiTheme="minorEastAsia"/>
          <w:b/>
          <w:bCs/>
          <w:sz w:val="28"/>
          <w:szCs w:val="28"/>
        </w:rPr>
        <w:t xml:space="preserve">qq咨询：3177524020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eastAsia="仿宋_GB2312" w:cs="仿宋" w:hAnsiTheme="minorEastAsia"/>
          <w:sz w:val="28"/>
          <w:szCs w:val="28"/>
        </w:rPr>
      </w:pPr>
      <w:r>
        <w:rPr>
          <w:rFonts w:hint="eastAsia" w:ascii="仿宋_GB2312" w:eastAsia="仿宋_GB2312" w:cs="仿宋" w:hAnsiTheme="minorEastAsia"/>
          <w:b/>
          <w:bCs/>
          <w:sz w:val="28"/>
          <w:szCs w:val="28"/>
        </w:rPr>
        <w:t xml:space="preserve">网址查询：http://www.zqgpchina.cn/ </w:t>
      </w:r>
      <w:r>
        <w:rPr>
          <w:rFonts w:hint="eastAsia" w:ascii="仿宋_GB2312" w:eastAsia="仿宋_GB2312" w:cs="仿宋" w:hAnsiTheme="minorEastAsia"/>
          <w:sz w:val="28"/>
          <w:szCs w:val="28"/>
        </w:rPr>
        <w:t xml:space="preserve"> </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BD"/>
    <w:rsid w:val="000128E9"/>
    <w:rsid w:val="0003131E"/>
    <w:rsid w:val="00044CA8"/>
    <w:rsid w:val="00082F30"/>
    <w:rsid w:val="000B071E"/>
    <w:rsid w:val="000C199E"/>
    <w:rsid w:val="000E048B"/>
    <w:rsid w:val="000F75B9"/>
    <w:rsid w:val="00106388"/>
    <w:rsid w:val="00106CAE"/>
    <w:rsid w:val="00120884"/>
    <w:rsid w:val="001277DD"/>
    <w:rsid w:val="00132E74"/>
    <w:rsid w:val="00144F3B"/>
    <w:rsid w:val="00160A59"/>
    <w:rsid w:val="00162D35"/>
    <w:rsid w:val="001A35CF"/>
    <w:rsid w:val="001D4A14"/>
    <w:rsid w:val="001F71F2"/>
    <w:rsid w:val="00213EC2"/>
    <w:rsid w:val="00221F49"/>
    <w:rsid w:val="0022211C"/>
    <w:rsid w:val="00223356"/>
    <w:rsid w:val="002260CE"/>
    <w:rsid w:val="00245528"/>
    <w:rsid w:val="00277595"/>
    <w:rsid w:val="002F566C"/>
    <w:rsid w:val="003733E5"/>
    <w:rsid w:val="00373B17"/>
    <w:rsid w:val="003947C8"/>
    <w:rsid w:val="00397DDA"/>
    <w:rsid w:val="003A056B"/>
    <w:rsid w:val="003C3A06"/>
    <w:rsid w:val="003D0F20"/>
    <w:rsid w:val="003D3CC4"/>
    <w:rsid w:val="003D62B2"/>
    <w:rsid w:val="003E77E4"/>
    <w:rsid w:val="003F7099"/>
    <w:rsid w:val="0040041B"/>
    <w:rsid w:val="004268B2"/>
    <w:rsid w:val="00456FA4"/>
    <w:rsid w:val="00462583"/>
    <w:rsid w:val="00462970"/>
    <w:rsid w:val="004642CC"/>
    <w:rsid w:val="00485513"/>
    <w:rsid w:val="004A4EDC"/>
    <w:rsid w:val="004B4C9F"/>
    <w:rsid w:val="004F63F3"/>
    <w:rsid w:val="004F789B"/>
    <w:rsid w:val="00500281"/>
    <w:rsid w:val="0051389A"/>
    <w:rsid w:val="00521886"/>
    <w:rsid w:val="0052256D"/>
    <w:rsid w:val="00524B1E"/>
    <w:rsid w:val="005407F1"/>
    <w:rsid w:val="00547ACA"/>
    <w:rsid w:val="005A47A4"/>
    <w:rsid w:val="005B31D0"/>
    <w:rsid w:val="005D63D2"/>
    <w:rsid w:val="005F17AA"/>
    <w:rsid w:val="005F4D51"/>
    <w:rsid w:val="00607443"/>
    <w:rsid w:val="00613B68"/>
    <w:rsid w:val="006230F2"/>
    <w:rsid w:val="00635DC0"/>
    <w:rsid w:val="006713EC"/>
    <w:rsid w:val="0067577F"/>
    <w:rsid w:val="00677B48"/>
    <w:rsid w:val="00697437"/>
    <w:rsid w:val="006A47D5"/>
    <w:rsid w:val="006A4FE3"/>
    <w:rsid w:val="006A7318"/>
    <w:rsid w:val="006B1D7A"/>
    <w:rsid w:val="006B63FA"/>
    <w:rsid w:val="006C14A5"/>
    <w:rsid w:val="006F4379"/>
    <w:rsid w:val="00730C01"/>
    <w:rsid w:val="007317CD"/>
    <w:rsid w:val="00741161"/>
    <w:rsid w:val="00745D2A"/>
    <w:rsid w:val="00760906"/>
    <w:rsid w:val="007C773D"/>
    <w:rsid w:val="00821B0D"/>
    <w:rsid w:val="008529A8"/>
    <w:rsid w:val="00862795"/>
    <w:rsid w:val="00874247"/>
    <w:rsid w:val="00877901"/>
    <w:rsid w:val="008C327B"/>
    <w:rsid w:val="008E3481"/>
    <w:rsid w:val="008F0DE2"/>
    <w:rsid w:val="008F315E"/>
    <w:rsid w:val="00901653"/>
    <w:rsid w:val="00917B5D"/>
    <w:rsid w:val="0092024D"/>
    <w:rsid w:val="00920F6F"/>
    <w:rsid w:val="00943E35"/>
    <w:rsid w:val="00977FF7"/>
    <w:rsid w:val="009955BF"/>
    <w:rsid w:val="00995A93"/>
    <w:rsid w:val="009C0A35"/>
    <w:rsid w:val="009C3999"/>
    <w:rsid w:val="009D6045"/>
    <w:rsid w:val="009E3F69"/>
    <w:rsid w:val="009F3F02"/>
    <w:rsid w:val="00A05955"/>
    <w:rsid w:val="00A2514D"/>
    <w:rsid w:val="00A66C68"/>
    <w:rsid w:val="00A74638"/>
    <w:rsid w:val="00A812A9"/>
    <w:rsid w:val="00AA3BD7"/>
    <w:rsid w:val="00AA3C8B"/>
    <w:rsid w:val="00AB4A2A"/>
    <w:rsid w:val="00AC5AE7"/>
    <w:rsid w:val="00AC691E"/>
    <w:rsid w:val="00AF5CB5"/>
    <w:rsid w:val="00B1684C"/>
    <w:rsid w:val="00B41CA1"/>
    <w:rsid w:val="00B46804"/>
    <w:rsid w:val="00B908C6"/>
    <w:rsid w:val="00B93900"/>
    <w:rsid w:val="00BB6258"/>
    <w:rsid w:val="00BD2F2B"/>
    <w:rsid w:val="00C805C6"/>
    <w:rsid w:val="00C92D84"/>
    <w:rsid w:val="00C9744A"/>
    <w:rsid w:val="00CA3DFC"/>
    <w:rsid w:val="00CA76AE"/>
    <w:rsid w:val="00CC1468"/>
    <w:rsid w:val="00CE2B97"/>
    <w:rsid w:val="00D022BB"/>
    <w:rsid w:val="00D10067"/>
    <w:rsid w:val="00D158C4"/>
    <w:rsid w:val="00D54F3F"/>
    <w:rsid w:val="00D901CE"/>
    <w:rsid w:val="00D91440"/>
    <w:rsid w:val="00DC4EDE"/>
    <w:rsid w:val="00DE1295"/>
    <w:rsid w:val="00DE173B"/>
    <w:rsid w:val="00E116BD"/>
    <w:rsid w:val="00E323BE"/>
    <w:rsid w:val="00E62E43"/>
    <w:rsid w:val="00E675C2"/>
    <w:rsid w:val="00E73ED7"/>
    <w:rsid w:val="00E95406"/>
    <w:rsid w:val="00E96FEB"/>
    <w:rsid w:val="00ED4698"/>
    <w:rsid w:val="00EF788D"/>
    <w:rsid w:val="00F0124A"/>
    <w:rsid w:val="00F07757"/>
    <w:rsid w:val="00F31C23"/>
    <w:rsid w:val="00F368E8"/>
    <w:rsid w:val="00F802D1"/>
    <w:rsid w:val="00FD0C66"/>
    <w:rsid w:val="00FE2F0F"/>
    <w:rsid w:val="00FE4556"/>
    <w:rsid w:val="00FF212B"/>
    <w:rsid w:val="00FF49B6"/>
    <w:rsid w:val="023A49EA"/>
    <w:rsid w:val="02BC0309"/>
    <w:rsid w:val="05C14C87"/>
    <w:rsid w:val="13EA2458"/>
    <w:rsid w:val="15280D9B"/>
    <w:rsid w:val="15A179FF"/>
    <w:rsid w:val="21725FE7"/>
    <w:rsid w:val="24F557E6"/>
    <w:rsid w:val="28963A52"/>
    <w:rsid w:val="2A076AA2"/>
    <w:rsid w:val="2E0459A7"/>
    <w:rsid w:val="30A9785A"/>
    <w:rsid w:val="333D5BF1"/>
    <w:rsid w:val="33481916"/>
    <w:rsid w:val="33B77E3E"/>
    <w:rsid w:val="36B66B36"/>
    <w:rsid w:val="37022A3D"/>
    <w:rsid w:val="372533EB"/>
    <w:rsid w:val="376E3756"/>
    <w:rsid w:val="39292708"/>
    <w:rsid w:val="453D64C3"/>
    <w:rsid w:val="45651AA4"/>
    <w:rsid w:val="4BE614D6"/>
    <w:rsid w:val="4F6B34F0"/>
    <w:rsid w:val="58161803"/>
    <w:rsid w:val="585E6BCA"/>
    <w:rsid w:val="5C862DC1"/>
    <w:rsid w:val="677463D0"/>
    <w:rsid w:val="6A8B6340"/>
    <w:rsid w:val="6C65672D"/>
    <w:rsid w:val="6CC544EA"/>
    <w:rsid w:val="72AC0672"/>
    <w:rsid w:val="7EB2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4"/>
    <w:basedOn w:val="1"/>
    <w:next w:val="1"/>
    <w:link w:val="1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7"/>
    <w:semiHidden/>
    <w:unhideWhenUsed/>
    <w:qFormat/>
    <w:uiPriority w:val="99"/>
    <w:pPr>
      <w:ind w:left="100" w:leftChars="25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99"/>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2 Char"/>
    <w:basedOn w:val="9"/>
    <w:link w:val="2"/>
    <w:qFormat/>
    <w:uiPriority w:val="9"/>
    <w:rPr>
      <w:rFonts w:ascii="宋体" w:hAnsi="宋体" w:eastAsia="宋体" w:cs="宋体"/>
      <w:b/>
      <w:bCs/>
      <w:kern w:val="0"/>
      <w:sz w:val="36"/>
      <w:szCs w:val="36"/>
    </w:rPr>
  </w:style>
  <w:style w:type="character" w:customStyle="1" w:styleId="14">
    <w:name w:val="标题 4 Char"/>
    <w:basedOn w:val="9"/>
    <w:link w:val="3"/>
    <w:semiHidden/>
    <w:qFormat/>
    <w:uiPriority w:val="9"/>
    <w:rPr>
      <w:rFonts w:asciiTheme="majorHAnsi" w:hAnsiTheme="majorHAnsi" w:eastAsiaTheme="majorEastAsia" w:cstheme="majorBidi"/>
      <w:b/>
      <w:bCs/>
      <w:sz w:val="28"/>
      <w:szCs w:val="28"/>
    </w:rPr>
  </w:style>
  <w:style w:type="paragraph" w:styleId="15">
    <w:name w:val="List Paragraph"/>
    <w:basedOn w:val="1"/>
    <w:qFormat/>
    <w:uiPriority w:val="34"/>
    <w:pPr>
      <w:ind w:firstLine="420" w:firstLineChars="200"/>
    </w:pPr>
  </w:style>
  <w:style w:type="paragraph" w:customStyle="1" w:styleId="16">
    <w:name w:val="列出段落1"/>
    <w:basedOn w:val="1"/>
    <w:qFormat/>
    <w:uiPriority w:val="99"/>
    <w:pPr>
      <w:ind w:firstLine="420" w:firstLineChars="200"/>
    </w:pPr>
    <w:rPr>
      <w:rFonts w:ascii="Calibri" w:hAnsi="Calibri"/>
    </w:rPr>
  </w:style>
  <w:style w:type="character" w:customStyle="1" w:styleId="17">
    <w:name w:val="日期 Char"/>
    <w:basedOn w:val="9"/>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595</Words>
  <Characters>3393</Characters>
  <Lines>28</Lines>
  <Paragraphs>7</Paragraphs>
  <TotalTime>3</TotalTime>
  <ScaleCrop>false</ScaleCrop>
  <LinksUpToDate>false</LinksUpToDate>
  <CharactersWithSpaces>3981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2019-12-18T06:14:00Z</dcterms:created>
  <dc:creator>Windows 用户</dc:creator>
  <cp:lastModifiedBy>Administrator</cp:lastModifiedBy>
  <cp:lastPrinted>2019-12-11T06:17:00Z</cp:lastPrinted>
  <dcterms:modified xsi:type="dcterms:W3CDTF">2020-03-18T06:45:35Z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