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napToGrid w:val="0"/>
        <w:spacing w:line="240" w:lineRule="atLeast"/>
        <w:jc w:val="center"/>
        <w:rPr>
          <w:rFonts w:cs="仿宋_GB2312"/>
          <w:b/>
          <w:color w:val="FF0000"/>
          <w:kern w:val="2"/>
          <w:sz w:val="72"/>
          <w:szCs w:val="72"/>
          <w:lang w:val="en-US" w:bidi="ar-SA"/>
        </w:rPr>
      </w:pPr>
      <w:r>
        <w:rPr>
          <w:rFonts w:hint="eastAsia" w:cs="仿宋_GB2312"/>
          <w:b/>
          <w:color w:val="FF0000"/>
          <w:kern w:val="2"/>
          <w:sz w:val="72"/>
          <w:szCs w:val="72"/>
          <w:lang w:val="en-US" w:bidi="ar-SA"/>
        </w:rPr>
        <w:t>中国国际工程咨询协会</w:t>
      </w:r>
    </w:p>
    <w:p>
      <w:pPr>
        <w:autoSpaceDE/>
        <w:autoSpaceDN/>
        <w:adjustRightInd w:val="0"/>
        <w:snapToGrid w:val="0"/>
        <w:spacing w:line="300" w:lineRule="exact"/>
        <w:jc w:val="center"/>
        <w:rPr>
          <w:rFonts w:cs="仿宋_GB2312"/>
          <w:color w:val="000000"/>
          <w:spacing w:val="-12"/>
          <w:kern w:val="2"/>
          <w:sz w:val="28"/>
          <w:szCs w:val="28"/>
          <w:lang w:val="en-US" w:bidi="ar-SA"/>
        </w:rPr>
      </w:pPr>
      <w:r>
        <w:rPr>
          <w:rFonts w:hint="eastAsia" w:cs="仿宋_GB2312"/>
          <w:color w:val="000000"/>
          <w:spacing w:val="-12"/>
          <w:kern w:val="2"/>
          <w:sz w:val="28"/>
          <w:szCs w:val="28"/>
          <w:lang w:val="en-US" w:bidi="ar-SA"/>
        </w:rPr>
        <w:t>商咨协字[2020]024号</w:t>
      </w:r>
    </w:p>
    <w:p>
      <w:pPr>
        <w:autoSpaceDE/>
        <w:autoSpaceDN/>
        <w:spacing w:line="400" w:lineRule="exact"/>
        <w:jc w:val="center"/>
        <w:rPr>
          <w:rFonts w:ascii="黑体" w:hAnsi="黑体" w:eastAsia="黑体" w:cs="黑体"/>
          <w:kern w:val="2"/>
          <w:sz w:val="32"/>
          <w:szCs w:val="32"/>
          <w:lang w:val="en-US" w:bidi="ar-SA"/>
        </w:rPr>
      </w:pPr>
      <w:r>
        <w:rPr>
          <w:rFonts w:ascii="Calibri" w:hAnsi="Calibri" w:eastAsia="楷体" w:cs="宋体"/>
          <w:color w:val="000000"/>
          <w:kern w:val="2"/>
          <w:sz w:val="28"/>
          <w:szCs w:val="24"/>
          <w:lang w:val="en-US" w:bidi="ar-SA"/>
        </w:rPr>
        <mc:AlternateContent>
          <mc:Choice Requires="wps">
            <w:drawing>
              <wp:anchor distT="0" distB="0" distL="114300" distR="114300" simplePos="0" relativeHeight="251660288" behindDoc="0" locked="0" layoutInCell="1" allowOverlap="1">
                <wp:simplePos x="0" y="0"/>
                <wp:positionH relativeFrom="column">
                  <wp:posOffset>-224790</wp:posOffset>
                </wp:positionH>
                <wp:positionV relativeFrom="paragraph">
                  <wp:posOffset>121920</wp:posOffset>
                </wp:positionV>
                <wp:extent cx="6080760" cy="254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8076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17.7pt;margin-top:9.6pt;height:0.2pt;width:478.8pt;z-index:251660288;mso-width-relative:page;mso-height-relative:page;" filled="f" stroked="t" coordsize="21600,21600" o:gfxdata="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NjQ3XAAAACQEAAA8AAAAA&#10;AAAAAQAgAAAAIgAAAGRycy9kb3ducmV2LnhtbFBLAQIUABQAAAAIAIdO4kBYjXS43AEAAHkDAAAO&#10;AAAAAAAAAAEAIAAAACYBAABkcnMvZTJvRG9jLnhtbFBLBQYAAAAABgAGAFkBAAB0BQAAAAA=&#10;">
                <v:fill on="f" focussize="0,0"/>
                <v:stroke weight="2.25pt" color="#FF0000" joinstyle="round"/>
                <v:imagedata o:title=""/>
                <o:lock v:ext="edit" aspectratio="f"/>
              </v:line>
            </w:pict>
          </mc:Fallback>
        </mc:AlternateContent>
      </w:r>
    </w:p>
    <w:p>
      <w:pPr>
        <w:widowControl/>
        <w:jc w:val="center"/>
        <w:rPr>
          <w:rFonts w:ascii="华文中宋" w:hAnsi="华文中宋" w:eastAsia="华文中宋" w:cs="宋体"/>
          <w:b/>
          <w:color w:val="000000"/>
          <w:sz w:val="32"/>
          <w:szCs w:val="32"/>
          <w:lang w:val="en-US"/>
        </w:rPr>
      </w:pPr>
      <w:r>
        <w:rPr>
          <w:rFonts w:hint="eastAsia" w:ascii="华文中宋" w:hAnsi="华文中宋" w:eastAsia="华文中宋" w:cs="宋体"/>
          <w:b/>
          <w:bCs/>
          <w:sz w:val="32"/>
          <w:szCs w:val="32"/>
        </w:rPr>
        <w:t>关于举</w:t>
      </w:r>
      <w:r>
        <w:rPr>
          <w:rFonts w:hint="eastAsia" w:ascii="华文中宋" w:hAnsi="华文中宋" w:eastAsia="华文中宋" w:cs="宋体"/>
          <w:b/>
          <w:bCs/>
          <w:color w:val="000000"/>
          <w:sz w:val="32"/>
          <w:szCs w:val="32"/>
        </w:rPr>
        <w:t>办</w:t>
      </w:r>
      <w:r>
        <w:rPr>
          <w:rFonts w:hint="eastAsia" w:ascii="华文中宋" w:hAnsi="华文中宋" w:eastAsia="华文中宋" w:cs="宋体"/>
          <w:b/>
          <w:color w:val="000000"/>
          <w:sz w:val="32"/>
          <w:szCs w:val="32"/>
        </w:rPr>
        <w:t>清单计价下工程造价预控</w:t>
      </w:r>
      <w:r>
        <w:rPr>
          <w:rFonts w:hint="eastAsia" w:ascii="华文中宋" w:hAnsi="华文中宋" w:eastAsia="华文中宋" w:cs="宋体"/>
          <w:b/>
          <w:color w:val="000000"/>
          <w:sz w:val="32"/>
          <w:szCs w:val="32"/>
          <w:lang w:val="en-US"/>
        </w:rPr>
        <w:t>、</w:t>
      </w:r>
      <w:r>
        <w:rPr>
          <w:rFonts w:hint="eastAsia" w:ascii="华文中宋" w:hAnsi="华文中宋" w:eastAsia="华文中宋" w:cs="宋体"/>
          <w:b/>
          <w:color w:val="000000"/>
          <w:sz w:val="32"/>
          <w:szCs w:val="32"/>
        </w:rPr>
        <w:t>结算管理</w:t>
      </w:r>
      <w:r>
        <w:rPr>
          <w:rFonts w:hint="eastAsia" w:ascii="华文中宋" w:hAnsi="华文中宋" w:eastAsia="华文中宋" w:cs="宋体"/>
          <w:b/>
          <w:color w:val="000000"/>
          <w:sz w:val="32"/>
          <w:szCs w:val="32"/>
          <w:lang w:val="en-US"/>
        </w:rPr>
        <w:t>、</w:t>
      </w:r>
      <w:r>
        <w:rPr>
          <w:rFonts w:hint="eastAsia" w:ascii="华文中宋" w:hAnsi="华文中宋" w:eastAsia="华文中宋" w:cs="宋体"/>
          <w:b/>
          <w:color w:val="000000"/>
          <w:sz w:val="32"/>
          <w:szCs w:val="32"/>
        </w:rPr>
        <w:t>审计与国有企业招标采购全过程重点环节</w:t>
      </w:r>
      <w:r>
        <w:rPr>
          <w:rFonts w:hint="eastAsia" w:ascii="华文中宋" w:hAnsi="华文中宋" w:eastAsia="华文中宋" w:cs="宋体"/>
          <w:b/>
          <w:color w:val="000000"/>
          <w:sz w:val="32"/>
          <w:szCs w:val="32"/>
          <w:lang w:val="en-US"/>
        </w:rPr>
        <w:t>、</w:t>
      </w:r>
      <w:r>
        <w:rPr>
          <w:rFonts w:hint="eastAsia" w:ascii="华文中宋" w:hAnsi="华文中宋" w:eastAsia="华文中宋" w:cs="宋体"/>
          <w:b/>
          <w:color w:val="000000"/>
          <w:sz w:val="32"/>
          <w:szCs w:val="32"/>
        </w:rPr>
        <w:t>关键程序、</w:t>
      </w:r>
      <w:r>
        <w:rPr>
          <w:rFonts w:hint="eastAsia" w:ascii="华文中宋" w:hAnsi="华文中宋" w:eastAsia="华文中宋" w:cs="宋体"/>
          <w:b/>
          <w:color w:val="000000"/>
          <w:sz w:val="32"/>
          <w:szCs w:val="32"/>
          <w:lang w:val="en-US"/>
        </w:rPr>
        <w:t xml:space="preserve"> </w:t>
      </w:r>
      <w:r>
        <w:rPr>
          <w:rFonts w:hint="eastAsia" w:ascii="华文中宋" w:hAnsi="华文中宋" w:eastAsia="华文中宋" w:cs="宋体"/>
          <w:b/>
          <w:color w:val="000000"/>
          <w:sz w:val="32"/>
          <w:szCs w:val="32"/>
        </w:rPr>
        <w:t>热点难点问题处理及案例分析“在线直播”高级培训班</w:t>
      </w:r>
      <w:r>
        <w:rPr>
          <w:rFonts w:hint="eastAsia" w:ascii="华文中宋" w:hAnsi="华文中宋" w:eastAsia="华文中宋" w:cs="宋体"/>
          <w:b/>
          <w:bCs/>
          <w:color w:val="000000"/>
          <w:sz w:val="32"/>
          <w:szCs w:val="32"/>
        </w:rPr>
        <w:t>的通知</w:t>
      </w:r>
    </w:p>
    <w:p>
      <w:pPr>
        <w:autoSpaceDE/>
        <w:autoSpaceDN/>
        <w:spacing w:line="360" w:lineRule="exact"/>
        <w:rPr>
          <w:rFonts w:ascii="仿宋_GB2312" w:hAnsi="仿宋_GB2312" w:eastAsia="仿宋_GB2312" w:cs="仿宋_GB2312"/>
          <w:bCs/>
          <w:color w:val="000000"/>
          <w:kern w:val="2"/>
          <w:sz w:val="28"/>
          <w:szCs w:val="28"/>
          <w:lang w:val="en-US" w:bidi="ar-SA"/>
        </w:rPr>
      </w:pPr>
    </w:p>
    <w:p>
      <w:pPr>
        <w:autoSpaceDE/>
        <w:autoSpaceDN/>
        <w:spacing w:line="360" w:lineRule="exact"/>
        <w:rPr>
          <w:rFonts w:ascii="仿宋_GB2312" w:hAnsi="仿宋_GB2312" w:eastAsia="仿宋_GB2312" w:cs="仿宋_GB2312"/>
          <w:b/>
          <w:bCs/>
          <w:color w:val="000000"/>
          <w:kern w:val="2"/>
          <w:sz w:val="32"/>
          <w:szCs w:val="32"/>
          <w:lang w:val="en-US" w:bidi="ar-SA"/>
        </w:rPr>
      </w:pPr>
      <w:r>
        <w:rPr>
          <w:rFonts w:hint="eastAsia" w:ascii="仿宋_GB2312" w:hAnsi="仿宋_GB2312" w:eastAsia="仿宋_GB2312" w:cs="仿宋_GB2312"/>
          <w:b/>
          <w:bCs/>
          <w:color w:val="000000"/>
          <w:kern w:val="2"/>
          <w:sz w:val="32"/>
          <w:szCs w:val="32"/>
          <w:lang w:val="en-US" w:bidi="ar-SA"/>
        </w:rPr>
        <w:t>各有关单位：</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为贯彻落实国务院办公厅《关于促进建筑业持续健康发展的意见》（国办发〔2017〕19号）关于“要完善工程建设组织模式，加快推行工程总承包；要优化建筑市场环境，建立统一开放市场，加强承包履约管理,完善工程量清单计价体系和工程造价信息发布机制，形成统一的工程造价计价规则，合理确定和有效控制工程造价”的要求，深入学习住建部《关于加强和改善工程造价监管的意见》（建标〔2017〕209号）以及住建部标准定额司《关于清单工程量计算规范意见的函》（建标造函〔2018〕208号）等文件，更好地抓住关键环节管好投资、控制造价，规范工程项目招标行为，按照合同约定处理好工程结算中各类问题。中国国际工程咨询协会主办，北京博纳金成信息咨询有限公司具体承办关于举办清单计价下工程造价预控、结算管理与国有企业招标采购全过程重点环节、关键程序、热点难点问题处理及案例分析“在线直播”高级培训班。</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本次培训旨在帮助相关专业人员掌握工程计量、招标投标、造价管控、合同管理、建筑业营改增等方面的政策法规；厘清项目实施中的重点、难点、疑点、焦点等共性问题；拓宽解决问题的思路、方法，有效防范风险，提高专业素养和能力，促进项目管理高质量发展。根据当下疫情防控环境，贯彻习近平总书记关于疫情防控工作的重要讲话和指示批示精神，停工不停学，练内功、储能量。本次培训采用在线直播形式，现将具体事项通知如下：</w:t>
      </w:r>
    </w:p>
    <w:p>
      <w:pPr>
        <w:autoSpaceDE/>
        <w:autoSpaceDN/>
        <w:spacing w:line="360" w:lineRule="exact"/>
        <w:jc w:val="both"/>
        <w:rPr>
          <w:rFonts w:ascii="黑体" w:hAnsi="黑体" w:eastAsia="黑体" w:cs="黑体"/>
          <w:kern w:val="2"/>
          <w:sz w:val="28"/>
          <w:szCs w:val="28"/>
          <w:lang w:val="en-US"/>
        </w:rPr>
      </w:pPr>
      <w:r>
        <w:rPr>
          <w:rFonts w:hint="eastAsia" w:ascii="黑体" w:hAnsi="黑体" w:eastAsia="黑体" w:cs="黑体"/>
          <w:kern w:val="2"/>
          <w:sz w:val="28"/>
          <w:szCs w:val="28"/>
          <w:lang w:val="en-US"/>
        </w:rPr>
        <w:t>一、培训内容</w:t>
      </w:r>
    </w:p>
    <w:p>
      <w:pPr>
        <w:widowControl/>
        <w:autoSpaceDE/>
        <w:autoSpaceDN/>
        <w:spacing w:line="360" w:lineRule="exact"/>
        <w:jc w:val="both"/>
        <w:rPr>
          <w:rFonts w:ascii="楷体" w:hAnsi="楷体" w:eastAsia="楷体" w:cs="楷体"/>
          <w:b/>
          <w:color w:val="000000"/>
          <w:kern w:val="2"/>
          <w:sz w:val="28"/>
          <w:szCs w:val="28"/>
          <w:lang w:val="en-US" w:bidi="ar-SA"/>
        </w:rPr>
      </w:pPr>
      <w:r>
        <w:rPr>
          <w:rFonts w:hint="eastAsia" w:ascii="楷体" w:hAnsi="楷体" w:eastAsia="楷体" w:cs="楷体"/>
          <w:b/>
          <w:color w:val="000000"/>
          <w:kern w:val="2"/>
          <w:sz w:val="28"/>
          <w:szCs w:val="28"/>
          <w:lang w:val="en-US" w:bidi="ar-SA"/>
        </w:rPr>
        <w:t>（一）最新清单计价、建筑业营改增等领域的政策文件解读</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1.《国务院办公厅关于促进建筑业持续健康发展的意见》中相关计价规定（国办发</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19号）</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2.《住建部关于加强和改善工程造价监管的意见》（建标</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209号）</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3.《住建部标准定额司关于清单工程量计算规范意见的函》（建标造函</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208号）</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4.《关于全面推开营业税改征增值税试点的通知》（财税</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36号）</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5.《纳税人跨县（市、区）提供建筑服务增值税征收管理暂行办法》（国家税务总局2016年第17号公告）</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6.《关于做好建筑业营改增建设工程计价依据调整准备工作的通知》（建办标</w:t>
      </w:r>
      <w:r>
        <w:rPr>
          <w:rFonts w:hint="eastAsia" w:ascii="仿宋_GB2312" w:hAnsi="仿宋_GB2312" w:eastAsia="仿宋_GB2312" w:cs="仿宋_GB2312"/>
          <w:bCs/>
          <w:color w:val="000000"/>
          <w:kern w:val="2"/>
          <w:sz w:val="28"/>
          <w:szCs w:val="28"/>
          <w:lang w:val="en-US" w:bidi="ar-SA"/>
        </w:rPr>
        <w:t>〔2016〕</w:t>
      </w:r>
      <w:r>
        <w:rPr>
          <w:rFonts w:hint="eastAsia"/>
          <w:bCs/>
          <w:kern w:val="2"/>
          <w:sz w:val="28"/>
          <w:szCs w:val="28"/>
          <w:lang w:val="en-US" w:bidi="ar-SA"/>
        </w:rPr>
        <w:t>4号）</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7.《关于建筑服务等营改增试点政策的通知》（财税</w:t>
      </w:r>
      <w:r>
        <w:rPr>
          <w:rFonts w:hint="eastAsia" w:ascii="仿宋_GB2312" w:hAnsi="仿宋_GB2312" w:eastAsia="仿宋_GB2312" w:cs="仿宋_GB2312"/>
          <w:bCs/>
          <w:color w:val="000000"/>
          <w:kern w:val="2"/>
          <w:sz w:val="28"/>
          <w:szCs w:val="28"/>
          <w:lang w:val="en-US" w:bidi="ar-SA"/>
        </w:rPr>
        <w:t>〔2017〕</w:t>
      </w:r>
      <w:r>
        <w:rPr>
          <w:rFonts w:hint="eastAsia"/>
          <w:bCs/>
          <w:kern w:val="2"/>
          <w:sz w:val="28"/>
          <w:szCs w:val="28"/>
          <w:lang w:val="en-US" w:bidi="ar-SA"/>
        </w:rPr>
        <w:t>58号）</w:t>
      </w:r>
    </w:p>
    <w:p>
      <w:pPr>
        <w:autoSpaceDE/>
        <w:autoSpaceDN/>
        <w:spacing w:line="360" w:lineRule="exact"/>
        <w:ind w:firstLine="280" w:firstLineChars="100"/>
        <w:jc w:val="both"/>
        <w:rPr>
          <w:bCs/>
          <w:kern w:val="2"/>
          <w:sz w:val="28"/>
          <w:szCs w:val="28"/>
          <w:lang w:val="en-US" w:bidi="ar-SA"/>
        </w:rPr>
      </w:pPr>
      <w:r>
        <w:rPr>
          <w:rFonts w:hint="eastAsia"/>
          <w:bCs/>
          <w:kern w:val="2"/>
          <w:sz w:val="28"/>
          <w:szCs w:val="28"/>
          <w:lang w:val="en-US" w:bidi="ar-SA"/>
        </w:rPr>
        <w:t>8.《财政部税务总局关于调整增值税税率的通知》（财税</w:t>
      </w:r>
      <w:r>
        <w:rPr>
          <w:rFonts w:hint="eastAsia" w:ascii="仿宋_GB2312" w:hAnsi="仿宋_GB2312" w:eastAsia="仿宋_GB2312" w:cs="仿宋_GB2312"/>
          <w:bCs/>
          <w:color w:val="000000"/>
          <w:kern w:val="2"/>
          <w:sz w:val="28"/>
          <w:szCs w:val="28"/>
          <w:lang w:val="en-US" w:bidi="ar-SA"/>
        </w:rPr>
        <w:t>〔2018〕</w:t>
      </w:r>
      <w:r>
        <w:rPr>
          <w:rFonts w:hint="eastAsia"/>
          <w:bCs/>
          <w:kern w:val="2"/>
          <w:sz w:val="28"/>
          <w:szCs w:val="28"/>
          <w:lang w:val="en-US" w:bidi="ar-SA"/>
        </w:rPr>
        <w:t>32）及国家税务总局2018年第42号公告等文件的重点条文解读</w:t>
      </w:r>
    </w:p>
    <w:p>
      <w:pPr>
        <w:widowControl/>
        <w:autoSpaceDE/>
        <w:autoSpaceDN/>
        <w:spacing w:line="360" w:lineRule="exact"/>
        <w:jc w:val="both"/>
        <w:rPr>
          <w:rFonts w:ascii="楷体" w:hAnsi="楷体" w:eastAsia="楷体" w:cs="楷体"/>
          <w:b/>
          <w:color w:val="000000"/>
          <w:kern w:val="2"/>
          <w:sz w:val="28"/>
          <w:szCs w:val="28"/>
          <w:lang w:val="en-US" w:bidi="ar-SA"/>
        </w:rPr>
      </w:pPr>
      <w:r>
        <w:rPr>
          <w:rFonts w:hint="eastAsia" w:ascii="楷体" w:hAnsi="楷体" w:eastAsia="楷体" w:cs="楷体"/>
          <w:b/>
          <w:color w:val="000000"/>
          <w:kern w:val="2"/>
          <w:sz w:val="28"/>
          <w:szCs w:val="28"/>
          <w:lang w:val="en-US" w:bidi="ar-SA"/>
        </w:rPr>
        <w:t xml:space="preserve">（二）清单计价下工程造价预控、结算管理与审计实务与案例分析  </w:t>
      </w:r>
    </w:p>
    <w:p>
      <w:pPr>
        <w:spacing w:line="360" w:lineRule="exact"/>
        <w:ind w:firstLine="280" w:firstLineChars="100"/>
        <w:rPr>
          <w:rFonts w:cs="宋体"/>
          <w:color w:val="000000"/>
          <w:sz w:val="28"/>
          <w:szCs w:val="28"/>
        </w:rPr>
      </w:pPr>
      <w:r>
        <w:rPr>
          <w:rFonts w:hint="eastAsia" w:cs="宋体"/>
          <w:color w:val="000000"/>
          <w:sz w:val="28"/>
          <w:szCs w:val="28"/>
          <w:lang w:val="en-US"/>
        </w:rPr>
        <w:t>1.</w:t>
      </w:r>
      <w:r>
        <w:rPr>
          <w:rFonts w:hint="eastAsia" w:cs="宋体"/>
          <w:color w:val="000000"/>
          <w:sz w:val="28"/>
          <w:szCs w:val="28"/>
        </w:rPr>
        <w:t>工程造价预控的“抓手”和方法</w:t>
      </w:r>
    </w:p>
    <w:p>
      <w:pPr>
        <w:spacing w:line="360" w:lineRule="exact"/>
        <w:ind w:firstLine="280" w:firstLineChars="100"/>
        <w:rPr>
          <w:rFonts w:cs="宋体"/>
          <w:color w:val="000000"/>
          <w:sz w:val="28"/>
          <w:szCs w:val="28"/>
        </w:rPr>
      </w:pPr>
      <w:r>
        <w:rPr>
          <w:rFonts w:hint="eastAsia" w:cs="宋体"/>
          <w:color w:val="000000"/>
          <w:sz w:val="28"/>
          <w:szCs w:val="28"/>
        </w:rPr>
        <w:t>2.招标清单缺漏的价款补偿分析</w:t>
      </w:r>
    </w:p>
    <w:p>
      <w:pPr>
        <w:spacing w:line="360" w:lineRule="exact"/>
        <w:ind w:firstLine="280" w:firstLineChars="100"/>
        <w:rPr>
          <w:rFonts w:cs="宋体"/>
          <w:color w:val="000000"/>
          <w:sz w:val="28"/>
          <w:szCs w:val="28"/>
        </w:rPr>
      </w:pPr>
      <w:r>
        <w:rPr>
          <w:rFonts w:hint="eastAsia" w:cs="宋体"/>
          <w:color w:val="000000"/>
          <w:sz w:val="28"/>
          <w:szCs w:val="28"/>
        </w:rPr>
        <w:t>3.招标清单特征描述不准确的结算影响</w:t>
      </w:r>
    </w:p>
    <w:p>
      <w:pPr>
        <w:spacing w:line="360" w:lineRule="exact"/>
        <w:ind w:firstLine="280" w:firstLineChars="100"/>
        <w:rPr>
          <w:rFonts w:cs="宋体"/>
          <w:color w:val="000000"/>
          <w:sz w:val="28"/>
          <w:szCs w:val="28"/>
        </w:rPr>
      </w:pPr>
      <w:r>
        <w:rPr>
          <w:rFonts w:hint="eastAsia" w:cs="宋体"/>
          <w:color w:val="000000"/>
          <w:sz w:val="28"/>
          <w:szCs w:val="28"/>
        </w:rPr>
        <w:t>4.合同价格形式的选择与设计</w:t>
      </w:r>
    </w:p>
    <w:p>
      <w:pPr>
        <w:spacing w:line="360" w:lineRule="exact"/>
        <w:ind w:firstLine="280" w:firstLineChars="100"/>
        <w:rPr>
          <w:rFonts w:cs="宋体"/>
          <w:color w:val="000000"/>
          <w:sz w:val="28"/>
          <w:szCs w:val="28"/>
        </w:rPr>
      </w:pPr>
      <w:r>
        <w:rPr>
          <w:rFonts w:hint="eastAsia" w:cs="宋体"/>
          <w:color w:val="000000"/>
          <w:sz w:val="28"/>
          <w:szCs w:val="28"/>
        </w:rPr>
        <w:t>5.工程量核定与进度款结算</w:t>
      </w:r>
    </w:p>
    <w:p>
      <w:pPr>
        <w:spacing w:line="360" w:lineRule="exact"/>
        <w:ind w:firstLine="280" w:firstLineChars="100"/>
        <w:rPr>
          <w:rFonts w:cs="宋体"/>
          <w:color w:val="000000"/>
          <w:sz w:val="28"/>
          <w:szCs w:val="28"/>
        </w:rPr>
      </w:pPr>
      <w:r>
        <w:rPr>
          <w:rFonts w:hint="eastAsia" w:cs="宋体"/>
          <w:color w:val="000000"/>
          <w:sz w:val="28"/>
          <w:szCs w:val="28"/>
        </w:rPr>
        <w:t>6.市场价格波动引起的调价</w:t>
      </w:r>
    </w:p>
    <w:p>
      <w:pPr>
        <w:spacing w:line="360" w:lineRule="exact"/>
        <w:ind w:firstLine="280" w:firstLineChars="100"/>
        <w:rPr>
          <w:rFonts w:cs="宋体"/>
          <w:color w:val="000000"/>
          <w:sz w:val="28"/>
          <w:szCs w:val="28"/>
        </w:rPr>
      </w:pPr>
      <w:r>
        <w:rPr>
          <w:rFonts w:hint="eastAsia" w:cs="宋体"/>
          <w:color w:val="000000"/>
          <w:sz w:val="28"/>
          <w:szCs w:val="28"/>
        </w:rPr>
        <w:t>7.工程量变更结算中“不平衡单价”处理</w:t>
      </w:r>
    </w:p>
    <w:p>
      <w:pPr>
        <w:spacing w:line="360" w:lineRule="exact"/>
        <w:ind w:firstLine="280" w:firstLineChars="100"/>
        <w:rPr>
          <w:rFonts w:cs="宋体"/>
          <w:color w:val="000000"/>
          <w:sz w:val="28"/>
          <w:szCs w:val="28"/>
        </w:rPr>
      </w:pPr>
      <w:r>
        <w:rPr>
          <w:rFonts w:hint="eastAsia" w:cs="宋体"/>
          <w:color w:val="000000"/>
          <w:sz w:val="28"/>
          <w:szCs w:val="28"/>
        </w:rPr>
        <w:t>8.工程实体内容变更计价争议与案例</w:t>
      </w:r>
    </w:p>
    <w:p>
      <w:pPr>
        <w:spacing w:line="360" w:lineRule="exact"/>
        <w:ind w:firstLine="280" w:firstLineChars="100"/>
        <w:rPr>
          <w:rFonts w:cs="宋体"/>
          <w:color w:val="000000"/>
          <w:sz w:val="28"/>
          <w:szCs w:val="28"/>
        </w:rPr>
      </w:pPr>
      <w:r>
        <w:rPr>
          <w:rFonts w:hint="eastAsia" w:cs="宋体"/>
          <w:color w:val="000000"/>
          <w:sz w:val="28"/>
          <w:szCs w:val="28"/>
        </w:rPr>
        <w:t>9.工程措施方案变更的责任分析与计价处理</w:t>
      </w:r>
    </w:p>
    <w:p>
      <w:pPr>
        <w:spacing w:line="360" w:lineRule="exact"/>
        <w:ind w:firstLine="280" w:firstLineChars="100"/>
        <w:rPr>
          <w:rFonts w:cs="宋体"/>
          <w:color w:val="000000"/>
          <w:sz w:val="28"/>
          <w:szCs w:val="28"/>
        </w:rPr>
      </w:pPr>
      <w:r>
        <w:rPr>
          <w:rFonts w:hint="eastAsia" w:cs="宋体"/>
          <w:color w:val="000000"/>
          <w:sz w:val="28"/>
          <w:szCs w:val="28"/>
        </w:rPr>
        <w:t>10.工程签证与索赔管理典型案例分析</w:t>
      </w:r>
    </w:p>
    <w:p>
      <w:pPr>
        <w:spacing w:line="360" w:lineRule="exact"/>
        <w:ind w:firstLine="280" w:firstLineChars="100"/>
        <w:rPr>
          <w:rFonts w:cs="宋体"/>
          <w:color w:val="000000"/>
          <w:sz w:val="28"/>
          <w:szCs w:val="28"/>
        </w:rPr>
      </w:pPr>
      <w:r>
        <w:rPr>
          <w:rFonts w:hint="eastAsia" w:cs="宋体"/>
          <w:color w:val="000000"/>
          <w:sz w:val="28"/>
          <w:szCs w:val="28"/>
        </w:rPr>
        <w:t>11.工程造价管控中疑难争议问题解析</w:t>
      </w:r>
    </w:p>
    <w:p>
      <w:pPr>
        <w:spacing w:line="360" w:lineRule="exact"/>
        <w:ind w:firstLine="280" w:firstLineChars="100"/>
        <w:rPr>
          <w:rFonts w:cs="宋体"/>
          <w:color w:val="000000"/>
          <w:sz w:val="28"/>
          <w:szCs w:val="28"/>
        </w:rPr>
      </w:pPr>
      <w:r>
        <w:rPr>
          <w:rFonts w:hint="eastAsia" w:cs="宋体"/>
          <w:color w:val="000000"/>
          <w:sz w:val="28"/>
          <w:szCs w:val="28"/>
        </w:rPr>
        <w:t>12.工程造价审计的重点内容与方法</w:t>
      </w:r>
    </w:p>
    <w:p>
      <w:pPr>
        <w:widowControl/>
        <w:autoSpaceDE/>
        <w:autoSpaceDN/>
        <w:spacing w:line="360" w:lineRule="exact"/>
        <w:jc w:val="both"/>
        <w:rPr>
          <w:rFonts w:ascii="楷体" w:hAnsi="楷体" w:eastAsia="楷体" w:cs="楷体"/>
          <w:b/>
          <w:color w:val="000000"/>
          <w:kern w:val="2"/>
          <w:sz w:val="28"/>
          <w:szCs w:val="28"/>
          <w:lang w:val="en-US" w:bidi="ar-SA"/>
        </w:rPr>
      </w:pPr>
      <w:r>
        <w:rPr>
          <w:rFonts w:hint="eastAsia" w:ascii="楷体" w:hAnsi="楷体" w:eastAsia="楷体" w:cs="楷体"/>
          <w:b/>
          <w:kern w:val="2"/>
          <w:sz w:val="28"/>
          <w:szCs w:val="28"/>
          <w:lang w:val="en-US" w:bidi="ar-SA"/>
        </w:rPr>
        <w:t>（三）</w:t>
      </w:r>
      <w:r>
        <w:rPr>
          <w:rFonts w:hint="eastAsia" w:ascii="楷体" w:hAnsi="楷体" w:eastAsia="楷体" w:cs="楷体"/>
          <w:b/>
          <w:color w:val="000000"/>
          <w:kern w:val="2"/>
          <w:sz w:val="28"/>
          <w:szCs w:val="28"/>
          <w:lang w:val="en-US" w:bidi="ar-SA"/>
        </w:rPr>
        <w:t>营改增后计价、招标、合同对策分析</w:t>
      </w:r>
      <w:r>
        <w:rPr>
          <w:rFonts w:hint="eastAsia" w:ascii="楷体" w:hAnsi="楷体" w:eastAsia="楷体" w:cs="楷体"/>
          <w:b/>
          <w:kern w:val="2"/>
          <w:sz w:val="28"/>
          <w:szCs w:val="28"/>
          <w:lang w:val="en-US" w:bidi="ar-SA"/>
        </w:rPr>
        <w:t>、</w:t>
      </w:r>
      <w:r>
        <w:rPr>
          <w:rFonts w:hint="eastAsia" w:ascii="楷体" w:hAnsi="楷体" w:eastAsia="楷体" w:cs="楷体"/>
          <w:b/>
          <w:color w:val="000000"/>
          <w:kern w:val="2"/>
          <w:sz w:val="28"/>
          <w:szCs w:val="28"/>
          <w:lang w:val="en-US" w:bidi="ar-SA"/>
        </w:rPr>
        <w:t>风险防范与案例分析</w:t>
      </w:r>
    </w:p>
    <w:p>
      <w:pPr>
        <w:widowControl/>
        <w:spacing w:line="360" w:lineRule="exact"/>
        <w:ind w:firstLine="280" w:firstLineChars="100"/>
        <w:rPr>
          <w:rFonts w:cs="宋体"/>
          <w:color w:val="000000"/>
          <w:sz w:val="28"/>
          <w:szCs w:val="28"/>
        </w:rPr>
      </w:pPr>
      <w:r>
        <w:rPr>
          <w:rFonts w:hint="eastAsia" w:cs="宋体"/>
          <w:color w:val="000000"/>
          <w:sz w:val="28"/>
          <w:szCs w:val="28"/>
        </w:rPr>
        <w:t>1.营改增前后工程计价结构和程序的区别及案例对比</w:t>
      </w:r>
    </w:p>
    <w:p>
      <w:pPr>
        <w:widowControl/>
        <w:spacing w:line="360" w:lineRule="exact"/>
        <w:ind w:firstLine="280" w:firstLineChars="100"/>
        <w:rPr>
          <w:rFonts w:cs="宋体"/>
          <w:color w:val="000000"/>
          <w:sz w:val="28"/>
          <w:szCs w:val="28"/>
        </w:rPr>
      </w:pPr>
      <w:r>
        <w:rPr>
          <w:rFonts w:hint="eastAsia" w:cs="宋体"/>
          <w:color w:val="000000"/>
          <w:sz w:val="28"/>
          <w:szCs w:val="28"/>
        </w:rPr>
        <w:t>2.营改增对业主方与承包方的工程计价影响对比</w:t>
      </w:r>
    </w:p>
    <w:p>
      <w:pPr>
        <w:widowControl/>
        <w:spacing w:line="360" w:lineRule="exact"/>
        <w:ind w:firstLine="280" w:firstLineChars="100"/>
        <w:rPr>
          <w:rFonts w:cs="宋体"/>
          <w:color w:val="000000"/>
          <w:sz w:val="28"/>
          <w:szCs w:val="28"/>
        </w:rPr>
      </w:pPr>
      <w:r>
        <w:rPr>
          <w:rFonts w:hint="eastAsia" w:cs="宋体"/>
          <w:color w:val="000000"/>
          <w:sz w:val="28"/>
          <w:szCs w:val="28"/>
        </w:rPr>
        <w:t>3.营改增后工程计价盈亏因素分析与案例解读</w:t>
      </w:r>
    </w:p>
    <w:p>
      <w:pPr>
        <w:widowControl/>
        <w:spacing w:line="360" w:lineRule="exact"/>
        <w:ind w:firstLine="280" w:firstLineChars="100"/>
        <w:rPr>
          <w:rFonts w:cs="宋体"/>
          <w:color w:val="000000"/>
          <w:sz w:val="28"/>
          <w:szCs w:val="28"/>
        </w:rPr>
      </w:pPr>
      <w:r>
        <w:rPr>
          <w:rFonts w:hint="eastAsia" w:cs="宋体"/>
          <w:color w:val="000000"/>
          <w:sz w:val="28"/>
          <w:szCs w:val="28"/>
        </w:rPr>
        <w:t>4.营改增后工程造价计税方法选择与案例分析</w:t>
      </w:r>
    </w:p>
    <w:p>
      <w:pPr>
        <w:widowControl/>
        <w:spacing w:line="360" w:lineRule="exact"/>
        <w:ind w:firstLine="280" w:firstLineChars="100"/>
        <w:rPr>
          <w:rFonts w:cs="宋体"/>
          <w:color w:val="000000"/>
          <w:sz w:val="28"/>
          <w:szCs w:val="28"/>
        </w:rPr>
      </w:pPr>
      <w:r>
        <w:rPr>
          <w:rFonts w:hint="eastAsia" w:cs="宋体"/>
          <w:color w:val="000000"/>
          <w:sz w:val="28"/>
          <w:szCs w:val="28"/>
        </w:rPr>
        <w:t>5.营改增后“甲供工程”计税方法选择与案例分析</w:t>
      </w:r>
    </w:p>
    <w:p>
      <w:pPr>
        <w:widowControl/>
        <w:spacing w:line="360" w:lineRule="exact"/>
        <w:ind w:firstLine="280" w:firstLineChars="100"/>
        <w:rPr>
          <w:rFonts w:cs="宋体"/>
          <w:color w:val="000000"/>
          <w:sz w:val="28"/>
          <w:szCs w:val="28"/>
        </w:rPr>
      </w:pPr>
      <w:r>
        <w:rPr>
          <w:rFonts w:hint="eastAsia" w:cs="宋体"/>
          <w:color w:val="000000"/>
          <w:sz w:val="28"/>
          <w:szCs w:val="28"/>
        </w:rPr>
        <w:t>6. 营改增后工程材料设备供应方式的优化选择</w:t>
      </w:r>
    </w:p>
    <w:p>
      <w:pPr>
        <w:widowControl/>
        <w:spacing w:line="360" w:lineRule="exact"/>
        <w:ind w:firstLine="280" w:firstLineChars="100"/>
        <w:rPr>
          <w:rFonts w:cs="宋体"/>
          <w:color w:val="000000"/>
          <w:sz w:val="28"/>
          <w:szCs w:val="28"/>
        </w:rPr>
      </w:pPr>
      <w:r>
        <w:rPr>
          <w:rFonts w:hint="eastAsia" w:cs="宋体"/>
          <w:color w:val="000000"/>
          <w:sz w:val="28"/>
          <w:szCs w:val="28"/>
        </w:rPr>
        <w:t>7.营改增后税率变化对工程结算的影响与案例分析</w:t>
      </w:r>
    </w:p>
    <w:p>
      <w:pPr>
        <w:widowControl/>
        <w:spacing w:line="360" w:lineRule="exact"/>
        <w:ind w:firstLine="280" w:firstLineChars="100"/>
        <w:rPr>
          <w:rFonts w:cs="宋体"/>
          <w:color w:val="000000"/>
          <w:sz w:val="28"/>
          <w:szCs w:val="28"/>
        </w:rPr>
      </w:pPr>
      <w:r>
        <w:rPr>
          <w:rFonts w:hint="eastAsia" w:cs="宋体"/>
          <w:color w:val="000000"/>
          <w:sz w:val="28"/>
          <w:szCs w:val="28"/>
        </w:rPr>
        <w:t>8.营改增后“老项目”的结算管理与案例分析</w:t>
      </w:r>
    </w:p>
    <w:p>
      <w:pPr>
        <w:widowControl/>
        <w:spacing w:line="360" w:lineRule="exact"/>
        <w:ind w:firstLine="280" w:firstLineChars="100"/>
        <w:rPr>
          <w:rFonts w:cs="宋体"/>
          <w:color w:val="000000"/>
          <w:sz w:val="28"/>
          <w:szCs w:val="28"/>
        </w:rPr>
      </w:pPr>
      <w:r>
        <w:rPr>
          <w:rFonts w:hint="eastAsia" w:cs="宋体"/>
          <w:color w:val="000000"/>
          <w:sz w:val="28"/>
          <w:szCs w:val="28"/>
        </w:rPr>
        <w:t>9.营改增后一个典型工程计价计税司法判例解读</w:t>
      </w:r>
    </w:p>
    <w:p>
      <w:pPr>
        <w:widowControl/>
        <w:spacing w:line="360" w:lineRule="exact"/>
        <w:ind w:firstLine="280" w:firstLineChars="100"/>
        <w:rPr>
          <w:rFonts w:cs="宋体"/>
          <w:color w:val="000000"/>
          <w:sz w:val="28"/>
          <w:szCs w:val="28"/>
        </w:rPr>
      </w:pPr>
      <w:r>
        <w:rPr>
          <w:rFonts w:hint="eastAsia" w:cs="宋体"/>
          <w:color w:val="000000"/>
          <w:sz w:val="28"/>
          <w:szCs w:val="28"/>
        </w:rPr>
        <w:t>10.营改增后建设单位对招标文件及施工合同的审查要点</w:t>
      </w:r>
    </w:p>
    <w:p>
      <w:pPr>
        <w:widowControl/>
        <w:spacing w:line="360" w:lineRule="exact"/>
        <w:rPr>
          <w:rFonts w:ascii="楷体" w:hAnsi="楷体" w:eastAsia="楷体" w:cs="楷体"/>
          <w:b/>
          <w:bCs/>
          <w:color w:val="000000"/>
          <w:kern w:val="2"/>
          <w:sz w:val="28"/>
          <w:szCs w:val="28"/>
          <w:lang w:val="en-US" w:bidi="ar-SA"/>
        </w:rPr>
      </w:pPr>
      <w:r>
        <w:rPr>
          <w:rFonts w:hint="eastAsia" w:ascii="楷体" w:hAnsi="楷体" w:eastAsia="楷体" w:cs="楷体"/>
          <w:b/>
          <w:bCs/>
          <w:color w:val="000000"/>
          <w:kern w:val="2"/>
          <w:sz w:val="28"/>
          <w:szCs w:val="28"/>
          <w:lang w:val="en-US" w:bidi="ar-SA"/>
        </w:rPr>
        <w:t>（四）规范招标科学采购提升招标采购效能加强采购管理理论及其案例分析</w:t>
      </w:r>
      <w:r>
        <w:rPr>
          <w:rFonts w:ascii="楷体" w:hAnsi="楷体" w:eastAsia="楷体" w:cs="楷体"/>
          <w:b/>
          <w:bCs/>
          <w:color w:val="000000"/>
          <w:kern w:val="2"/>
          <w:sz w:val="28"/>
          <w:szCs w:val="28"/>
          <w:lang w:val="en-US" w:bidi="ar-SA"/>
        </w:rPr>
        <w:br w:type="textWrapping"/>
      </w:r>
      <w:r>
        <w:rPr>
          <w:rFonts w:hint="eastAsia" w:ascii="楷体" w:hAnsi="楷体" w:eastAsia="楷体" w:cs="楷体"/>
          <w:b/>
          <w:bCs/>
          <w:color w:val="000000"/>
          <w:kern w:val="2"/>
          <w:sz w:val="28"/>
          <w:szCs w:val="28"/>
          <w:lang w:val="en-US" w:bidi="ar-SA"/>
        </w:rPr>
        <w:t xml:space="preserve">    本培训从企业采购管理顶层设计出发，重点论述招标采购管理，分析招标采购违法违规、打擦边球、围标串标等现象的成因分析及应对，指出招标文件科学编制的重要性，并详细解释招标策划的流程及招标文件科学编制的步骤及主要涉及因素。</w:t>
      </w:r>
    </w:p>
    <w:p>
      <w:pPr>
        <w:widowControl/>
        <w:spacing w:line="360" w:lineRule="exact"/>
        <w:ind w:firstLine="280" w:firstLineChars="100"/>
        <w:rPr>
          <w:rFonts w:cs="宋体"/>
          <w:color w:val="000000"/>
          <w:sz w:val="28"/>
          <w:szCs w:val="28"/>
        </w:rPr>
      </w:pPr>
      <w:r>
        <w:rPr>
          <w:rFonts w:hint="eastAsia" w:cs="宋体"/>
          <w:color w:val="000000"/>
          <w:sz w:val="28"/>
          <w:szCs w:val="28"/>
          <w:lang w:val="en-US"/>
        </w:rPr>
        <w:t>1.</w:t>
      </w:r>
      <w:r>
        <w:rPr>
          <w:rFonts w:hint="eastAsia" w:cs="宋体"/>
          <w:color w:val="000000"/>
          <w:sz w:val="28"/>
          <w:szCs w:val="28"/>
        </w:rPr>
        <w:t>企业采购管理的主要目标及需要解决的问题</w:t>
      </w:r>
    </w:p>
    <w:p>
      <w:pPr>
        <w:widowControl/>
        <w:spacing w:line="360" w:lineRule="exact"/>
        <w:ind w:firstLine="280" w:firstLineChars="100"/>
        <w:rPr>
          <w:rFonts w:cs="宋体"/>
          <w:color w:val="000000"/>
          <w:sz w:val="28"/>
          <w:szCs w:val="28"/>
        </w:rPr>
      </w:pPr>
      <w:r>
        <w:rPr>
          <w:rFonts w:hint="eastAsia" w:cs="宋体"/>
          <w:color w:val="000000"/>
          <w:sz w:val="28"/>
          <w:szCs w:val="28"/>
          <w:lang w:val="en-US"/>
        </w:rPr>
        <w:t>2.</w:t>
      </w:r>
      <w:r>
        <w:rPr>
          <w:rFonts w:hint="eastAsia" w:cs="宋体"/>
          <w:color w:val="000000"/>
          <w:sz w:val="28"/>
          <w:szCs w:val="28"/>
        </w:rPr>
        <w:t>《必须招标的工程项目规定》和《必须招标的基础设施和公用事业项目范围规定》的解读</w:t>
      </w:r>
      <w:r>
        <w:rPr>
          <w:rFonts w:hint="eastAsia"/>
          <w:bCs/>
          <w:kern w:val="2"/>
          <w:sz w:val="28"/>
          <w:szCs w:val="28"/>
          <w:lang w:val="en-US" w:bidi="ar-SA"/>
        </w:rPr>
        <w:t>；依法必须招标项目与非法定招标项目的划分标准，操作要求差异</w:t>
      </w:r>
    </w:p>
    <w:p>
      <w:pPr>
        <w:widowControl/>
        <w:spacing w:line="360" w:lineRule="exact"/>
        <w:ind w:firstLine="280" w:firstLineChars="100"/>
        <w:rPr>
          <w:rFonts w:cs="宋体"/>
          <w:color w:val="000000"/>
          <w:sz w:val="28"/>
          <w:szCs w:val="28"/>
        </w:rPr>
      </w:pPr>
      <w:r>
        <w:rPr>
          <w:rFonts w:hint="eastAsia" w:cs="宋体"/>
          <w:color w:val="000000"/>
          <w:sz w:val="28"/>
          <w:szCs w:val="28"/>
        </w:rPr>
        <w:t>3</w:t>
      </w:r>
      <w:r>
        <w:rPr>
          <w:rFonts w:hint="eastAsia" w:cs="宋体"/>
          <w:color w:val="000000"/>
          <w:sz w:val="28"/>
          <w:szCs w:val="28"/>
          <w:lang w:val="en-US"/>
        </w:rPr>
        <w:t>.</w:t>
      </w:r>
      <w:r>
        <w:rPr>
          <w:rFonts w:hint="eastAsia" w:cs="宋体"/>
          <w:color w:val="000000"/>
          <w:sz w:val="28"/>
          <w:szCs w:val="28"/>
        </w:rPr>
        <w:t>全过程采购管理的概念及其重要性</w:t>
      </w:r>
    </w:p>
    <w:p>
      <w:pPr>
        <w:widowControl/>
        <w:spacing w:line="360" w:lineRule="exact"/>
        <w:ind w:firstLine="280" w:firstLineChars="100"/>
        <w:rPr>
          <w:rFonts w:cs="宋体"/>
          <w:color w:val="000000"/>
          <w:sz w:val="28"/>
          <w:szCs w:val="28"/>
        </w:rPr>
      </w:pPr>
      <w:r>
        <w:rPr>
          <w:rFonts w:hint="eastAsia" w:cs="宋体"/>
          <w:color w:val="000000"/>
          <w:sz w:val="28"/>
          <w:szCs w:val="28"/>
        </w:rPr>
        <w:t>4</w:t>
      </w:r>
      <w:r>
        <w:rPr>
          <w:rFonts w:hint="eastAsia" w:cs="宋体"/>
          <w:color w:val="000000"/>
          <w:sz w:val="28"/>
          <w:szCs w:val="28"/>
          <w:lang w:val="en-US"/>
        </w:rPr>
        <w:t>.</w:t>
      </w:r>
      <w:r>
        <w:rPr>
          <w:rFonts w:hint="eastAsia" w:cs="宋体"/>
          <w:color w:val="000000"/>
          <w:sz w:val="28"/>
          <w:szCs w:val="28"/>
        </w:rPr>
        <w:t>什么样的采购适合招标？企业采购分类及各个分类不同的采购目标，采购方法及采购难点分析</w:t>
      </w:r>
    </w:p>
    <w:p>
      <w:pPr>
        <w:widowControl/>
        <w:spacing w:line="360" w:lineRule="exact"/>
        <w:ind w:firstLine="280" w:firstLineChars="100"/>
        <w:rPr>
          <w:rFonts w:cs="宋体"/>
          <w:color w:val="000000"/>
          <w:sz w:val="28"/>
          <w:szCs w:val="28"/>
        </w:rPr>
      </w:pPr>
      <w:r>
        <w:rPr>
          <w:rFonts w:hint="eastAsia" w:cs="宋体"/>
          <w:color w:val="000000"/>
          <w:sz w:val="28"/>
          <w:szCs w:val="28"/>
        </w:rPr>
        <w:t>5</w:t>
      </w:r>
      <w:r>
        <w:rPr>
          <w:rFonts w:hint="eastAsia" w:cs="宋体"/>
          <w:color w:val="000000"/>
          <w:sz w:val="28"/>
          <w:szCs w:val="28"/>
          <w:lang w:val="en-US"/>
        </w:rPr>
        <w:t>.</w:t>
      </w:r>
      <w:r>
        <w:rPr>
          <w:rFonts w:hint="eastAsia" w:cs="宋体"/>
          <w:color w:val="000000"/>
          <w:sz w:val="28"/>
          <w:szCs w:val="28"/>
        </w:rPr>
        <w:t>招标采购的特点，优点和缺点分析</w:t>
      </w:r>
    </w:p>
    <w:p>
      <w:pPr>
        <w:widowControl/>
        <w:spacing w:line="360" w:lineRule="exact"/>
        <w:ind w:firstLine="280" w:firstLineChars="100"/>
        <w:rPr>
          <w:rFonts w:cs="宋体"/>
          <w:color w:val="000000"/>
          <w:sz w:val="28"/>
          <w:szCs w:val="28"/>
        </w:rPr>
      </w:pPr>
      <w:r>
        <w:rPr>
          <w:rFonts w:hint="eastAsia" w:cs="宋体"/>
          <w:color w:val="000000"/>
          <w:sz w:val="28"/>
          <w:szCs w:val="28"/>
        </w:rPr>
        <w:t>6</w:t>
      </w:r>
      <w:r>
        <w:rPr>
          <w:rFonts w:hint="eastAsia" w:cs="宋体"/>
          <w:color w:val="000000"/>
          <w:sz w:val="28"/>
          <w:szCs w:val="28"/>
          <w:lang w:val="en-US"/>
        </w:rPr>
        <w:t>.</w:t>
      </w:r>
      <w:r>
        <w:rPr>
          <w:rFonts w:hint="eastAsia" w:cs="宋体"/>
          <w:color w:val="000000"/>
          <w:sz w:val="28"/>
          <w:szCs w:val="28"/>
        </w:rPr>
        <w:t>招标采购与其他采购方式的区别比较</w:t>
      </w:r>
    </w:p>
    <w:p>
      <w:pPr>
        <w:widowControl/>
        <w:spacing w:line="360" w:lineRule="exact"/>
        <w:ind w:firstLine="280" w:firstLineChars="100"/>
        <w:rPr>
          <w:rFonts w:cs="宋体"/>
          <w:color w:val="000000"/>
          <w:sz w:val="28"/>
          <w:szCs w:val="28"/>
        </w:rPr>
      </w:pPr>
      <w:r>
        <w:rPr>
          <w:rFonts w:hint="eastAsia" w:cs="宋体"/>
          <w:color w:val="000000"/>
          <w:sz w:val="28"/>
          <w:szCs w:val="28"/>
        </w:rPr>
        <w:t>7</w:t>
      </w:r>
      <w:r>
        <w:rPr>
          <w:rFonts w:hint="eastAsia" w:cs="宋体"/>
          <w:color w:val="000000"/>
          <w:sz w:val="28"/>
          <w:szCs w:val="28"/>
          <w:lang w:val="en-US"/>
        </w:rPr>
        <w:t>.</w:t>
      </w:r>
      <w:r>
        <w:rPr>
          <w:rFonts w:hint="eastAsia" w:cs="宋体"/>
          <w:color w:val="000000"/>
          <w:sz w:val="28"/>
          <w:szCs w:val="28"/>
        </w:rPr>
        <w:t>恶意低价形成的原因分析、案例分析及解决方法</w:t>
      </w:r>
    </w:p>
    <w:p>
      <w:pPr>
        <w:widowControl/>
        <w:spacing w:line="360" w:lineRule="exact"/>
        <w:ind w:firstLine="280" w:firstLineChars="100"/>
        <w:rPr>
          <w:rFonts w:cs="宋体"/>
          <w:color w:val="000000"/>
          <w:sz w:val="28"/>
          <w:szCs w:val="28"/>
        </w:rPr>
      </w:pPr>
      <w:r>
        <w:rPr>
          <w:rFonts w:hint="eastAsia" w:cs="宋体"/>
          <w:color w:val="000000"/>
          <w:sz w:val="28"/>
          <w:szCs w:val="28"/>
        </w:rPr>
        <w:t>8</w:t>
      </w:r>
      <w:r>
        <w:rPr>
          <w:rFonts w:hint="eastAsia" w:cs="宋体"/>
          <w:color w:val="000000"/>
          <w:sz w:val="28"/>
          <w:szCs w:val="28"/>
          <w:lang w:val="en-US"/>
        </w:rPr>
        <w:t>.</w:t>
      </w:r>
      <w:r>
        <w:rPr>
          <w:rFonts w:hint="eastAsia" w:cs="宋体"/>
          <w:color w:val="000000"/>
          <w:sz w:val="28"/>
          <w:szCs w:val="28"/>
        </w:rPr>
        <w:t>低档产品凭借低价中标的原因分析、案例分析，所暴露出采购能力的不足之处及解决方法</w:t>
      </w:r>
    </w:p>
    <w:p>
      <w:pPr>
        <w:widowControl/>
        <w:spacing w:line="360" w:lineRule="exact"/>
        <w:ind w:firstLine="280" w:firstLineChars="100"/>
        <w:rPr>
          <w:rFonts w:cs="宋体"/>
          <w:color w:val="000000"/>
          <w:sz w:val="28"/>
          <w:szCs w:val="28"/>
        </w:rPr>
      </w:pPr>
      <w:r>
        <w:rPr>
          <w:rFonts w:hint="eastAsia" w:cs="宋体"/>
          <w:color w:val="000000"/>
          <w:sz w:val="28"/>
          <w:szCs w:val="28"/>
        </w:rPr>
        <w:t>9</w:t>
      </w:r>
      <w:r>
        <w:rPr>
          <w:rFonts w:hint="eastAsia" w:cs="宋体"/>
          <w:color w:val="000000"/>
          <w:sz w:val="28"/>
          <w:szCs w:val="28"/>
          <w:lang w:val="en-US"/>
        </w:rPr>
        <w:t>.</w:t>
      </w:r>
      <w:r>
        <w:rPr>
          <w:rFonts w:hint="eastAsia" w:cs="宋体"/>
          <w:color w:val="000000"/>
          <w:sz w:val="28"/>
          <w:szCs w:val="28"/>
        </w:rPr>
        <w:t>高价中标产生的原因分析、案例分析及应对方法</w:t>
      </w:r>
    </w:p>
    <w:p>
      <w:pPr>
        <w:widowControl/>
        <w:spacing w:line="360" w:lineRule="exact"/>
        <w:ind w:firstLine="280" w:firstLineChars="100"/>
        <w:rPr>
          <w:rFonts w:cs="宋体"/>
          <w:color w:val="000000"/>
          <w:sz w:val="28"/>
          <w:szCs w:val="28"/>
        </w:rPr>
      </w:pPr>
      <w:r>
        <w:rPr>
          <w:rFonts w:hint="eastAsia" w:cs="宋体"/>
          <w:color w:val="000000"/>
          <w:sz w:val="28"/>
          <w:szCs w:val="28"/>
        </w:rPr>
        <w:t>1</w:t>
      </w:r>
      <w:r>
        <w:rPr>
          <w:rFonts w:hint="eastAsia" w:cs="宋体"/>
          <w:color w:val="000000"/>
          <w:sz w:val="28"/>
          <w:szCs w:val="28"/>
          <w:lang w:val="en-US"/>
        </w:rPr>
        <w:t>0.</w:t>
      </w:r>
      <w:r>
        <w:rPr>
          <w:rFonts w:hint="eastAsia" w:cs="宋体"/>
          <w:color w:val="000000"/>
          <w:sz w:val="28"/>
          <w:szCs w:val="28"/>
        </w:rPr>
        <w:t>围标串标的产生原因及防范措施</w:t>
      </w:r>
    </w:p>
    <w:p>
      <w:pPr>
        <w:widowControl/>
        <w:spacing w:line="360" w:lineRule="exact"/>
        <w:ind w:firstLine="280" w:firstLineChars="100"/>
        <w:rPr>
          <w:rFonts w:cs="宋体"/>
          <w:color w:val="000000"/>
          <w:sz w:val="28"/>
          <w:szCs w:val="28"/>
        </w:rPr>
      </w:pPr>
      <w:r>
        <w:rPr>
          <w:rFonts w:hint="eastAsia" w:cs="宋体"/>
          <w:color w:val="000000"/>
          <w:sz w:val="28"/>
          <w:szCs w:val="28"/>
        </w:rPr>
        <w:t>11</w:t>
      </w:r>
      <w:r>
        <w:rPr>
          <w:rFonts w:hint="eastAsia" w:cs="宋体"/>
          <w:color w:val="000000"/>
          <w:sz w:val="28"/>
          <w:szCs w:val="28"/>
          <w:lang w:val="en-US"/>
        </w:rPr>
        <w:t>.</w:t>
      </w:r>
      <w:r>
        <w:rPr>
          <w:rFonts w:hint="eastAsia" w:cs="宋体"/>
          <w:color w:val="000000"/>
          <w:sz w:val="28"/>
          <w:szCs w:val="28"/>
        </w:rPr>
        <w:t>采购需求分析，目标设定的用途及重要性</w:t>
      </w:r>
    </w:p>
    <w:p>
      <w:pPr>
        <w:widowControl/>
        <w:spacing w:line="360" w:lineRule="exact"/>
        <w:ind w:firstLine="280" w:firstLineChars="100"/>
        <w:rPr>
          <w:rFonts w:cs="宋体"/>
          <w:color w:val="000000"/>
          <w:sz w:val="28"/>
          <w:szCs w:val="28"/>
        </w:rPr>
      </w:pPr>
      <w:r>
        <w:rPr>
          <w:rFonts w:hint="eastAsia" w:cs="宋体"/>
          <w:color w:val="000000"/>
          <w:sz w:val="28"/>
          <w:szCs w:val="28"/>
        </w:rPr>
        <w:t>12</w:t>
      </w:r>
      <w:r>
        <w:rPr>
          <w:rFonts w:hint="eastAsia" w:cs="宋体"/>
          <w:color w:val="000000"/>
          <w:sz w:val="28"/>
          <w:szCs w:val="28"/>
          <w:lang w:val="en-US"/>
        </w:rPr>
        <w:t>.</w:t>
      </w:r>
      <w:r>
        <w:rPr>
          <w:rFonts w:hint="eastAsia" w:cs="宋体"/>
          <w:color w:val="000000"/>
          <w:sz w:val="28"/>
          <w:szCs w:val="28"/>
        </w:rPr>
        <w:t>商务技术要求编制要点，保障性条款和收益性条款区分</w:t>
      </w:r>
    </w:p>
    <w:p>
      <w:pPr>
        <w:widowControl/>
        <w:spacing w:line="360" w:lineRule="exact"/>
        <w:ind w:firstLine="280" w:firstLineChars="100"/>
        <w:rPr>
          <w:rFonts w:cs="宋体"/>
          <w:color w:val="000000"/>
          <w:sz w:val="28"/>
          <w:szCs w:val="28"/>
        </w:rPr>
      </w:pPr>
      <w:r>
        <w:rPr>
          <w:rFonts w:hint="eastAsia" w:cs="宋体"/>
          <w:color w:val="000000"/>
          <w:sz w:val="28"/>
          <w:szCs w:val="28"/>
        </w:rPr>
        <w:t>13</w:t>
      </w:r>
      <w:r>
        <w:rPr>
          <w:rFonts w:hint="eastAsia" w:cs="宋体"/>
          <w:color w:val="000000"/>
          <w:sz w:val="28"/>
          <w:szCs w:val="28"/>
          <w:lang w:val="en-US"/>
        </w:rPr>
        <w:t>.</w:t>
      </w:r>
      <w:r>
        <w:rPr>
          <w:rFonts w:hint="eastAsia" w:cs="宋体"/>
          <w:color w:val="000000"/>
          <w:sz w:val="28"/>
          <w:szCs w:val="28"/>
        </w:rPr>
        <w:t>废标条款设计及相关法律规定</w:t>
      </w:r>
    </w:p>
    <w:p>
      <w:pPr>
        <w:widowControl/>
        <w:spacing w:line="360" w:lineRule="exact"/>
        <w:ind w:firstLine="280" w:firstLineChars="100"/>
        <w:rPr>
          <w:rFonts w:cs="宋体"/>
          <w:color w:val="000000"/>
          <w:sz w:val="28"/>
          <w:szCs w:val="28"/>
        </w:rPr>
      </w:pPr>
      <w:r>
        <w:rPr>
          <w:rFonts w:hint="eastAsia" w:cs="宋体"/>
          <w:color w:val="000000"/>
          <w:sz w:val="28"/>
          <w:szCs w:val="28"/>
        </w:rPr>
        <w:t>14</w:t>
      </w:r>
      <w:r>
        <w:rPr>
          <w:rFonts w:hint="eastAsia" w:cs="宋体"/>
          <w:color w:val="000000"/>
          <w:sz w:val="28"/>
          <w:szCs w:val="28"/>
          <w:lang w:val="en-US"/>
        </w:rPr>
        <w:t>.</w:t>
      </w:r>
      <w:r>
        <w:rPr>
          <w:rFonts w:hint="eastAsia" w:cs="宋体"/>
          <w:color w:val="000000"/>
          <w:sz w:val="28"/>
          <w:szCs w:val="28"/>
        </w:rPr>
        <w:t>打分条款的因素设计、分值设计，如何即体现采购需求又防止出现歧视性排他性条款</w:t>
      </w:r>
    </w:p>
    <w:p>
      <w:pPr>
        <w:widowControl/>
        <w:spacing w:line="360" w:lineRule="exact"/>
        <w:ind w:firstLine="280" w:firstLineChars="100"/>
        <w:rPr>
          <w:rFonts w:cs="宋体"/>
          <w:color w:val="000000"/>
          <w:sz w:val="28"/>
          <w:szCs w:val="28"/>
        </w:rPr>
      </w:pPr>
      <w:r>
        <w:rPr>
          <w:rFonts w:hint="eastAsia" w:cs="宋体"/>
          <w:color w:val="000000"/>
          <w:sz w:val="28"/>
          <w:szCs w:val="28"/>
        </w:rPr>
        <w:t>15</w:t>
      </w:r>
      <w:r>
        <w:rPr>
          <w:rFonts w:hint="eastAsia" w:cs="宋体"/>
          <w:color w:val="000000"/>
          <w:sz w:val="28"/>
          <w:szCs w:val="28"/>
          <w:lang w:val="en-US"/>
        </w:rPr>
        <w:t>.</w:t>
      </w:r>
      <w:r>
        <w:rPr>
          <w:rFonts w:hint="eastAsia" w:cs="宋体"/>
          <w:color w:val="000000"/>
          <w:sz w:val="28"/>
          <w:szCs w:val="28"/>
        </w:rPr>
        <w:t>采购分包原则</w:t>
      </w:r>
    </w:p>
    <w:p>
      <w:pPr>
        <w:widowControl/>
        <w:spacing w:line="360" w:lineRule="exact"/>
        <w:ind w:firstLine="280" w:firstLineChars="100"/>
        <w:rPr>
          <w:rFonts w:cs="宋体"/>
          <w:color w:val="000000"/>
          <w:sz w:val="28"/>
          <w:szCs w:val="28"/>
        </w:rPr>
      </w:pPr>
      <w:r>
        <w:rPr>
          <w:rFonts w:hint="eastAsia" w:cs="宋体"/>
          <w:color w:val="000000"/>
          <w:sz w:val="28"/>
          <w:szCs w:val="28"/>
        </w:rPr>
        <w:t>16</w:t>
      </w:r>
      <w:r>
        <w:rPr>
          <w:rFonts w:hint="eastAsia" w:cs="宋体"/>
          <w:color w:val="000000"/>
          <w:sz w:val="28"/>
          <w:szCs w:val="28"/>
          <w:lang w:val="en-US"/>
        </w:rPr>
        <w:t>.</w:t>
      </w:r>
      <w:r>
        <w:rPr>
          <w:rFonts w:hint="eastAsia" w:cs="宋体"/>
          <w:color w:val="000000"/>
          <w:sz w:val="28"/>
          <w:szCs w:val="28"/>
        </w:rPr>
        <w:t>合同类型分析、选择及适用</w:t>
      </w:r>
    </w:p>
    <w:p>
      <w:pPr>
        <w:widowControl/>
        <w:spacing w:line="360" w:lineRule="exact"/>
        <w:ind w:firstLine="280" w:firstLineChars="100"/>
        <w:rPr>
          <w:rFonts w:cs="宋体"/>
          <w:color w:val="000000"/>
          <w:sz w:val="28"/>
          <w:szCs w:val="28"/>
        </w:rPr>
      </w:pPr>
      <w:r>
        <w:rPr>
          <w:rFonts w:hint="eastAsia" w:cs="宋体"/>
          <w:color w:val="000000"/>
          <w:sz w:val="28"/>
          <w:szCs w:val="28"/>
        </w:rPr>
        <w:t>17</w:t>
      </w:r>
      <w:r>
        <w:rPr>
          <w:rFonts w:hint="eastAsia" w:cs="宋体"/>
          <w:color w:val="000000"/>
          <w:sz w:val="28"/>
          <w:szCs w:val="28"/>
          <w:lang w:val="en-US"/>
        </w:rPr>
        <w:t>.</w:t>
      </w:r>
      <w:r>
        <w:rPr>
          <w:rFonts w:hint="eastAsia" w:cs="宋体"/>
          <w:color w:val="000000"/>
          <w:sz w:val="28"/>
          <w:szCs w:val="28"/>
        </w:rPr>
        <w:t>采购的进度管理、进度要求设计</w:t>
      </w:r>
    </w:p>
    <w:p>
      <w:pPr>
        <w:widowControl/>
        <w:spacing w:line="360" w:lineRule="exact"/>
        <w:ind w:firstLine="280" w:firstLineChars="100"/>
        <w:rPr>
          <w:rFonts w:cs="宋体"/>
          <w:color w:val="000000"/>
          <w:sz w:val="28"/>
          <w:szCs w:val="28"/>
        </w:rPr>
      </w:pPr>
      <w:r>
        <w:rPr>
          <w:rFonts w:hint="eastAsia" w:cs="宋体"/>
          <w:color w:val="000000"/>
          <w:sz w:val="28"/>
          <w:szCs w:val="28"/>
        </w:rPr>
        <w:t>18</w:t>
      </w:r>
      <w:r>
        <w:rPr>
          <w:rFonts w:hint="eastAsia" w:cs="宋体"/>
          <w:color w:val="000000"/>
          <w:sz w:val="28"/>
          <w:szCs w:val="28"/>
          <w:lang w:val="en-US"/>
        </w:rPr>
        <w:t>.</w:t>
      </w:r>
      <w:r>
        <w:rPr>
          <w:rFonts w:hint="eastAsia" w:cs="宋体"/>
          <w:color w:val="000000"/>
          <w:sz w:val="28"/>
          <w:szCs w:val="28"/>
        </w:rPr>
        <w:t>采购风险分析及合同专用条款设计、罚则设计</w:t>
      </w:r>
    </w:p>
    <w:p>
      <w:pPr>
        <w:widowControl/>
        <w:spacing w:line="360" w:lineRule="exact"/>
        <w:ind w:firstLine="280" w:firstLineChars="100"/>
        <w:rPr>
          <w:bCs/>
          <w:kern w:val="2"/>
          <w:sz w:val="28"/>
          <w:szCs w:val="28"/>
          <w:lang w:val="en-US" w:bidi="ar-SA"/>
        </w:rPr>
      </w:pPr>
      <w:r>
        <w:rPr>
          <w:rFonts w:hint="eastAsia" w:cs="宋体"/>
          <w:color w:val="000000"/>
          <w:sz w:val="28"/>
          <w:szCs w:val="28"/>
        </w:rPr>
        <w:t>19</w:t>
      </w:r>
      <w:r>
        <w:rPr>
          <w:rFonts w:hint="eastAsia" w:cs="宋体"/>
          <w:color w:val="000000"/>
          <w:sz w:val="28"/>
          <w:szCs w:val="28"/>
          <w:lang w:val="en-US"/>
        </w:rPr>
        <w:t>.</w:t>
      </w:r>
      <w:r>
        <w:rPr>
          <w:rFonts w:hint="eastAsia" w:cs="宋体"/>
          <w:color w:val="000000"/>
          <w:sz w:val="28"/>
          <w:szCs w:val="28"/>
        </w:rPr>
        <w:t>招标法律法规的基本要求和原则释义</w:t>
      </w:r>
    </w:p>
    <w:p>
      <w:pPr>
        <w:widowControl/>
        <w:spacing w:line="360" w:lineRule="exact"/>
        <w:rPr>
          <w:bCs/>
          <w:kern w:val="2"/>
          <w:sz w:val="28"/>
          <w:szCs w:val="28"/>
          <w:lang w:val="en-US" w:bidi="ar-SA"/>
        </w:rPr>
      </w:pPr>
      <w:r>
        <w:rPr>
          <w:rFonts w:hint="eastAsia" w:cs="宋体"/>
          <w:b/>
          <w:bCs/>
          <w:color w:val="000000"/>
          <w:sz w:val="28"/>
          <w:szCs w:val="28"/>
        </w:rPr>
        <w:t>（五）最新法规和招标实务操作重难点分析与监督管理及其相关案例分析</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1.《国务院办公厅转发国家发展改革委关于深化公共资源交易平台整合共享指导意见的通知》和《国务院关于促进平台经济规范健康发展的指导意见》的介绍</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2.《必须招标的工程项目规定》和《必须招标的基础设施和公用事业项目范围规定》的解读</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3.《国有企业采购操作规范》的适用范围</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4.《国有企业采购操作规范》推荐的非招标采购方式使用范围与操作特点</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5.招标文件的编制与九部委局新发布《标准招标文件》范本的适用范围和使用说明</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6.《标准招标文件》范本中招标人可以补充、细化和修改的内容</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7.招标文件的采购需求和技术标书的编制方法</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8.二大评标基本原则和六大类评标方法的介绍</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9.开标评标环节注意事项和各种评标技巧</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10.否决投标的合法性及七种常见法定废标条件详解</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11.纪检监察审计财务等部门全过程跟踪监督管理内容及有关注意事项</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12.招标无效、投标无效、评标无效、中标无效行为的认定</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13.招标投标中异议和投诉的相关法律规定</w:t>
      </w:r>
    </w:p>
    <w:p>
      <w:pPr>
        <w:widowControl/>
        <w:numPr>
          <w:ilvl w:val="255"/>
          <w:numId w:val="0"/>
        </w:numPr>
        <w:spacing w:line="360" w:lineRule="exact"/>
        <w:ind w:firstLine="280" w:firstLineChars="100"/>
        <w:rPr>
          <w:rFonts w:cs="宋体"/>
          <w:color w:val="000000"/>
          <w:sz w:val="28"/>
          <w:szCs w:val="28"/>
        </w:rPr>
      </w:pPr>
      <w:r>
        <w:rPr>
          <w:rFonts w:hint="eastAsia" w:cs="宋体"/>
          <w:color w:val="000000"/>
          <w:sz w:val="28"/>
          <w:szCs w:val="28"/>
        </w:rPr>
        <w:t>14.如何鉴别、处理与预防高价围标、低价抢标、挂靠作假和内外勾结等违法乱纪行为</w:t>
      </w:r>
    </w:p>
    <w:p>
      <w:pPr>
        <w:autoSpaceDE/>
        <w:autoSpaceDN/>
        <w:spacing w:line="360" w:lineRule="exact"/>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二、培训对象</w:t>
      </w:r>
    </w:p>
    <w:p>
      <w:pPr>
        <w:autoSpaceDE/>
        <w:autoSpaceDN/>
        <w:spacing w:line="360" w:lineRule="exact"/>
        <w:ind w:firstLine="280" w:firstLineChars="1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1.</w:t>
      </w:r>
      <w:r>
        <w:rPr>
          <w:rFonts w:hint="eastAsia" w:ascii="仿宋_GB2312" w:hAnsi="仿宋_GB2312" w:eastAsia="仿宋_GB2312" w:cs="仿宋_GB2312"/>
          <w:bCs/>
          <w:color w:val="000000"/>
          <w:kern w:val="2"/>
          <w:sz w:val="28"/>
          <w:szCs w:val="28"/>
          <w:lang w:bidi="ar-SA"/>
        </w:rPr>
        <w:t>各地政府建设项目管理、招标投标、公共资源交易、工程交易、投资项目评审等相关部门负责人；</w:t>
      </w:r>
    </w:p>
    <w:p>
      <w:pPr>
        <w:autoSpaceDE/>
        <w:autoSpaceDN/>
        <w:spacing w:line="360" w:lineRule="exact"/>
        <w:ind w:firstLine="280" w:firstLineChars="1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2.</w:t>
      </w:r>
      <w:r>
        <w:rPr>
          <w:rFonts w:hint="eastAsia" w:ascii="仿宋_GB2312" w:hAnsi="仿宋_GB2312" w:eastAsia="仿宋_GB2312" w:cs="仿宋_GB2312"/>
          <w:bCs/>
          <w:color w:val="000000"/>
          <w:kern w:val="2"/>
          <w:sz w:val="28"/>
          <w:szCs w:val="28"/>
          <w:lang w:bidi="ar-SA"/>
        </w:rPr>
        <w:t>各业主单位工程建设、</w:t>
      </w:r>
      <w:r>
        <w:rPr>
          <w:rFonts w:hint="eastAsia" w:ascii="仿宋_GB2312" w:hAnsi="仿宋_GB2312" w:eastAsia="仿宋_GB2312" w:cs="仿宋_GB2312"/>
          <w:bCs/>
          <w:color w:val="000000"/>
          <w:kern w:val="2"/>
          <w:sz w:val="28"/>
          <w:szCs w:val="28"/>
          <w:lang w:val="en-US" w:bidi="ar-SA"/>
        </w:rPr>
        <w:t>项目开发、合同管理、</w:t>
      </w:r>
      <w:r>
        <w:rPr>
          <w:rFonts w:hint="eastAsia" w:ascii="仿宋_GB2312" w:hAnsi="仿宋_GB2312" w:eastAsia="仿宋_GB2312" w:cs="仿宋_GB2312"/>
          <w:bCs/>
          <w:color w:val="000000"/>
          <w:kern w:val="2"/>
          <w:sz w:val="28"/>
          <w:szCs w:val="28"/>
          <w:lang w:bidi="ar-SA"/>
        </w:rPr>
        <w:t>工程造价、审计监察等相关部门人员；</w:t>
      </w:r>
    </w:p>
    <w:p>
      <w:pPr>
        <w:autoSpaceDE/>
        <w:autoSpaceDN/>
        <w:spacing w:line="360" w:lineRule="exact"/>
        <w:ind w:firstLine="280" w:firstLineChars="1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3.勘察、设计、</w:t>
      </w:r>
      <w:r>
        <w:rPr>
          <w:rFonts w:hint="eastAsia" w:ascii="仿宋_GB2312" w:hAnsi="仿宋_GB2312" w:eastAsia="仿宋_GB2312" w:cs="仿宋_GB2312"/>
          <w:bCs/>
          <w:color w:val="000000"/>
          <w:kern w:val="2"/>
          <w:sz w:val="28"/>
          <w:szCs w:val="28"/>
          <w:lang w:bidi="ar-SA"/>
        </w:rPr>
        <w:t>施工、监理、项目管理相关工作人员；</w:t>
      </w:r>
    </w:p>
    <w:p>
      <w:pPr>
        <w:autoSpaceDE/>
        <w:autoSpaceDN/>
        <w:spacing w:line="360" w:lineRule="exact"/>
        <w:ind w:firstLine="280" w:firstLineChars="100"/>
        <w:rPr>
          <w:rFonts w:ascii="仿宋_GB2312" w:hAnsi="仿宋_GB2312" w:eastAsia="仿宋_GB2312" w:cs="仿宋_GB2312"/>
          <w:bCs/>
          <w:color w:val="000000"/>
          <w:kern w:val="2"/>
          <w:sz w:val="28"/>
          <w:szCs w:val="28"/>
          <w:lang w:bidi="ar-SA"/>
        </w:rPr>
      </w:pPr>
      <w:r>
        <w:rPr>
          <w:rFonts w:hint="eastAsia" w:ascii="仿宋_GB2312" w:hAnsi="仿宋_GB2312" w:eastAsia="仿宋_GB2312" w:cs="仿宋_GB2312"/>
          <w:bCs/>
          <w:color w:val="000000"/>
          <w:kern w:val="2"/>
          <w:sz w:val="28"/>
          <w:szCs w:val="28"/>
          <w:lang w:val="en-US" w:bidi="ar-SA"/>
        </w:rPr>
        <w:t>4.社会事业</w:t>
      </w:r>
      <w:r>
        <w:rPr>
          <w:rFonts w:hint="eastAsia" w:ascii="仿宋_GB2312" w:hAnsi="仿宋_GB2312" w:eastAsia="仿宋_GB2312" w:cs="仿宋_GB2312"/>
          <w:bCs/>
          <w:color w:val="000000"/>
          <w:kern w:val="2"/>
          <w:sz w:val="28"/>
          <w:szCs w:val="28"/>
          <w:lang w:bidi="ar-SA"/>
        </w:rPr>
        <w:t>及科研机构相关工作人员等。</w:t>
      </w:r>
    </w:p>
    <w:p>
      <w:pPr>
        <w:autoSpaceDE/>
        <w:autoSpaceDN/>
        <w:spacing w:line="360" w:lineRule="exact"/>
        <w:jc w:val="both"/>
        <w:rPr>
          <w:rFonts w:ascii="黑体" w:hAnsi="黑体" w:eastAsia="黑体" w:cs="黑体"/>
          <w:kern w:val="2"/>
          <w:sz w:val="28"/>
          <w:szCs w:val="28"/>
          <w:lang w:val="en-US" w:bidi="ar-SA"/>
        </w:rPr>
      </w:pPr>
      <w:r>
        <w:rPr>
          <w:rFonts w:hint="eastAsia" w:ascii="黑体" w:hAnsi="黑体" w:eastAsia="黑体" w:cs="黑体"/>
          <w:kern w:val="2"/>
          <w:sz w:val="28"/>
          <w:szCs w:val="28"/>
          <w:lang w:val="en-US" w:bidi="ar-SA"/>
        </w:rPr>
        <w:t>三、授课专家</w:t>
      </w:r>
    </w:p>
    <w:p>
      <w:pPr>
        <w:autoSpaceDE/>
        <w:autoSpaceDN/>
        <w:spacing w:line="360" w:lineRule="exact"/>
        <w:ind w:firstLine="560" w:firstLineChars="200"/>
        <w:rPr>
          <w:rFonts w:ascii="仿宋_GB2312" w:hAnsi="仿宋_GB2312" w:eastAsia="仿宋_GB2312" w:cs="仿宋_GB2312"/>
          <w:bCs/>
          <w:color w:val="000000"/>
          <w:kern w:val="2"/>
          <w:sz w:val="28"/>
          <w:szCs w:val="28"/>
          <w:lang w:val="en-US" w:bidi="ar-SA"/>
        </w:rPr>
      </w:pPr>
      <w:r>
        <w:rPr>
          <w:rFonts w:hint="eastAsia" w:ascii="仿宋_GB2312" w:hAnsi="仿宋_GB2312" w:eastAsia="仿宋_GB2312" w:cs="仿宋_GB2312"/>
          <w:bCs/>
          <w:color w:val="000000"/>
          <w:kern w:val="2"/>
          <w:sz w:val="28"/>
          <w:szCs w:val="28"/>
          <w:lang w:val="en-US" w:bidi="ar-SA"/>
        </w:rPr>
        <w:t>拟邀请国家发改委、住建部、行业协会等</w:t>
      </w:r>
      <w:r>
        <w:rPr>
          <w:rFonts w:hint="eastAsia" w:ascii="仿宋_GB2312" w:hAnsi="仿宋_GB2312" w:eastAsia="仿宋_GB2312" w:cs="仿宋_GB2312"/>
          <w:bCs/>
          <w:color w:val="000000"/>
          <w:kern w:val="2"/>
          <w:sz w:val="28"/>
          <w:szCs w:val="28"/>
          <w:lang w:bidi="ar-SA"/>
        </w:rPr>
        <w:t>参与新规范编写的有关专家现场授课，结合经典案例和实例分析，并进行现场答疑和互动交流</w:t>
      </w:r>
      <w:r>
        <w:rPr>
          <w:rFonts w:hint="eastAsia" w:ascii="仿宋_GB2312" w:hAnsi="仿宋_GB2312" w:eastAsia="仿宋_GB2312" w:cs="仿宋_GB2312"/>
          <w:bCs/>
          <w:color w:val="000000"/>
          <w:kern w:val="2"/>
          <w:sz w:val="28"/>
          <w:szCs w:val="28"/>
          <w:lang w:val="en-US" w:bidi="ar-SA"/>
        </w:rPr>
        <w:t>。</w:t>
      </w:r>
    </w:p>
    <w:p>
      <w:pPr>
        <w:tabs>
          <w:tab w:val="left" w:pos="567"/>
          <w:tab w:val="left" w:pos="709"/>
        </w:tabs>
        <w:autoSpaceDE/>
        <w:autoSpaceDN/>
        <w:spacing w:line="360" w:lineRule="exact"/>
        <w:jc w:val="both"/>
        <w:textAlignment w:val="baseline"/>
        <w:outlineLvl w:val="0"/>
        <w:rPr>
          <w:rFonts w:cs="仿宋_GB2312"/>
          <w:b/>
          <w:bCs/>
          <w:color w:val="000000"/>
          <w:kern w:val="2"/>
          <w:sz w:val="28"/>
          <w:szCs w:val="28"/>
          <w:lang w:val="en-US" w:bidi="ar-SA"/>
        </w:rPr>
      </w:pPr>
      <w:r>
        <w:rPr>
          <w:rFonts w:hint="eastAsia" w:cs="仿宋_GB2312"/>
          <w:b/>
          <w:bCs/>
          <w:color w:val="000000"/>
          <w:kern w:val="2"/>
          <w:sz w:val="28"/>
          <w:szCs w:val="28"/>
          <w:lang w:val="en-US" w:bidi="ar-SA"/>
        </w:rPr>
        <w:t>四、直播培训时间</w:t>
      </w:r>
    </w:p>
    <w:p>
      <w:pPr>
        <w:tabs>
          <w:tab w:val="left" w:pos="567"/>
          <w:tab w:val="left" w:pos="709"/>
        </w:tabs>
        <w:autoSpaceDE/>
        <w:autoSpaceDN/>
        <w:spacing w:line="360" w:lineRule="exact"/>
        <w:ind w:firstLine="560" w:firstLineChars="200"/>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2020年05月27日—05月28日 视频直播在线学习 (09:00-17:00）</w:t>
      </w:r>
    </w:p>
    <w:p>
      <w:pPr>
        <w:tabs>
          <w:tab w:val="left" w:pos="567"/>
          <w:tab w:val="left" w:pos="709"/>
        </w:tabs>
        <w:autoSpaceDE/>
        <w:autoSpaceDN/>
        <w:spacing w:line="360" w:lineRule="exact"/>
        <w:jc w:val="both"/>
        <w:textAlignment w:val="baseline"/>
        <w:outlineLvl w:val="0"/>
        <w:rPr>
          <w:rFonts w:cs="仿宋_GB2312"/>
          <w:b/>
          <w:bCs/>
          <w:color w:val="000000"/>
          <w:kern w:val="2"/>
          <w:sz w:val="28"/>
          <w:szCs w:val="28"/>
          <w:lang w:val="en-US" w:bidi="ar-SA"/>
        </w:rPr>
      </w:pPr>
      <w:r>
        <w:rPr>
          <w:rFonts w:hint="eastAsia" w:cs="仿宋_GB2312"/>
          <w:b/>
          <w:bCs/>
          <w:color w:val="000000"/>
          <w:kern w:val="2"/>
          <w:sz w:val="28"/>
          <w:szCs w:val="28"/>
          <w:lang w:val="en-US" w:bidi="ar-SA"/>
        </w:rPr>
        <w:t>五、收费标准：</w:t>
      </w:r>
    </w:p>
    <w:p>
      <w:pPr>
        <w:tabs>
          <w:tab w:val="left" w:pos="567"/>
          <w:tab w:val="left" w:pos="709"/>
        </w:tabs>
        <w:autoSpaceDE/>
        <w:autoSpaceDN/>
        <w:spacing w:line="360" w:lineRule="exact"/>
        <w:ind w:firstLine="420" w:firstLineChars="150"/>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培训费：1500元/人</w:t>
      </w:r>
    </w:p>
    <w:p>
      <w:pPr>
        <w:tabs>
          <w:tab w:val="left" w:pos="567"/>
          <w:tab w:val="left" w:pos="709"/>
        </w:tabs>
        <w:autoSpaceDE/>
        <w:autoSpaceDN/>
        <w:spacing w:line="360" w:lineRule="exact"/>
        <w:ind w:firstLine="420" w:firstLineChars="150"/>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证书申报：2800元/人（证书由我会颁发“《采购经理》、《合同经理》</w:t>
      </w:r>
      <w:r>
        <w:rPr>
          <w:rFonts w:cs="仿宋_GB2312"/>
          <w:bCs/>
          <w:color w:val="000000"/>
          <w:kern w:val="2"/>
          <w:sz w:val="28"/>
          <w:szCs w:val="28"/>
          <w:lang w:val="en-US" w:bidi="ar-SA"/>
        </w:rPr>
        <w:t>、</w:t>
      </w:r>
      <w:r>
        <w:rPr>
          <w:rFonts w:hint="eastAsia" w:cs="仿宋_GB2312"/>
          <w:bCs/>
          <w:color w:val="000000"/>
          <w:kern w:val="2"/>
          <w:sz w:val="28"/>
          <w:szCs w:val="28"/>
          <w:lang w:val="en-US" w:bidi="ar-SA"/>
        </w:rPr>
        <w:t>《</w:t>
      </w:r>
      <w:r>
        <w:rPr>
          <w:rFonts w:cs="仿宋_GB2312"/>
          <w:bCs/>
          <w:color w:val="000000"/>
          <w:kern w:val="2"/>
          <w:sz w:val="28"/>
          <w:szCs w:val="28"/>
          <w:lang w:val="en-US" w:bidi="ar-SA"/>
        </w:rPr>
        <w:t>招标经理</w:t>
      </w:r>
      <w:r>
        <w:rPr>
          <w:rFonts w:hint="eastAsia" w:cs="仿宋_GB2312"/>
          <w:bCs/>
          <w:color w:val="000000"/>
          <w:kern w:val="2"/>
          <w:sz w:val="28"/>
          <w:szCs w:val="28"/>
          <w:lang w:val="en-US" w:bidi="ar-SA"/>
        </w:rPr>
        <w:t>》</w:t>
      </w:r>
      <w:r>
        <w:rPr>
          <w:rFonts w:cs="仿宋_GB2312"/>
          <w:bCs/>
          <w:color w:val="000000"/>
          <w:kern w:val="2"/>
          <w:sz w:val="28"/>
          <w:szCs w:val="28"/>
          <w:lang w:val="en-US" w:bidi="ar-SA"/>
        </w:rPr>
        <w:t>、</w:t>
      </w:r>
      <w:r>
        <w:rPr>
          <w:rFonts w:hint="eastAsia" w:cs="仿宋_GB2312"/>
          <w:bCs/>
          <w:color w:val="000000"/>
          <w:kern w:val="2"/>
          <w:sz w:val="28"/>
          <w:szCs w:val="28"/>
          <w:lang w:val="en-US" w:bidi="ar-SA"/>
        </w:rPr>
        <w:t>《</w:t>
      </w:r>
      <w:r>
        <w:rPr>
          <w:rFonts w:cs="仿宋_GB2312"/>
          <w:bCs/>
          <w:color w:val="000000"/>
          <w:kern w:val="2"/>
          <w:sz w:val="28"/>
          <w:szCs w:val="28"/>
          <w:lang w:val="en-US" w:bidi="ar-SA"/>
        </w:rPr>
        <w:t>计划工程师</w:t>
      </w:r>
      <w:r>
        <w:rPr>
          <w:rFonts w:hint="eastAsia" w:cs="仿宋_GB2312"/>
          <w:bCs/>
          <w:color w:val="000000"/>
          <w:kern w:val="2"/>
          <w:sz w:val="28"/>
          <w:szCs w:val="28"/>
          <w:lang w:val="en-US" w:bidi="ar-SA"/>
        </w:rPr>
        <w:t>》”。</w:t>
      </w:r>
    </w:p>
    <w:p>
      <w:pPr>
        <w:tabs>
          <w:tab w:val="left" w:pos="567"/>
          <w:tab w:val="left" w:pos="709"/>
        </w:tabs>
        <w:autoSpaceDE/>
        <w:autoSpaceDN/>
        <w:spacing w:line="360" w:lineRule="exact"/>
        <w:ind w:firstLine="420" w:firstLineChars="150"/>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备注：证书报名材料：报名表一份、2寸照电子照片（白底免冠彩照）、身份证复印件一份、学历证书复印件一份。</w:t>
      </w:r>
    </w:p>
    <w:p>
      <w:pPr>
        <w:tabs>
          <w:tab w:val="left" w:pos="567"/>
          <w:tab w:val="left" w:pos="709"/>
        </w:tabs>
        <w:autoSpaceDE/>
        <w:autoSpaceDN/>
        <w:spacing w:line="360" w:lineRule="exact"/>
        <w:jc w:val="both"/>
        <w:textAlignment w:val="baseline"/>
        <w:outlineLvl w:val="0"/>
        <w:rPr>
          <w:rFonts w:cs="仿宋_GB2312"/>
          <w:b/>
          <w:bCs/>
          <w:color w:val="000000"/>
          <w:kern w:val="2"/>
          <w:sz w:val="28"/>
          <w:szCs w:val="28"/>
          <w:lang w:val="en-US" w:bidi="ar-SA"/>
        </w:rPr>
      </w:pPr>
      <w:r>
        <w:rPr>
          <w:rFonts w:hint="eastAsia" w:cs="仿宋_GB2312"/>
          <w:b/>
          <w:bCs/>
          <w:color w:val="000000"/>
          <w:kern w:val="2"/>
          <w:sz w:val="28"/>
          <w:szCs w:val="28"/>
          <w:lang w:val="en-US" w:bidi="ar-SA"/>
        </w:rPr>
        <w:t>六、报名办法</w:t>
      </w:r>
    </w:p>
    <w:p>
      <w:pPr>
        <w:tabs>
          <w:tab w:val="left" w:pos="567"/>
          <w:tab w:val="left" w:pos="709"/>
        </w:tabs>
        <w:autoSpaceDE/>
        <w:autoSpaceDN/>
        <w:spacing w:line="360" w:lineRule="exact"/>
        <w:jc w:val="both"/>
        <w:textAlignment w:val="baseline"/>
        <w:outlineLvl w:val="0"/>
        <w:rPr>
          <w:rFonts w:hint="eastAsia" w:cs="仿宋_GB2312"/>
          <w:bCs/>
          <w:color w:val="000000"/>
          <w:kern w:val="2"/>
          <w:sz w:val="28"/>
          <w:szCs w:val="28"/>
          <w:lang w:val="en-US" w:bidi="ar-SA"/>
        </w:rPr>
      </w:pPr>
      <w:r>
        <w:rPr>
          <w:rFonts w:hint="eastAsia" w:cs="仿宋_GB2312"/>
          <w:bCs/>
          <w:color w:val="000000"/>
          <w:kern w:val="2"/>
          <w:sz w:val="28"/>
          <w:szCs w:val="28"/>
          <w:lang w:val="en-US" w:bidi="ar-SA"/>
        </w:rPr>
        <w:t>报名负责人：聂红军 主任 18211071700（微信）   qq咨询：3177524020</w:t>
      </w:r>
    </w:p>
    <w:p>
      <w:pPr>
        <w:tabs>
          <w:tab w:val="left" w:pos="567"/>
          <w:tab w:val="left" w:pos="709"/>
        </w:tabs>
        <w:autoSpaceDE/>
        <w:autoSpaceDN/>
        <w:spacing w:line="360" w:lineRule="exact"/>
        <w:jc w:val="both"/>
        <w:textAlignment w:val="baseline"/>
        <w:outlineLvl w:val="0"/>
        <w:rPr>
          <w:rFonts w:hint="eastAsia" w:cs="仿宋_GB2312"/>
          <w:bCs/>
          <w:color w:val="000000"/>
          <w:kern w:val="2"/>
          <w:sz w:val="28"/>
          <w:szCs w:val="28"/>
          <w:lang w:val="en-US" w:bidi="ar-SA"/>
        </w:rPr>
      </w:pPr>
      <w:r>
        <w:rPr>
          <w:rFonts w:hint="eastAsia" w:cs="仿宋_GB2312"/>
          <w:bCs/>
          <w:color w:val="000000"/>
          <w:kern w:val="2"/>
          <w:sz w:val="28"/>
          <w:szCs w:val="28"/>
          <w:lang w:val="en-US" w:bidi="ar-SA"/>
        </w:rPr>
        <w:t xml:space="preserve">电话（传真）：010-87697580                  </w:t>
      </w:r>
      <w:r>
        <w:rPr>
          <w:rFonts w:hint="eastAsia" w:cs="仿宋_GB2312"/>
          <w:bCs/>
          <w:color w:val="000000"/>
          <w:kern w:val="2"/>
          <w:sz w:val="28"/>
          <w:szCs w:val="28"/>
          <w:lang w:val="en-US" w:eastAsia="zh-CN" w:bidi="ar-SA"/>
        </w:rPr>
        <w:t xml:space="preserve">   </w:t>
      </w:r>
      <w:r>
        <w:rPr>
          <w:rFonts w:hint="eastAsia" w:cs="仿宋_GB2312"/>
          <w:bCs/>
          <w:color w:val="000000"/>
          <w:kern w:val="2"/>
          <w:sz w:val="28"/>
          <w:szCs w:val="28"/>
          <w:lang w:val="en-US" w:bidi="ar-SA"/>
        </w:rPr>
        <w:t xml:space="preserve">  邮  箱：zqgphwz@126.com   </w:t>
      </w:r>
    </w:p>
    <w:p>
      <w:pPr>
        <w:tabs>
          <w:tab w:val="left" w:pos="567"/>
          <w:tab w:val="left" w:pos="709"/>
        </w:tabs>
        <w:autoSpaceDE/>
        <w:autoSpaceDN/>
        <w:spacing w:line="360" w:lineRule="exact"/>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 xml:space="preserve">网址查询：http://www.zqgpchina.cn/ </w:t>
      </w:r>
      <w:r>
        <w:rPr>
          <w:rFonts w:ascii="宋体" w:hAnsi="宋体" w:eastAsia="宋体" w:cs="宋体"/>
          <w:kern w:val="2"/>
          <w:sz w:val="28"/>
          <w:szCs w:val="28"/>
          <w:lang w:val="en-US" w:bidi="ar-SA"/>
        </w:rPr>
        <w:drawing>
          <wp:anchor distT="0" distB="0" distL="114300" distR="114300" simplePos="0" relativeHeight="251662336" behindDoc="1" locked="0" layoutInCell="1" allowOverlap="1">
            <wp:simplePos x="0" y="0"/>
            <wp:positionH relativeFrom="column">
              <wp:posOffset>3661410</wp:posOffset>
            </wp:positionH>
            <wp:positionV relativeFrom="paragraph">
              <wp:posOffset>115570</wp:posOffset>
            </wp:positionV>
            <wp:extent cx="1577340" cy="1567815"/>
            <wp:effectExtent l="0" t="0" r="0" b="0"/>
            <wp:wrapNone/>
            <wp:docPr id="1" name="图片 1" descr="C:\Users\Administrator\Desktop\图片\凡科快图导出2020221-1556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凡科快图导出2020221-155639.pn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10000" contrast="12000"/>
                              </a14:imgEffect>
                            </a14:imgLayer>
                          </a14:imgProps>
                        </a:ext>
                        <a:ext uri="{28A0092B-C50C-407E-A947-70E740481C1C}">
                          <a14:useLocalDpi xmlns:a14="http://schemas.microsoft.com/office/drawing/2010/main" val="0"/>
                        </a:ext>
                      </a:extLst>
                    </a:blip>
                    <a:srcRect/>
                    <a:stretch>
                      <a:fillRect/>
                    </a:stretch>
                  </pic:blipFill>
                  <pic:spPr>
                    <a:xfrm>
                      <a:off x="0" y="0"/>
                      <a:ext cx="1577340" cy="1567815"/>
                    </a:xfrm>
                    <a:prstGeom prst="rect">
                      <a:avLst/>
                    </a:prstGeom>
                    <a:noFill/>
                    <a:ln>
                      <a:noFill/>
                    </a:ln>
                  </pic:spPr>
                </pic:pic>
              </a:graphicData>
            </a:graphic>
          </wp:anchor>
        </w:drawing>
      </w:r>
    </w:p>
    <w:p>
      <w:pPr>
        <w:tabs>
          <w:tab w:val="left" w:pos="567"/>
          <w:tab w:val="left" w:pos="709"/>
        </w:tabs>
        <w:autoSpaceDE/>
        <w:autoSpaceDN/>
        <w:spacing w:line="360" w:lineRule="exact"/>
        <w:ind w:firstLine="420" w:firstLineChars="150"/>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附件：报名回执表</w:t>
      </w:r>
    </w:p>
    <w:p>
      <w:pPr>
        <w:tabs>
          <w:tab w:val="left" w:pos="567"/>
          <w:tab w:val="left" w:pos="709"/>
        </w:tabs>
        <w:autoSpaceDE/>
        <w:autoSpaceDN/>
        <w:spacing w:line="360" w:lineRule="exact"/>
        <w:ind w:firstLine="420" w:firstLineChars="150"/>
        <w:jc w:val="both"/>
        <w:textAlignment w:val="baseline"/>
        <w:outlineLvl w:val="0"/>
        <w:rPr>
          <w:rFonts w:cs="仿宋_GB2312"/>
          <w:bCs/>
          <w:color w:val="000000"/>
          <w:kern w:val="2"/>
          <w:sz w:val="28"/>
          <w:szCs w:val="28"/>
          <w:lang w:val="en-US" w:bidi="ar-SA"/>
        </w:rPr>
      </w:pPr>
    </w:p>
    <w:p>
      <w:pPr>
        <w:tabs>
          <w:tab w:val="left" w:pos="567"/>
          <w:tab w:val="left" w:pos="709"/>
        </w:tabs>
        <w:autoSpaceDE/>
        <w:autoSpaceDN/>
        <w:spacing w:line="310" w:lineRule="exact"/>
        <w:ind w:firstLine="5460" w:firstLineChars="1950"/>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中国国际工程咨询协会</w:t>
      </w:r>
    </w:p>
    <w:p>
      <w:pPr>
        <w:tabs>
          <w:tab w:val="left" w:pos="567"/>
          <w:tab w:val="left" w:pos="709"/>
        </w:tabs>
        <w:autoSpaceDE/>
        <w:autoSpaceDN/>
        <w:spacing w:line="310" w:lineRule="exact"/>
        <w:ind w:firstLine="5320" w:firstLineChars="1900"/>
        <w:jc w:val="both"/>
        <w:textAlignment w:val="baseline"/>
        <w:outlineLvl w:val="0"/>
        <w:rPr>
          <w:rFonts w:cs="仿宋_GB2312"/>
          <w:bCs/>
          <w:color w:val="000000"/>
          <w:kern w:val="2"/>
          <w:sz w:val="28"/>
          <w:szCs w:val="28"/>
          <w:lang w:val="en-US" w:bidi="ar-SA"/>
        </w:rPr>
      </w:pPr>
      <w:r>
        <w:rPr>
          <w:rFonts w:hint="eastAsia" w:cs="仿宋_GB2312"/>
          <w:bCs/>
          <w:color w:val="000000"/>
          <w:kern w:val="2"/>
          <w:sz w:val="28"/>
          <w:szCs w:val="28"/>
          <w:lang w:val="en-US" w:bidi="ar-SA"/>
        </w:rPr>
        <w:t>二〇二〇年四月二十一日</w:t>
      </w:r>
    </w:p>
    <w:p>
      <w:pPr>
        <w:autoSpaceDE/>
        <w:autoSpaceDN/>
        <w:spacing w:line="440" w:lineRule="exact"/>
        <w:jc w:val="both"/>
        <w:rPr>
          <w:rFonts w:ascii="黑体" w:hAnsi="黑体" w:eastAsia="黑体" w:cs="黑体"/>
          <w:kern w:val="2"/>
          <w:sz w:val="28"/>
          <w:szCs w:val="28"/>
          <w:lang w:val="en-US"/>
        </w:rPr>
      </w:pPr>
    </w:p>
    <w:p>
      <w:pPr>
        <w:autoSpaceDE/>
        <w:autoSpaceDN/>
        <w:spacing w:line="300" w:lineRule="exact"/>
        <w:jc w:val="both"/>
        <w:rPr>
          <w:rFonts w:ascii="黑体" w:hAnsi="黑体" w:eastAsia="黑体" w:cs="黑体"/>
          <w:kern w:val="2"/>
          <w:sz w:val="28"/>
          <w:szCs w:val="28"/>
          <w:lang w:val="en-US"/>
        </w:rPr>
      </w:pPr>
    </w:p>
    <w:p>
      <w:pPr>
        <w:widowControl/>
        <w:autoSpaceDE/>
        <w:autoSpaceDN/>
        <w:jc w:val="center"/>
        <w:rPr>
          <w:rStyle w:val="11"/>
          <w:rFonts w:ascii="黑体" w:hAnsi="黑体" w:eastAsia="黑体" w:cs="黑体"/>
          <w:b w:val="0"/>
          <w:bCs w:val="0"/>
          <w:color w:val="000000"/>
          <w:sz w:val="28"/>
          <w:szCs w:val="28"/>
          <w:lang w:val="en-US"/>
        </w:rPr>
      </w:pPr>
    </w:p>
    <w:p>
      <w:pPr>
        <w:widowControl/>
        <w:autoSpaceDE/>
        <w:autoSpaceDN/>
        <w:jc w:val="center"/>
        <w:rPr>
          <w:rStyle w:val="11"/>
          <w:rFonts w:ascii="黑体" w:hAnsi="黑体" w:eastAsia="黑体" w:cs="黑体"/>
          <w:b w:val="0"/>
          <w:bCs w:val="0"/>
          <w:color w:val="000000"/>
          <w:sz w:val="28"/>
          <w:szCs w:val="28"/>
          <w:lang w:val="en-US"/>
        </w:rPr>
      </w:pPr>
    </w:p>
    <w:p>
      <w:pPr>
        <w:widowControl/>
        <w:autoSpaceDE/>
        <w:autoSpaceDN/>
        <w:jc w:val="center"/>
        <w:rPr>
          <w:rStyle w:val="11"/>
          <w:rFonts w:ascii="黑体" w:hAnsi="黑体" w:eastAsia="黑体" w:cs="黑体"/>
          <w:b w:val="0"/>
          <w:bCs w:val="0"/>
          <w:color w:val="000000"/>
          <w:sz w:val="28"/>
          <w:szCs w:val="28"/>
          <w:lang w:val="en-US"/>
        </w:rPr>
      </w:pPr>
    </w:p>
    <w:p>
      <w:pPr>
        <w:widowControl/>
        <w:autoSpaceDE/>
        <w:autoSpaceDN/>
        <w:jc w:val="center"/>
        <w:rPr>
          <w:rStyle w:val="11"/>
          <w:rFonts w:ascii="黑体" w:hAnsi="黑体" w:eastAsia="黑体" w:cs="黑体"/>
          <w:b w:val="0"/>
          <w:bCs w:val="0"/>
          <w:color w:val="000000"/>
          <w:sz w:val="28"/>
          <w:szCs w:val="28"/>
          <w:lang w:val="en-US"/>
        </w:rPr>
      </w:pPr>
      <w:r>
        <w:rPr>
          <w:rStyle w:val="11"/>
          <w:rFonts w:hint="eastAsia" w:ascii="黑体" w:hAnsi="黑体" w:eastAsia="黑体" w:cs="黑体"/>
          <w:b w:val="0"/>
          <w:bCs w:val="0"/>
          <w:color w:val="000000"/>
          <w:sz w:val="28"/>
          <w:szCs w:val="28"/>
          <w:lang w:val="en-US"/>
        </w:rPr>
        <w:t>附件二. “清单计价下工程造价预控、结算管理与国有企业招标采购全过程重点环节、关键程序、热点难点问题处理及案例分析“在线直播”高级培训班”报名回执表</w:t>
      </w:r>
    </w:p>
    <w:tbl>
      <w:tblPr>
        <w:tblStyle w:val="9"/>
        <w:tblpPr w:leftFromText="180" w:rightFromText="180" w:vertAnchor="page" w:horzAnchor="margin" w:tblpY="2905"/>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49"/>
        <w:gridCol w:w="1282"/>
        <w:gridCol w:w="1984"/>
        <w:gridCol w:w="157"/>
        <w:gridCol w:w="269"/>
        <w:gridCol w:w="278"/>
        <w:gridCol w:w="140"/>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单位名称</w:t>
            </w:r>
          </w:p>
        </w:tc>
        <w:tc>
          <w:tcPr>
            <w:tcW w:w="4959" w:type="dxa"/>
            <w:gridSpan w:val="7"/>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p>
        </w:tc>
        <w:tc>
          <w:tcPr>
            <w:tcW w:w="850" w:type="dxa"/>
            <w:gridSpan w:val="2"/>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邮编</w:t>
            </w:r>
          </w:p>
        </w:tc>
        <w:tc>
          <w:tcPr>
            <w:tcW w:w="2275" w:type="dxa"/>
            <w:gridSpan w:val="2"/>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单位地址</w:t>
            </w:r>
          </w:p>
        </w:tc>
        <w:tc>
          <w:tcPr>
            <w:tcW w:w="8084" w:type="dxa"/>
            <w:gridSpan w:val="11"/>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联系人</w:t>
            </w:r>
          </w:p>
        </w:tc>
        <w:tc>
          <w:tcPr>
            <w:tcW w:w="2131" w:type="dxa"/>
            <w:gridSpan w:val="2"/>
            <w:vAlign w:val="center"/>
          </w:tcPr>
          <w:p>
            <w:pPr>
              <w:autoSpaceDE/>
              <w:autoSpaceDN/>
              <w:spacing w:line="300" w:lineRule="exact"/>
              <w:ind w:right="-154" w:rightChars="-70" w:firstLine="960"/>
              <w:jc w:val="both"/>
              <w:rPr>
                <w:rFonts w:ascii="仿宋_GB2312" w:hAnsi="Calibri" w:eastAsia="仿宋_GB2312" w:cs="宋体"/>
                <w:kern w:val="2"/>
                <w:sz w:val="24"/>
                <w:szCs w:val="24"/>
                <w:lang w:val="en-US" w:bidi="ar-SA"/>
              </w:rPr>
            </w:pPr>
          </w:p>
        </w:tc>
        <w:tc>
          <w:tcPr>
            <w:tcW w:w="2410" w:type="dxa"/>
            <w:gridSpan w:val="3"/>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职位/岗位</w:t>
            </w:r>
          </w:p>
        </w:tc>
        <w:tc>
          <w:tcPr>
            <w:tcW w:w="3543" w:type="dxa"/>
            <w:gridSpan w:val="6"/>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办公电话</w:t>
            </w:r>
          </w:p>
        </w:tc>
        <w:tc>
          <w:tcPr>
            <w:tcW w:w="2131" w:type="dxa"/>
            <w:gridSpan w:val="2"/>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2410" w:type="dxa"/>
            <w:gridSpan w:val="3"/>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手    机</w:t>
            </w:r>
          </w:p>
        </w:tc>
        <w:tc>
          <w:tcPr>
            <w:tcW w:w="3543" w:type="dxa"/>
            <w:gridSpan w:val="6"/>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传   真</w:t>
            </w:r>
          </w:p>
        </w:tc>
        <w:tc>
          <w:tcPr>
            <w:tcW w:w="2131" w:type="dxa"/>
            <w:gridSpan w:val="2"/>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2410" w:type="dxa"/>
            <w:gridSpan w:val="3"/>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电子信箱</w:t>
            </w:r>
          </w:p>
        </w:tc>
        <w:tc>
          <w:tcPr>
            <w:tcW w:w="3543" w:type="dxa"/>
            <w:gridSpan w:val="6"/>
            <w:vAlign w:val="center"/>
          </w:tcPr>
          <w:p>
            <w:pPr>
              <w:autoSpaceDE/>
              <w:autoSpaceDN/>
              <w:spacing w:line="300" w:lineRule="exact"/>
              <w:ind w:right="-154" w:rightChars="-70" w:firstLine="96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8"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参加培训人员</w:t>
            </w:r>
          </w:p>
        </w:tc>
        <w:tc>
          <w:tcPr>
            <w:tcW w:w="849"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性别</w:t>
            </w:r>
          </w:p>
        </w:tc>
        <w:tc>
          <w:tcPr>
            <w:tcW w:w="1282"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职务</w:t>
            </w:r>
          </w:p>
        </w:tc>
        <w:tc>
          <w:tcPr>
            <w:tcW w:w="1984"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电话</w:t>
            </w:r>
          </w:p>
        </w:tc>
        <w:tc>
          <w:tcPr>
            <w:tcW w:w="1985" w:type="dxa"/>
            <w:gridSpan w:val="7"/>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手机</w:t>
            </w:r>
          </w:p>
        </w:tc>
        <w:tc>
          <w:tcPr>
            <w:tcW w:w="1984" w:type="dxa"/>
            <w:vAlign w:val="center"/>
          </w:tcPr>
          <w:p>
            <w:pPr>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9"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2"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9"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2"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9"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2"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9"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2"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9"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2"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8"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849"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282"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5" w:type="dxa"/>
            <w:gridSpan w:val="7"/>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c>
          <w:tcPr>
            <w:tcW w:w="1984" w:type="dxa"/>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vAlign w:val="center"/>
          </w:tcPr>
          <w:p>
            <w:pPr>
              <w:autoSpaceDE/>
              <w:autoSpaceDN/>
              <w:spacing w:line="300" w:lineRule="exact"/>
              <w:ind w:right="-154" w:rightChars="-70" w:firstLine="361" w:firstLineChars="150"/>
              <w:rPr>
                <w:rFonts w:ascii="仿宋_GB2312" w:hAnsi="Calibri" w:eastAsia="仿宋_GB2312" w:cs="宋体"/>
                <w:b/>
                <w:color w:val="000000"/>
                <w:kern w:val="2"/>
                <w:sz w:val="24"/>
                <w:szCs w:val="24"/>
                <w:lang w:val="en-US" w:bidi="ar-SA"/>
              </w:rPr>
            </w:pPr>
            <w:r>
              <w:rPr>
                <w:rFonts w:hint="eastAsia" w:ascii="仿宋_GB2312" w:hAnsi="Calibri" w:eastAsia="仿宋_GB2312" w:cs="宋体"/>
                <w:b/>
                <w:color w:val="000000"/>
                <w:kern w:val="2"/>
                <w:sz w:val="24"/>
                <w:szCs w:val="24"/>
                <w:lang w:val="en-US" w:bidi="ar-SA"/>
              </w:rPr>
              <w:t xml:space="preserve">证书申报    </w:t>
            </w:r>
          </w:p>
        </w:tc>
        <w:tc>
          <w:tcPr>
            <w:tcW w:w="8084" w:type="dxa"/>
            <w:gridSpan w:val="11"/>
            <w:vAlign w:val="center"/>
          </w:tcPr>
          <w:p>
            <w:pPr>
              <w:autoSpaceDE/>
              <w:autoSpaceDN/>
              <w:spacing w:line="300" w:lineRule="exact"/>
              <w:ind w:right="-154" w:rightChars="-70" w:firstLine="240" w:firstLineChars="100"/>
              <w:rPr>
                <w:rFonts w:ascii="仿宋_GB2312" w:hAnsi="Calibri" w:eastAsia="仿宋_GB2312" w:cs="宋体"/>
                <w:b/>
                <w:color w:val="000000"/>
                <w:kern w:val="2"/>
                <w:sz w:val="24"/>
                <w:szCs w:val="24"/>
                <w:lang w:val="en-US" w:bidi="ar-SA"/>
              </w:rPr>
            </w:pPr>
            <w:r>
              <w:rPr>
                <w:rFonts w:hint="eastAsia" w:ascii="仿宋_GB2312" w:hAnsi="Calibri" w:eastAsia="仿宋_GB2312" w:cs="宋体"/>
                <w:color w:val="000000"/>
                <w:kern w:val="2"/>
                <w:sz w:val="24"/>
                <w:szCs w:val="24"/>
                <w:lang w:val="en-US" w:bidi="ar-SA"/>
              </w:rPr>
              <w:t>《采购经理》□《合同经理》□《招标经理》□《计划工程师》□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8" w:type="dxa"/>
          </w:tcPr>
          <w:p>
            <w:pPr>
              <w:autoSpaceDE/>
              <w:autoSpaceDN/>
              <w:spacing w:line="300" w:lineRule="exact"/>
              <w:ind w:right="-154" w:rightChars="-70"/>
              <w:jc w:val="center"/>
              <w:rPr>
                <w:rFonts w:ascii="仿宋_GB2312" w:hAnsi="Calibri" w:eastAsia="仿宋_GB2312" w:cs="宋体"/>
                <w:b/>
                <w:bCs/>
                <w:kern w:val="2"/>
                <w:sz w:val="24"/>
                <w:szCs w:val="24"/>
                <w:lang w:val="en-US" w:bidi="ar-SA"/>
              </w:rPr>
            </w:pPr>
            <w:r>
              <w:rPr>
                <w:rFonts w:ascii="仿宋_GB2312" w:hAnsi="Calibri" w:eastAsia="仿宋_GB2312" w:cs="宋体"/>
                <w:b/>
                <w:bCs/>
                <w:kern w:val="2"/>
                <w:sz w:val="24"/>
                <w:szCs w:val="24"/>
                <w:lang w:val="en-US" w:bidi="ar-SA"/>
              </w:rPr>
              <w:t>付款方式</w:t>
            </w:r>
          </w:p>
        </w:tc>
        <w:tc>
          <w:tcPr>
            <w:tcW w:w="4272" w:type="dxa"/>
            <w:gridSpan w:val="4"/>
          </w:tcPr>
          <w:p>
            <w:pPr>
              <w:widowControl/>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 xml:space="preserve">□通过银行     □通过网银 </w:t>
            </w:r>
          </w:p>
        </w:tc>
        <w:tc>
          <w:tcPr>
            <w:tcW w:w="996" w:type="dxa"/>
            <w:gridSpan w:val="4"/>
          </w:tcPr>
          <w:p>
            <w:pPr>
              <w:widowControl/>
              <w:autoSpaceDE/>
              <w:autoSpaceDN/>
              <w:spacing w:line="300" w:lineRule="exact"/>
              <w:ind w:right="-154" w:rightChars="-70"/>
              <w:jc w:val="center"/>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金额</w:t>
            </w:r>
          </w:p>
        </w:tc>
        <w:tc>
          <w:tcPr>
            <w:tcW w:w="2816" w:type="dxa"/>
            <w:gridSpan w:val="3"/>
          </w:tcPr>
          <w:p>
            <w:pPr>
              <w:widowControl/>
              <w:autoSpaceDE/>
              <w:autoSpaceDN/>
              <w:spacing w:line="300" w:lineRule="exact"/>
              <w:ind w:right="-154" w:rightChars="-70"/>
              <w:jc w:val="center"/>
              <w:rPr>
                <w:rFonts w:ascii="仿宋_GB2312" w:hAnsi="Calibri" w:eastAsia="仿宋_GB2312" w:cs="宋体"/>
                <w:kern w:val="2"/>
                <w:sz w:val="24"/>
                <w:szCs w:val="24"/>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8" w:type="dxa"/>
          </w:tcPr>
          <w:p>
            <w:pPr>
              <w:autoSpaceDE/>
              <w:autoSpaceDN/>
              <w:spacing w:line="300" w:lineRule="exact"/>
              <w:ind w:right="-154" w:rightChars="-70"/>
              <w:jc w:val="both"/>
              <w:rPr>
                <w:rFonts w:ascii="仿宋_GB2312" w:hAnsi="Calibri" w:eastAsia="仿宋_GB2312" w:cs="宋体"/>
                <w:b/>
                <w:bCs/>
                <w:kern w:val="2"/>
                <w:sz w:val="24"/>
                <w:szCs w:val="24"/>
                <w:lang w:val="en-US" w:bidi="ar-SA"/>
              </w:rPr>
            </w:pPr>
          </w:p>
          <w:p>
            <w:pPr>
              <w:autoSpaceDE/>
              <w:autoSpaceDN/>
              <w:spacing w:line="300" w:lineRule="exact"/>
              <w:ind w:right="-154" w:rightChars="-70"/>
              <w:jc w:val="both"/>
              <w:rPr>
                <w:rFonts w:ascii="仿宋_GB2312" w:hAnsi="Calibri" w:eastAsia="仿宋_GB2312" w:cs="宋体"/>
                <w:b/>
                <w:bCs/>
                <w:kern w:val="2"/>
                <w:sz w:val="24"/>
                <w:szCs w:val="24"/>
                <w:lang w:val="en-US" w:bidi="ar-SA"/>
              </w:rPr>
            </w:pPr>
            <w:r>
              <w:rPr>
                <w:rFonts w:hint="eastAsia" w:ascii="仿宋_GB2312" w:hAnsi="Calibri" w:eastAsia="仿宋_GB2312" w:cs="宋体"/>
                <w:b/>
                <w:bCs/>
                <w:kern w:val="2"/>
                <w:sz w:val="24"/>
                <w:szCs w:val="24"/>
                <w:lang w:val="en-US" w:bidi="ar-SA"/>
              </w:rPr>
              <w:t>汇款方式</w:t>
            </w:r>
          </w:p>
        </w:tc>
        <w:tc>
          <w:tcPr>
            <w:tcW w:w="8084" w:type="dxa"/>
            <w:gridSpan w:val="11"/>
          </w:tcPr>
          <w:p>
            <w:pPr>
              <w:autoSpaceDE/>
              <w:autoSpaceDN/>
              <w:spacing w:line="480" w:lineRule="exact"/>
              <w:jc w:val="both"/>
              <w:rPr>
                <w:rFonts w:ascii="仿宋_GB2312" w:eastAsia="仿宋_GB2312" w:hAnsiTheme="minorEastAsia"/>
                <w:kern w:val="2"/>
                <w:sz w:val="28"/>
                <w:szCs w:val="28"/>
                <w:lang w:val="en-US" w:bidi="ar-SA"/>
              </w:rPr>
            </w:pPr>
            <w:r>
              <w:rPr>
                <w:rFonts w:hint="eastAsia" w:ascii="仿宋_GB2312" w:eastAsia="仿宋_GB2312" w:hAnsiTheme="minorEastAsia"/>
                <w:kern w:val="2"/>
                <w:sz w:val="28"/>
                <w:szCs w:val="28"/>
                <w:lang w:val="en-US" w:bidi="ar-SA"/>
              </w:rPr>
              <w:t>开户名称：北京博纳金成信息咨询有限公司</w:t>
            </w:r>
          </w:p>
          <w:p>
            <w:pPr>
              <w:autoSpaceDE/>
              <w:autoSpaceDN/>
              <w:spacing w:line="480" w:lineRule="exact"/>
              <w:jc w:val="both"/>
              <w:rPr>
                <w:rFonts w:ascii="仿宋_GB2312" w:eastAsia="仿宋_GB2312" w:hAnsiTheme="minorEastAsia"/>
                <w:kern w:val="2"/>
                <w:sz w:val="28"/>
                <w:szCs w:val="28"/>
                <w:lang w:val="en-US" w:bidi="ar-SA"/>
              </w:rPr>
            </w:pPr>
            <w:r>
              <w:rPr>
                <w:rFonts w:hint="eastAsia" w:ascii="仿宋_GB2312" w:eastAsia="仿宋_GB2312" w:hAnsiTheme="minorEastAsia"/>
                <w:kern w:val="2"/>
                <w:sz w:val="28"/>
                <w:szCs w:val="28"/>
                <w:lang w:val="en-US" w:bidi="ar-SA"/>
              </w:rPr>
              <w:t xml:space="preserve">开 户 行：北京农村商业银行股份有限公司宣武支行 </w:t>
            </w:r>
          </w:p>
          <w:p>
            <w:pPr>
              <w:autoSpaceDE/>
              <w:autoSpaceDN/>
              <w:spacing w:line="480" w:lineRule="exact"/>
              <w:jc w:val="both"/>
              <w:rPr>
                <w:rFonts w:ascii="仿宋_GB2312" w:eastAsia="仿宋_GB2312" w:hAnsiTheme="minorEastAsia"/>
                <w:kern w:val="2"/>
                <w:sz w:val="28"/>
                <w:szCs w:val="28"/>
                <w:lang w:val="en-US" w:bidi="ar-SA"/>
              </w:rPr>
            </w:pPr>
            <w:r>
              <w:rPr>
                <w:rFonts w:hint="eastAsia" w:ascii="仿宋_GB2312" w:eastAsia="仿宋_GB2312" w:hAnsiTheme="minorEastAsia"/>
                <w:kern w:val="2"/>
                <w:sz w:val="28"/>
                <w:szCs w:val="28"/>
                <w:lang w:val="en-US" w:bidi="ar-SA"/>
              </w:rPr>
              <w:t>账    号：1901000103000012346</w:t>
            </w:r>
            <w:r>
              <w:rPr>
                <w:rFonts w:hint="eastAsia" w:ascii="仿宋_GB2312" w:eastAsia="仿宋_GB2312" w:hAnsiTheme="minorEastAsia"/>
                <w:kern w:val="2"/>
                <w:sz w:val="28"/>
                <w:szCs w:val="28"/>
                <w:lang w:val="en-US" w:bidi="ar-SA"/>
              </w:rPr>
              <w:tab/>
            </w:r>
            <w:r>
              <w:rPr>
                <w:rFonts w:hint="eastAsia" w:ascii="仿宋_GB2312" w:eastAsia="仿宋_GB2312" w:hAnsiTheme="minorEastAsia"/>
                <w:kern w:val="2"/>
                <w:sz w:val="28"/>
                <w:szCs w:val="28"/>
                <w:lang w:val="en-US" w:bidi="ar-SA"/>
              </w:rPr>
              <w:t>（行号402100007307）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8" w:type="dxa"/>
            <w:vAlign w:val="center"/>
          </w:tcPr>
          <w:p>
            <w:pPr>
              <w:autoSpaceDE/>
              <w:autoSpaceDN/>
              <w:spacing w:line="300" w:lineRule="exact"/>
              <w:jc w:val="both"/>
              <w:rPr>
                <w:rFonts w:ascii="仿宋_GB2312" w:hAnsi="Calibri" w:eastAsia="仿宋_GB2312" w:cs="宋体"/>
                <w:kern w:val="2"/>
                <w:sz w:val="24"/>
                <w:szCs w:val="24"/>
                <w:lang w:val="en-US" w:bidi="ar-SA"/>
              </w:rPr>
            </w:pPr>
            <w:r>
              <w:rPr>
                <w:rFonts w:hint="eastAsia" w:cs="宋体"/>
                <w:b/>
                <w:bCs/>
                <w:kern w:val="2"/>
                <w:sz w:val="24"/>
                <w:szCs w:val="24"/>
                <w:lang w:val="en-US" w:bidi="ar-SA"/>
              </w:rPr>
              <w:t>发票类别</w:t>
            </w:r>
          </w:p>
        </w:tc>
        <w:tc>
          <w:tcPr>
            <w:tcW w:w="8084" w:type="dxa"/>
            <w:gridSpan w:val="11"/>
          </w:tcPr>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增值税（□普通□专用）发票,开票信息如下：</w:t>
            </w:r>
          </w:p>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单 位 名 称：</w:t>
            </w:r>
          </w:p>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税       号：</w:t>
            </w:r>
          </w:p>
          <w:p>
            <w:pPr>
              <w:autoSpaceDE/>
              <w:autoSpaceDN/>
              <w:spacing w:line="300" w:lineRule="exact"/>
              <w:jc w:val="both"/>
              <w:rPr>
                <w:rFonts w:cs="宋体"/>
                <w:b/>
                <w:bCs/>
                <w:kern w:val="2"/>
                <w:sz w:val="24"/>
                <w:szCs w:val="24"/>
                <w:lang w:val="en-US" w:bidi="ar-SA"/>
              </w:rPr>
            </w:pPr>
            <w:r>
              <w:rPr>
                <w:rFonts w:hint="eastAsia" w:cs="宋体"/>
                <w:b/>
                <w:bCs/>
                <w:kern w:val="2"/>
                <w:sz w:val="24"/>
                <w:szCs w:val="24"/>
                <w:lang w:val="en-US" w:bidi="ar-SA"/>
              </w:rPr>
              <w:t>地址、 电话：</w:t>
            </w:r>
          </w:p>
          <w:p>
            <w:pPr>
              <w:autoSpaceDE/>
              <w:autoSpaceDN/>
              <w:spacing w:line="300" w:lineRule="exact"/>
              <w:jc w:val="both"/>
              <w:rPr>
                <w:rFonts w:ascii="仿宋_GB2312" w:hAnsi="Calibri" w:eastAsia="仿宋_GB2312" w:cs="宋体"/>
                <w:b/>
                <w:bCs/>
                <w:kern w:val="2"/>
                <w:sz w:val="28"/>
                <w:szCs w:val="28"/>
                <w:lang w:val="en-US" w:bidi="ar-SA"/>
              </w:rPr>
            </w:pPr>
            <w:r>
              <w:rPr>
                <w:rFonts w:hint="eastAsia" w:cs="宋体"/>
                <w:b/>
                <w:bCs/>
                <w:kern w:val="2"/>
                <w:sz w:val="24"/>
                <w:szCs w:val="24"/>
                <w:lang w:val="en-US" w:bidi="ar-SA"/>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8" w:type="dxa"/>
            <w:vAlign w:val="center"/>
          </w:tcPr>
          <w:p>
            <w:pPr>
              <w:autoSpaceDE/>
              <w:autoSpaceDN/>
              <w:spacing w:line="300" w:lineRule="exact"/>
              <w:ind w:right="-154" w:rightChars="-70"/>
              <w:jc w:val="center"/>
              <w:rPr>
                <w:rFonts w:ascii="仿宋_GB2312" w:hAnsi="Calibri" w:eastAsia="仿宋_GB2312" w:cs="宋体"/>
                <w:b/>
                <w:bCs/>
                <w:kern w:val="2"/>
                <w:sz w:val="24"/>
                <w:szCs w:val="24"/>
                <w:lang w:val="en-US" w:bidi="ar-SA"/>
              </w:rPr>
            </w:pPr>
            <w:r>
              <w:rPr>
                <w:rFonts w:ascii="仿宋_GB2312" w:hAnsi="Calibri" w:eastAsia="仿宋_GB2312" w:cs="宋体"/>
                <w:kern w:val="2"/>
                <w:sz w:val="24"/>
                <w:szCs w:val="24"/>
                <w:lang w:val="en-US" w:bidi="ar-SA"/>
              </w:rPr>
              <w:t>备注</w:t>
            </w:r>
          </w:p>
        </w:tc>
        <w:tc>
          <w:tcPr>
            <w:tcW w:w="4819" w:type="dxa"/>
            <w:gridSpan w:val="6"/>
            <w:vAlign w:val="center"/>
          </w:tcPr>
          <w:p>
            <w:pPr>
              <w:autoSpaceDE/>
              <w:autoSpaceDN/>
              <w:spacing w:line="300" w:lineRule="exact"/>
              <w:ind w:right="-154" w:rightChars="-70"/>
              <w:jc w:val="both"/>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ab/>
            </w:r>
            <w:r>
              <w:rPr>
                <w:rFonts w:ascii="仿宋_GB2312" w:hAnsi="Calibri" w:eastAsia="仿宋_GB2312" w:cs="宋体"/>
                <w:kern w:val="2"/>
                <w:sz w:val="24"/>
                <w:szCs w:val="24"/>
                <w:lang w:val="en-US" w:bidi="ar-SA"/>
              </w:rPr>
              <w:t>请将参会回执回传或E-mail至会务组，在报名3日内将培训费通过银行或邮局等方式付款，会务组确认到款后即发《参会凭证》，其中将详细注明报到时间、地点、等具体安排事项。各参会代表凭证入场。</w:t>
            </w:r>
          </w:p>
        </w:tc>
        <w:tc>
          <w:tcPr>
            <w:tcW w:w="3265" w:type="dxa"/>
            <w:gridSpan w:val="5"/>
            <w:vAlign w:val="center"/>
          </w:tcPr>
          <w:p>
            <w:pPr>
              <w:autoSpaceDE/>
              <w:autoSpaceDN/>
              <w:spacing w:line="300" w:lineRule="exact"/>
              <w:ind w:right="-154" w:rightChars="-70" w:firstLine="1080" w:firstLineChars="450"/>
              <w:jc w:val="both"/>
              <w:rPr>
                <w:rFonts w:ascii="仿宋_GB2312" w:hAnsi="Calibri" w:eastAsia="仿宋_GB2312" w:cs="宋体"/>
                <w:kern w:val="2"/>
                <w:sz w:val="24"/>
                <w:szCs w:val="24"/>
                <w:lang w:val="en-US" w:bidi="ar-SA"/>
              </w:rPr>
            </w:pPr>
            <w:r>
              <w:rPr>
                <w:rFonts w:ascii="仿宋_GB2312" w:hAnsi="Calibri" w:eastAsia="仿宋_GB2312" w:cs="宋体"/>
                <w:kern w:val="2"/>
                <w:sz w:val="24"/>
                <w:szCs w:val="24"/>
                <w:lang w:val="en-US" w:bidi="ar-SA"/>
              </w:rPr>
              <w:t>单位印章</w:t>
            </w:r>
          </w:p>
          <w:p>
            <w:pPr>
              <w:autoSpaceDE/>
              <w:autoSpaceDN/>
              <w:spacing w:line="300" w:lineRule="exact"/>
              <w:ind w:right="-154" w:rightChars="-70" w:firstLine="240" w:firstLineChars="100"/>
              <w:jc w:val="both"/>
              <w:rPr>
                <w:rFonts w:ascii="仿宋_GB2312" w:hAnsi="Calibri" w:eastAsia="仿宋_GB2312" w:cs="宋体"/>
                <w:kern w:val="2"/>
                <w:sz w:val="24"/>
                <w:szCs w:val="24"/>
                <w:lang w:val="en-US" w:bidi="ar-SA"/>
              </w:rPr>
            </w:pPr>
            <w:r>
              <w:rPr>
                <w:rFonts w:hint="eastAsia" w:ascii="仿宋_GB2312" w:hAnsi="Calibri" w:eastAsia="仿宋_GB2312" w:cs="宋体"/>
                <w:kern w:val="2"/>
                <w:sz w:val="24"/>
                <w:szCs w:val="24"/>
                <w:lang w:val="en-US" w:bidi="ar-SA"/>
              </w:rPr>
              <w:t>二〇二〇</w:t>
            </w:r>
            <w:r>
              <w:rPr>
                <w:rFonts w:ascii="仿宋_GB2312" w:hAnsi="Calibri" w:eastAsia="仿宋_GB2312" w:cs="宋体"/>
                <w:kern w:val="2"/>
                <w:sz w:val="24"/>
                <w:szCs w:val="24"/>
                <w:lang w:val="en-US" w:bidi="ar-SA"/>
              </w:rPr>
              <w:t>年  月  日</w:t>
            </w:r>
          </w:p>
        </w:tc>
      </w:tr>
    </w:tbl>
    <w:p>
      <w:pPr>
        <w:spacing w:line="330" w:lineRule="exact"/>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报名负责人：聂红军 主任 18211071700（微信）   qq咨询：3177524020</w:t>
      </w:r>
    </w:p>
    <w:p>
      <w:pPr>
        <w:spacing w:line="330" w:lineRule="exact"/>
        <w:rPr>
          <w:rFonts w:hint="eastAsia" w:ascii="仿宋_GB2312" w:hAnsi="仿宋_GB2312" w:eastAsia="仿宋_GB2312" w:cs="仿宋_GB2312"/>
          <w:bCs/>
          <w:color w:val="000000"/>
          <w:kern w:val="2"/>
          <w:sz w:val="28"/>
          <w:szCs w:val="28"/>
        </w:rPr>
      </w:pPr>
      <w:r>
        <w:rPr>
          <w:rFonts w:hint="eastAsia" w:ascii="仿宋_GB2312" w:hAnsi="仿宋_GB2312" w:eastAsia="仿宋_GB2312" w:cs="仿宋_GB2312"/>
          <w:bCs/>
          <w:color w:val="000000"/>
          <w:kern w:val="2"/>
          <w:sz w:val="28"/>
          <w:szCs w:val="28"/>
        </w:rPr>
        <w:t xml:space="preserve">电话（传真）：010-87697580               邮  箱：zqgphwz@126.com   </w:t>
      </w:r>
    </w:p>
    <w:p>
      <w:pPr>
        <w:spacing w:line="330" w:lineRule="exact"/>
        <w:rPr>
          <w:bCs/>
          <w:sz w:val="24"/>
          <w:szCs w:val="24"/>
          <w:lang w:val="en-US"/>
        </w:rPr>
      </w:pPr>
      <w:bookmarkStart w:id="0" w:name="_GoBack"/>
      <w:bookmarkEnd w:id="0"/>
      <w:r>
        <w:rPr>
          <w:rFonts w:hint="eastAsia" w:ascii="仿宋_GB2312" w:hAnsi="仿宋_GB2312" w:eastAsia="仿宋_GB2312" w:cs="仿宋_GB2312"/>
          <w:bCs/>
          <w:color w:val="000000"/>
          <w:kern w:val="2"/>
          <w:sz w:val="28"/>
          <w:szCs w:val="28"/>
        </w:rPr>
        <w:t xml:space="preserve">网址查询：http://www.zqgpchina.cn/ </w:t>
      </w:r>
    </w:p>
    <w:sectPr>
      <w:footerReference r:id="rId3" w:type="default"/>
      <w:pgSz w:w="11910" w:h="16840"/>
      <w:pgMar w:top="1580" w:right="1200" w:bottom="1560" w:left="1480" w:header="0" w:footer="137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bidi="ar-SA"/>
      </w:rPr>
      <mc:AlternateContent>
        <mc:Choice Requires="wps">
          <w:drawing>
            <wp:anchor distT="0" distB="0" distL="114300" distR="114300" simplePos="0" relativeHeight="251658240" behindDoc="1" locked="0" layoutInCell="1" allowOverlap="1">
              <wp:simplePos x="0" y="0"/>
              <wp:positionH relativeFrom="page">
                <wp:posOffset>3756660</wp:posOffset>
              </wp:positionH>
              <wp:positionV relativeFrom="page">
                <wp:posOffset>9677400</wp:posOffset>
              </wp:positionV>
              <wp:extent cx="118110" cy="177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18110" cy="177800"/>
                      </a:xfrm>
                      <a:prstGeom prst="rect">
                        <a:avLst/>
                      </a:prstGeom>
                      <a:noFill/>
                      <a:ln w="9525">
                        <a:noFill/>
                      </a:ln>
                      <a:effectLst/>
                    </wps:spPr>
                    <wps:txbx>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4</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5.8pt;margin-top:762pt;height:14pt;width:9.3pt;mso-position-horizontal-relative:page;mso-position-vertical-relative:page;z-index:-251658240;mso-width-relative:page;mso-height-relative:page;" filled="f" stroked="f" coordsize="21600,21600" o:gfxdata="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m1XQg2gAA&#10;AA0BAAAPAAAAAAAAAAEAIAAAACIAAABkcnMvZG93bnJldi54bWxQSwECFAAUAAAACACHTuJA+1vp&#10;Z6oBAAA6AwAADgAAAAAAAAABACAAAAApAQAAZHJzL2Uyb0RvYy54bWxQSwUGAAAAAAYABgBZAQAA&#10;RQUAAAAA&#10;">
              <v:fill on="f" focussize="0,0"/>
              <v:stroke on="f"/>
              <v:imagedata o:title=""/>
              <o:lock v:ext="edit" aspectratio="f"/>
              <v:textbox inset="0mm,0mm,0mm,0mm">
                <w:txbxContent>
                  <w:p>
                    <w:pPr>
                      <w:spacing w:line="280" w:lineRule="exact"/>
                      <w:ind w:left="40"/>
                      <w:rPr>
                        <w:rFonts w:ascii="宋体"/>
                        <w:sz w:val="24"/>
                      </w:rPr>
                    </w:pPr>
                    <w:r>
                      <w:fldChar w:fldCharType="begin"/>
                    </w:r>
                    <w:r>
                      <w:rPr>
                        <w:rFonts w:ascii="宋体"/>
                        <w:w w:val="88"/>
                        <w:sz w:val="24"/>
                      </w:rPr>
                      <w:instrText xml:space="preserve"> PAGE </w:instrText>
                    </w:r>
                    <w:r>
                      <w:fldChar w:fldCharType="separate"/>
                    </w:r>
                    <w:r>
                      <w:rPr>
                        <w:rFonts w:ascii="宋体"/>
                        <w:w w:val="88"/>
                        <w:sz w:val="24"/>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54"/>
    <w:rsid w:val="000226B7"/>
    <w:rsid w:val="00051AC9"/>
    <w:rsid w:val="000557C6"/>
    <w:rsid w:val="000831BC"/>
    <w:rsid w:val="00083278"/>
    <w:rsid w:val="000855B6"/>
    <w:rsid w:val="00095A14"/>
    <w:rsid w:val="000B5575"/>
    <w:rsid w:val="000C3A01"/>
    <w:rsid w:val="000D3A16"/>
    <w:rsid w:val="000D4BAB"/>
    <w:rsid w:val="000E22C6"/>
    <w:rsid w:val="000E360F"/>
    <w:rsid w:val="000F2DF1"/>
    <w:rsid w:val="00101BC2"/>
    <w:rsid w:val="0010528B"/>
    <w:rsid w:val="00112211"/>
    <w:rsid w:val="00114D84"/>
    <w:rsid w:val="001421FF"/>
    <w:rsid w:val="00164767"/>
    <w:rsid w:val="001747A0"/>
    <w:rsid w:val="001945D8"/>
    <w:rsid w:val="00194FDF"/>
    <w:rsid w:val="001956C6"/>
    <w:rsid w:val="001C2294"/>
    <w:rsid w:val="001E2331"/>
    <w:rsid w:val="0020070E"/>
    <w:rsid w:val="00201C31"/>
    <w:rsid w:val="00212426"/>
    <w:rsid w:val="002300A9"/>
    <w:rsid w:val="002374AC"/>
    <w:rsid w:val="002617B2"/>
    <w:rsid w:val="00280C9C"/>
    <w:rsid w:val="00291504"/>
    <w:rsid w:val="002D5ED7"/>
    <w:rsid w:val="002F2BF2"/>
    <w:rsid w:val="002F3479"/>
    <w:rsid w:val="0030027D"/>
    <w:rsid w:val="00306FA0"/>
    <w:rsid w:val="003147D9"/>
    <w:rsid w:val="00314D6D"/>
    <w:rsid w:val="00330B99"/>
    <w:rsid w:val="00334EF0"/>
    <w:rsid w:val="0034401E"/>
    <w:rsid w:val="00344472"/>
    <w:rsid w:val="00363CE1"/>
    <w:rsid w:val="003675E6"/>
    <w:rsid w:val="00390E20"/>
    <w:rsid w:val="00392A69"/>
    <w:rsid w:val="003B0763"/>
    <w:rsid w:val="003B6F94"/>
    <w:rsid w:val="003C4464"/>
    <w:rsid w:val="003C58C4"/>
    <w:rsid w:val="003D4C52"/>
    <w:rsid w:val="003E2DD5"/>
    <w:rsid w:val="003E6654"/>
    <w:rsid w:val="00401F50"/>
    <w:rsid w:val="00416E49"/>
    <w:rsid w:val="00433AFC"/>
    <w:rsid w:val="00442799"/>
    <w:rsid w:val="004436F0"/>
    <w:rsid w:val="0046455B"/>
    <w:rsid w:val="00465983"/>
    <w:rsid w:val="00474C59"/>
    <w:rsid w:val="00480CC0"/>
    <w:rsid w:val="004A3491"/>
    <w:rsid w:val="004B3342"/>
    <w:rsid w:val="004B4981"/>
    <w:rsid w:val="004B4B89"/>
    <w:rsid w:val="004B7096"/>
    <w:rsid w:val="004C13E8"/>
    <w:rsid w:val="004D09AA"/>
    <w:rsid w:val="004D0BE2"/>
    <w:rsid w:val="00524C41"/>
    <w:rsid w:val="005307B5"/>
    <w:rsid w:val="00542474"/>
    <w:rsid w:val="00554509"/>
    <w:rsid w:val="005601D4"/>
    <w:rsid w:val="0057406C"/>
    <w:rsid w:val="0059618C"/>
    <w:rsid w:val="00597C93"/>
    <w:rsid w:val="005A0117"/>
    <w:rsid w:val="005E457A"/>
    <w:rsid w:val="005F0903"/>
    <w:rsid w:val="00610148"/>
    <w:rsid w:val="006131C3"/>
    <w:rsid w:val="00630F45"/>
    <w:rsid w:val="00634BCA"/>
    <w:rsid w:val="006416B5"/>
    <w:rsid w:val="0064304F"/>
    <w:rsid w:val="00646532"/>
    <w:rsid w:val="00646F76"/>
    <w:rsid w:val="00671948"/>
    <w:rsid w:val="0069460A"/>
    <w:rsid w:val="0069645E"/>
    <w:rsid w:val="006A68B6"/>
    <w:rsid w:val="006B65E1"/>
    <w:rsid w:val="006E6832"/>
    <w:rsid w:val="00712046"/>
    <w:rsid w:val="00712110"/>
    <w:rsid w:val="00714606"/>
    <w:rsid w:val="007212E4"/>
    <w:rsid w:val="00727B6A"/>
    <w:rsid w:val="00741787"/>
    <w:rsid w:val="007426C8"/>
    <w:rsid w:val="00743DF1"/>
    <w:rsid w:val="00761204"/>
    <w:rsid w:val="007621A0"/>
    <w:rsid w:val="00773409"/>
    <w:rsid w:val="007778B9"/>
    <w:rsid w:val="00777E38"/>
    <w:rsid w:val="0078780F"/>
    <w:rsid w:val="00792F6A"/>
    <w:rsid w:val="007A3134"/>
    <w:rsid w:val="007B394C"/>
    <w:rsid w:val="007C2C11"/>
    <w:rsid w:val="007C70F5"/>
    <w:rsid w:val="007E02B1"/>
    <w:rsid w:val="007F730A"/>
    <w:rsid w:val="007F7AC2"/>
    <w:rsid w:val="007F7C18"/>
    <w:rsid w:val="00801607"/>
    <w:rsid w:val="00807261"/>
    <w:rsid w:val="008103BC"/>
    <w:rsid w:val="00821914"/>
    <w:rsid w:val="008235BA"/>
    <w:rsid w:val="00841FE1"/>
    <w:rsid w:val="00844F32"/>
    <w:rsid w:val="00846CEA"/>
    <w:rsid w:val="00862433"/>
    <w:rsid w:val="00896FA1"/>
    <w:rsid w:val="008A0452"/>
    <w:rsid w:val="008D0C6E"/>
    <w:rsid w:val="008D4680"/>
    <w:rsid w:val="008F0373"/>
    <w:rsid w:val="008F487D"/>
    <w:rsid w:val="00906AD2"/>
    <w:rsid w:val="00935366"/>
    <w:rsid w:val="00972310"/>
    <w:rsid w:val="009867B7"/>
    <w:rsid w:val="00993BC5"/>
    <w:rsid w:val="00993CD2"/>
    <w:rsid w:val="009A14FC"/>
    <w:rsid w:val="009C0B3B"/>
    <w:rsid w:val="009C26D0"/>
    <w:rsid w:val="009C604E"/>
    <w:rsid w:val="009D4F4D"/>
    <w:rsid w:val="00A06E73"/>
    <w:rsid w:val="00A255A4"/>
    <w:rsid w:val="00A50EE1"/>
    <w:rsid w:val="00A60A18"/>
    <w:rsid w:val="00A61ECF"/>
    <w:rsid w:val="00A64D9B"/>
    <w:rsid w:val="00A73082"/>
    <w:rsid w:val="00AA1D34"/>
    <w:rsid w:val="00AB6EBD"/>
    <w:rsid w:val="00AC1A68"/>
    <w:rsid w:val="00AF65FB"/>
    <w:rsid w:val="00B1017F"/>
    <w:rsid w:val="00B36200"/>
    <w:rsid w:val="00B40A5C"/>
    <w:rsid w:val="00B42459"/>
    <w:rsid w:val="00B4774A"/>
    <w:rsid w:val="00B63360"/>
    <w:rsid w:val="00B72DBC"/>
    <w:rsid w:val="00BA4CB9"/>
    <w:rsid w:val="00BB60D7"/>
    <w:rsid w:val="00BD13F3"/>
    <w:rsid w:val="00BD203E"/>
    <w:rsid w:val="00BF73A9"/>
    <w:rsid w:val="00C1331D"/>
    <w:rsid w:val="00C15A18"/>
    <w:rsid w:val="00C21674"/>
    <w:rsid w:val="00C5281E"/>
    <w:rsid w:val="00C52CBF"/>
    <w:rsid w:val="00C60B62"/>
    <w:rsid w:val="00C60C59"/>
    <w:rsid w:val="00C80752"/>
    <w:rsid w:val="00C852BD"/>
    <w:rsid w:val="00C931A2"/>
    <w:rsid w:val="00CC7C54"/>
    <w:rsid w:val="00CF4EE8"/>
    <w:rsid w:val="00D02DA4"/>
    <w:rsid w:val="00D172B9"/>
    <w:rsid w:val="00D17780"/>
    <w:rsid w:val="00D3548D"/>
    <w:rsid w:val="00D47FBD"/>
    <w:rsid w:val="00D60FC6"/>
    <w:rsid w:val="00D70254"/>
    <w:rsid w:val="00D73D92"/>
    <w:rsid w:val="00DA01F3"/>
    <w:rsid w:val="00DB1B92"/>
    <w:rsid w:val="00DB5012"/>
    <w:rsid w:val="00DB6AD9"/>
    <w:rsid w:val="00DC0882"/>
    <w:rsid w:val="00DC0D47"/>
    <w:rsid w:val="00DC4BCA"/>
    <w:rsid w:val="00DC6092"/>
    <w:rsid w:val="00DE70BA"/>
    <w:rsid w:val="00E02450"/>
    <w:rsid w:val="00E05DEA"/>
    <w:rsid w:val="00E15C08"/>
    <w:rsid w:val="00E3226A"/>
    <w:rsid w:val="00E32534"/>
    <w:rsid w:val="00E354F0"/>
    <w:rsid w:val="00E40A14"/>
    <w:rsid w:val="00E77BCD"/>
    <w:rsid w:val="00E82A13"/>
    <w:rsid w:val="00E83935"/>
    <w:rsid w:val="00E847BD"/>
    <w:rsid w:val="00E86466"/>
    <w:rsid w:val="00E9637A"/>
    <w:rsid w:val="00EA0B97"/>
    <w:rsid w:val="00EC45FF"/>
    <w:rsid w:val="00ED0F32"/>
    <w:rsid w:val="00ED4587"/>
    <w:rsid w:val="00EF2D4A"/>
    <w:rsid w:val="00F014B9"/>
    <w:rsid w:val="00F05D84"/>
    <w:rsid w:val="00F119CE"/>
    <w:rsid w:val="00F23382"/>
    <w:rsid w:val="00F2499B"/>
    <w:rsid w:val="00F45CD0"/>
    <w:rsid w:val="00F6487F"/>
    <w:rsid w:val="00F849A1"/>
    <w:rsid w:val="00F87064"/>
    <w:rsid w:val="00F97125"/>
    <w:rsid w:val="00FA0318"/>
    <w:rsid w:val="00FA0CDF"/>
    <w:rsid w:val="00FA348D"/>
    <w:rsid w:val="00FB7113"/>
    <w:rsid w:val="00FC5800"/>
    <w:rsid w:val="00FD2A03"/>
    <w:rsid w:val="00FD6A1C"/>
    <w:rsid w:val="00FD7048"/>
    <w:rsid w:val="00FE77C8"/>
    <w:rsid w:val="013771E6"/>
    <w:rsid w:val="016109D7"/>
    <w:rsid w:val="01735518"/>
    <w:rsid w:val="017A50DC"/>
    <w:rsid w:val="017B1727"/>
    <w:rsid w:val="01D76048"/>
    <w:rsid w:val="022137F7"/>
    <w:rsid w:val="026D15EA"/>
    <w:rsid w:val="027C3CAB"/>
    <w:rsid w:val="02A60B0C"/>
    <w:rsid w:val="02AE4913"/>
    <w:rsid w:val="02BB7BA6"/>
    <w:rsid w:val="02BE7FCF"/>
    <w:rsid w:val="02FA1740"/>
    <w:rsid w:val="03052D9E"/>
    <w:rsid w:val="031C3586"/>
    <w:rsid w:val="031D7FC4"/>
    <w:rsid w:val="033C2CA1"/>
    <w:rsid w:val="034436C8"/>
    <w:rsid w:val="03977EED"/>
    <w:rsid w:val="03B91FD5"/>
    <w:rsid w:val="03C404AD"/>
    <w:rsid w:val="042F30B9"/>
    <w:rsid w:val="04CD6F84"/>
    <w:rsid w:val="04F74955"/>
    <w:rsid w:val="05E32A43"/>
    <w:rsid w:val="06341232"/>
    <w:rsid w:val="067025EC"/>
    <w:rsid w:val="06A2673F"/>
    <w:rsid w:val="06B4352D"/>
    <w:rsid w:val="06C92E81"/>
    <w:rsid w:val="06E671A9"/>
    <w:rsid w:val="06EE3C53"/>
    <w:rsid w:val="071C7A98"/>
    <w:rsid w:val="072F7C8F"/>
    <w:rsid w:val="07320F11"/>
    <w:rsid w:val="073F183F"/>
    <w:rsid w:val="07483685"/>
    <w:rsid w:val="07962C18"/>
    <w:rsid w:val="07A74BD7"/>
    <w:rsid w:val="080B6770"/>
    <w:rsid w:val="08604E12"/>
    <w:rsid w:val="08DC0640"/>
    <w:rsid w:val="090B5B4E"/>
    <w:rsid w:val="091238EA"/>
    <w:rsid w:val="09543010"/>
    <w:rsid w:val="09B31E2D"/>
    <w:rsid w:val="09EB764B"/>
    <w:rsid w:val="09F576B4"/>
    <w:rsid w:val="0A160EF3"/>
    <w:rsid w:val="0A55344E"/>
    <w:rsid w:val="0AC544AD"/>
    <w:rsid w:val="0ACD2603"/>
    <w:rsid w:val="0AE84C65"/>
    <w:rsid w:val="0B1626C4"/>
    <w:rsid w:val="0B507F30"/>
    <w:rsid w:val="0B740F7E"/>
    <w:rsid w:val="0B7B6F2C"/>
    <w:rsid w:val="0B835CB0"/>
    <w:rsid w:val="0BAF3315"/>
    <w:rsid w:val="0BB80F9B"/>
    <w:rsid w:val="0C254944"/>
    <w:rsid w:val="0C6B5E5F"/>
    <w:rsid w:val="0C7B38BC"/>
    <w:rsid w:val="0C931EB5"/>
    <w:rsid w:val="0C9979DE"/>
    <w:rsid w:val="0CD65D05"/>
    <w:rsid w:val="0D15164F"/>
    <w:rsid w:val="0D3D4889"/>
    <w:rsid w:val="0D3F3405"/>
    <w:rsid w:val="0DE9282A"/>
    <w:rsid w:val="0DF8640F"/>
    <w:rsid w:val="0E404D6D"/>
    <w:rsid w:val="0EAA3EDF"/>
    <w:rsid w:val="0F3B3092"/>
    <w:rsid w:val="0FB50991"/>
    <w:rsid w:val="0FDF5170"/>
    <w:rsid w:val="108D52B6"/>
    <w:rsid w:val="10ED138E"/>
    <w:rsid w:val="113D447D"/>
    <w:rsid w:val="118F3304"/>
    <w:rsid w:val="11B76F39"/>
    <w:rsid w:val="124D1644"/>
    <w:rsid w:val="12B50B46"/>
    <w:rsid w:val="12B86FD0"/>
    <w:rsid w:val="12CA15B6"/>
    <w:rsid w:val="12F77AC5"/>
    <w:rsid w:val="12FC650C"/>
    <w:rsid w:val="13250F97"/>
    <w:rsid w:val="133A3614"/>
    <w:rsid w:val="1354414E"/>
    <w:rsid w:val="13607B0B"/>
    <w:rsid w:val="143035CB"/>
    <w:rsid w:val="14416F48"/>
    <w:rsid w:val="145A4BA7"/>
    <w:rsid w:val="14C10033"/>
    <w:rsid w:val="14D17D07"/>
    <w:rsid w:val="154C7F9C"/>
    <w:rsid w:val="158F2007"/>
    <w:rsid w:val="15FF1403"/>
    <w:rsid w:val="16112D88"/>
    <w:rsid w:val="161A4631"/>
    <w:rsid w:val="168F03FD"/>
    <w:rsid w:val="16EE53A8"/>
    <w:rsid w:val="16FF41BB"/>
    <w:rsid w:val="171C307D"/>
    <w:rsid w:val="17603E13"/>
    <w:rsid w:val="1767526C"/>
    <w:rsid w:val="176966BA"/>
    <w:rsid w:val="176E0257"/>
    <w:rsid w:val="179011FA"/>
    <w:rsid w:val="17DD548B"/>
    <w:rsid w:val="17E96766"/>
    <w:rsid w:val="180B75CD"/>
    <w:rsid w:val="182500D8"/>
    <w:rsid w:val="18372E94"/>
    <w:rsid w:val="18B56DF3"/>
    <w:rsid w:val="18D37074"/>
    <w:rsid w:val="19410966"/>
    <w:rsid w:val="195F41DA"/>
    <w:rsid w:val="196B0606"/>
    <w:rsid w:val="198C00C8"/>
    <w:rsid w:val="19B71667"/>
    <w:rsid w:val="19E92D43"/>
    <w:rsid w:val="19FF4E4E"/>
    <w:rsid w:val="1A454889"/>
    <w:rsid w:val="1A47272E"/>
    <w:rsid w:val="1A99724C"/>
    <w:rsid w:val="1ACF53B0"/>
    <w:rsid w:val="1B5668DC"/>
    <w:rsid w:val="1B772DCD"/>
    <w:rsid w:val="1B9918F4"/>
    <w:rsid w:val="1BA21807"/>
    <w:rsid w:val="1C0D2A3B"/>
    <w:rsid w:val="1C1D6E86"/>
    <w:rsid w:val="1C633A55"/>
    <w:rsid w:val="1CF873AE"/>
    <w:rsid w:val="1D1F49DF"/>
    <w:rsid w:val="1D2B041C"/>
    <w:rsid w:val="1D6C1343"/>
    <w:rsid w:val="1D9E3C64"/>
    <w:rsid w:val="1DA86D52"/>
    <w:rsid w:val="1DB75F47"/>
    <w:rsid w:val="1E1851A7"/>
    <w:rsid w:val="1E4F42C5"/>
    <w:rsid w:val="1E614C2D"/>
    <w:rsid w:val="1E6702F4"/>
    <w:rsid w:val="1E8C4347"/>
    <w:rsid w:val="1EA94926"/>
    <w:rsid w:val="1EC40574"/>
    <w:rsid w:val="1F035ED8"/>
    <w:rsid w:val="1F1A56DA"/>
    <w:rsid w:val="1F240D71"/>
    <w:rsid w:val="1F416E2E"/>
    <w:rsid w:val="1F632A5E"/>
    <w:rsid w:val="1F8A64BD"/>
    <w:rsid w:val="1F8B1021"/>
    <w:rsid w:val="200D3DB8"/>
    <w:rsid w:val="205923D5"/>
    <w:rsid w:val="2073771A"/>
    <w:rsid w:val="208F057E"/>
    <w:rsid w:val="20AE6102"/>
    <w:rsid w:val="20B24CFC"/>
    <w:rsid w:val="20CE09AA"/>
    <w:rsid w:val="20D840B8"/>
    <w:rsid w:val="20E6061B"/>
    <w:rsid w:val="20F4224E"/>
    <w:rsid w:val="212B5CF8"/>
    <w:rsid w:val="21661170"/>
    <w:rsid w:val="216E556D"/>
    <w:rsid w:val="218005ED"/>
    <w:rsid w:val="21B434C1"/>
    <w:rsid w:val="220900FB"/>
    <w:rsid w:val="22304560"/>
    <w:rsid w:val="228B6335"/>
    <w:rsid w:val="22C31026"/>
    <w:rsid w:val="23100D0D"/>
    <w:rsid w:val="2349270D"/>
    <w:rsid w:val="236E2906"/>
    <w:rsid w:val="2372327F"/>
    <w:rsid w:val="237D050E"/>
    <w:rsid w:val="246D0ECC"/>
    <w:rsid w:val="24A50E5D"/>
    <w:rsid w:val="25533957"/>
    <w:rsid w:val="256E0F33"/>
    <w:rsid w:val="259102C6"/>
    <w:rsid w:val="25C20B02"/>
    <w:rsid w:val="25CB223C"/>
    <w:rsid w:val="25DB12CD"/>
    <w:rsid w:val="26286D1B"/>
    <w:rsid w:val="268041D8"/>
    <w:rsid w:val="26C87907"/>
    <w:rsid w:val="26EA3341"/>
    <w:rsid w:val="26EC0BF6"/>
    <w:rsid w:val="27BD03CE"/>
    <w:rsid w:val="27D9320B"/>
    <w:rsid w:val="27EA7D5A"/>
    <w:rsid w:val="284D660E"/>
    <w:rsid w:val="285C30DF"/>
    <w:rsid w:val="28702B76"/>
    <w:rsid w:val="28826942"/>
    <w:rsid w:val="28B1769E"/>
    <w:rsid w:val="28B22CDD"/>
    <w:rsid w:val="28B95649"/>
    <w:rsid w:val="28DF672A"/>
    <w:rsid w:val="295B2858"/>
    <w:rsid w:val="29A22151"/>
    <w:rsid w:val="29D554C9"/>
    <w:rsid w:val="29E32841"/>
    <w:rsid w:val="2A064F81"/>
    <w:rsid w:val="2A0B1C72"/>
    <w:rsid w:val="2A327258"/>
    <w:rsid w:val="2A51109B"/>
    <w:rsid w:val="2A5348CB"/>
    <w:rsid w:val="2A7F07F4"/>
    <w:rsid w:val="2A990DF6"/>
    <w:rsid w:val="2AA82458"/>
    <w:rsid w:val="2AFE0F8D"/>
    <w:rsid w:val="2B0035BB"/>
    <w:rsid w:val="2B2715CD"/>
    <w:rsid w:val="2B4F3C19"/>
    <w:rsid w:val="2B7F4454"/>
    <w:rsid w:val="2B977691"/>
    <w:rsid w:val="2BA218C6"/>
    <w:rsid w:val="2BC03407"/>
    <w:rsid w:val="2BFD2777"/>
    <w:rsid w:val="2C3A5CBF"/>
    <w:rsid w:val="2C592F23"/>
    <w:rsid w:val="2CF2691E"/>
    <w:rsid w:val="2D4C2C92"/>
    <w:rsid w:val="2D4E460D"/>
    <w:rsid w:val="2D660714"/>
    <w:rsid w:val="2D774F8F"/>
    <w:rsid w:val="2E9A3FBB"/>
    <w:rsid w:val="2EEC54AB"/>
    <w:rsid w:val="2FB022EF"/>
    <w:rsid w:val="2FC00E7D"/>
    <w:rsid w:val="2FEB009F"/>
    <w:rsid w:val="30203F5A"/>
    <w:rsid w:val="302925AC"/>
    <w:rsid w:val="30405819"/>
    <w:rsid w:val="30773CD9"/>
    <w:rsid w:val="31153FE3"/>
    <w:rsid w:val="31160A74"/>
    <w:rsid w:val="311B5994"/>
    <w:rsid w:val="317F480D"/>
    <w:rsid w:val="31892BC9"/>
    <w:rsid w:val="31D30C2F"/>
    <w:rsid w:val="320B4997"/>
    <w:rsid w:val="32196463"/>
    <w:rsid w:val="321F2634"/>
    <w:rsid w:val="32523BCF"/>
    <w:rsid w:val="32F277E0"/>
    <w:rsid w:val="335A5399"/>
    <w:rsid w:val="33681689"/>
    <w:rsid w:val="339B58F5"/>
    <w:rsid w:val="33A575BC"/>
    <w:rsid w:val="33B007A2"/>
    <w:rsid w:val="33B31936"/>
    <w:rsid w:val="349214C6"/>
    <w:rsid w:val="34A81001"/>
    <w:rsid w:val="34A82A16"/>
    <w:rsid w:val="34C1757E"/>
    <w:rsid w:val="3576421C"/>
    <w:rsid w:val="35767A53"/>
    <w:rsid w:val="3594684B"/>
    <w:rsid w:val="35A62252"/>
    <w:rsid w:val="35B7689D"/>
    <w:rsid w:val="35BF0372"/>
    <w:rsid w:val="35C56F3B"/>
    <w:rsid w:val="35F924E0"/>
    <w:rsid w:val="3601054C"/>
    <w:rsid w:val="36020B10"/>
    <w:rsid w:val="36344C81"/>
    <w:rsid w:val="363B3EAB"/>
    <w:rsid w:val="368D3EEE"/>
    <w:rsid w:val="36B24588"/>
    <w:rsid w:val="36FC028F"/>
    <w:rsid w:val="37352683"/>
    <w:rsid w:val="37410B17"/>
    <w:rsid w:val="375E1A4C"/>
    <w:rsid w:val="377B2D7F"/>
    <w:rsid w:val="37973F99"/>
    <w:rsid w:val="37A250C4"/>
    <w:rsid w:val="37CF0D55"/>
    <w:rsid w:val="37CF7071"/>
    <w:rsid w:val="37D969DB"/>
    <w:rsid w:val="37E732D2"/>
    <w:rsid w:val="38515E77"/>
    <w:rsid w:val="3863550A"/>
    <w:rsid w:val="38A8771B"/>
    <w:rsid w:val="38C03A10"/>
    <w:rsid w:val="38C417E5"/>
    <w:rsid w:val="38DC3E15"/>
    <w:rsid w:val="38E65DC5"/>
    <w:rsid w:val="392442BB"/>
    <w:rsid w:val="393F01AD"/>
    <w:rsid w:val="394346A5"/>
    <w:rsid w:val="39C304DC"/>
    <w:rsid w:val="39D91BAC"/>
    <w:rsid w:val="3A2A0D28"/>
    <w:rsid w:val="3A2B49F3"/>
    <w:rsid w:val="3A34505C"/>
    <w:rsid w:val="3A450D00"/>
    <w:rsid w:val="3A803484"/>
    <w:rsid w:val="3A8C2B52"/>
    <w:rsid w:val="3AA6666E"/>
    <w:rsid w:val="3B333C29"/>
    <w:rsid w:val="3B7C6ABD"/>
    <w:rsid w:val="3B7F265F"/>
    <w:rsid w:val="3B802041"/>
    <w:rsid w:val="3B84005D"/>
    <w:rsid w:val="3B883D74"/>
    <w:rsid w:val="3BD256EA"/>
    <w:rsid w:val="3BD41BC4"/>
    <w:rsid w:val="3C650A7A"/>
    <w:rsid w:val="3C7002EB"/>
    <w:rsid w:val="3CA943CF"/>
    <w:rsid w:val="3CAE6F28"/>
    <w:rsid w:val="3CB6726A"/>
    <w:rsid w:val="3CD42D50"/>
    <w:rsid w:val="3CFA5C7D"/>
    <w:rsid w:val="3D177618"/>
    <w:rsid w:val="3D2D0A5D"/>
    <w:rsid w:val="3D477831"/>
    <w:rsid w:val="3D606FC1"/>
    <w:rsid w:val="3D6E7527"/>
    <w:rsid w:val="3DC51279"/>
    <w:rsid w:val="3DC5462F"/>
    <w:rsid w:val="3E11337A"/>
    <w:rsid w:val="3E5E0479"/>
    <w:rsid w:val="3E6871A8"/>
    <w:rsid w:val="3EBC4598"/>
    <w:rsid w:val="3EBD31BA"/>
    <w:rsid w:val="3EE02ADE"/>
    <w:rsid w:val="3EEE6682"/>
    <w:rsid w:val="3F736B93"/>
    <w:rsid w:val="3FC31F95"/>
    <w:rsid w:val="3FF941E7"/>
    <w:rsid w:val="401C25A5"/>
    <w:rsid w:val="40C30737"/>
    <w:rsid w:val="418C36C1"/>
    <w:rsid w:val="419C4DE8"/>
    <w:rsid w:val="41F22679"/>
    <w:rsid w:val="420B562E"/>
    <w:rsid w:val="421456A4"/>
    <w:rsid w:val="421F2348"/>
    <w:rsid w:val="4227012B"/>
    <w:rsid w:val="42A956F9"/>
    <w:rsid w:val="42DC3D8C"/>
    <w:rsid w:val="43136590"/>
    <w:rsid w:val="436D7F7F"/>
    <w:rsid w:val="43A72941"/>
    <w:rsid w:val="443C2171"/>
    <w:rsid w:val="4503714A"/>
    <w:rsid w:val="45D071B4"/>
    <w:rsid w:val="46696BD7"/>
    <w:rsid w:val="47163B63"/>
    <w:rsid w:val="472B680F"/>
    <w:rsid w:val="472E651C"/>
    <w:rsid w:val="47402754"/>
    <w:rsid w:val="475B375A"/>
    <w:rsid w:val="4768179F"/>
    <w:rsid w:val="479869FA"/>
    <w:rsid w:val="47B92C6F"/>
    <w:rsid w:val="47D30073"/>
    <w:rsid w:val="47FF529B"/>
    <w:rsid w:val="48015284"/>
    <w:rsid w:val="482D1320"/>
    <w:rsid w:val="485E7CD2"/>
    <w:rsid w:val="487E4D6F"/>
    <w:rsid w:val="48876801"/>
    <w:rsid w:val="48A86EA9"/>
    <w:rsid w:val="48BE3A53"/>
    <w:rsid w:val="48DF08A8"/>
    <w:rsid w:val="48E433AB"/>
    <w:rsid w:val="490506C8"/>
    <w:rsid w:val="49115DD3"/>
    <w:rsid w:val="491E7D30"/>
    <w:rsid w:val="492F2E3C"/>
    <w:rsid w:val="494E7F91"/>
    <w:rsid w:val="496468C5"/>
    <w:rsid w:val="499D009D"/>
    <w:rsid w:val="499D1E97"/>
    <w:rsid w:val="49C21650"/>
    <w:rsid w:val="49D95ABB"/>
    <w:rsid w:val="49EB27E4"/>
    <w:rsid w:val="49F920CF"/>
    <w:rsid w:val="4A0734ED"/>
    <w:rsid w:val="4A097423"/>
    <w:rsid w:val="4A5D67BA"/>
    <w:rsid w:val="4A654B04"/>
    <w:rsid w:val="4A667365"/>
    <w:rsid w:val="4AB437DD"/>
    <w:rsid w:val="4AED16E8"/>
    <w:rsid w:val="4AF34F14"/>
    <w:rsid w:val="4B9E4AED"/>
    <w:rsid w:val="4BA57185"/>
    <w:rsid w:val="4BCC0D6A"/>
    <w:rsid w:val="4BD774FC"/>
    <w:rsid w:val="4BE73A7D"/>
    <w:rsid w:val="4BF53811"/>
    <w:rsid w:val="4C6659A4"/>
    <w:rsid w:val="4C7815FC"/>
    <w:rsid w:val="4CBB046F"/>
    <w:rsid w:val="4D355E6A"/>
    <w:rsid w:val="4D4E6B1E"/>
    <w:rsid w:val="4D6E317C"/>
    <w:rsid w:val="4D735513"/>
    <w:rsid w:val="4D9339C2"/>
    <w:rsid w:val="4DA02C03"/>
    <w:rsid w:val="4E666F95"/>
    <w:rsid w:val="4E6931F2"/>
    <w:rsid w:val="4E7A1200"/>
    <w:rsid w:val="4EA25674"/>
    <w:rsid w:val="4EF74507"/>
    <w:rsid w:val="4F311F4F"/>
    <w:rsid w:val="4F9629D3"/>
    <w:rsid w:val="504E2702"/>
    <w:rsid w:val="507B4D0C"/>
    <w:rsid w:val="50814E98"/>
    <w:rsid w:val="5084097C"/>
    <w:rsid w:val="50A074BD"/>
    <w:rsid w:val="513474AE"/>
    <w:rsid w:val="51484174"/>
    <w:rsid w:val="514D50F2"/>
    <w:rsid w:val="515B3C95"/>
    <w:rsid w:val="518B30F9"/>
    <w:rsid w:val="51C81E19"/>
    <w:rsid w:val="51F21AB4"/>
    <w:rsid w:val="52683934"/>
    <w:rsid w:val="52B5316A"/>
    <w:rsid w:val="533B2CB0"/>
    <w:rsid w:val="533D119D"/>
    <w:rsid w:val="53407F9C"/>
    <w:rsid w:val="53682F30"/>
    <w:rsid w:val="536C36BB"/>
    <w:rsid w:val="536F380D"/>
    <w:rsid w:val="537855CC"/>
    <w:rsid w:val="53F51D22"/>
    <w:rsid w:val="541C04E1"/>
    <w:rsid w:val="542C4022"/>
    <w:rsid w:val="546F3D95"/>
    <w:rsid w:val="547C656E"/>
    <w:rsid w:val="54C70160"/>
    <w:rsid w:val="54CC3E1C"/>
    <w:rsid w:val="54E454F2"/>
    <w:rsid w:val="54E95F22"/>
    <w:rsid w:val="552F7658"/>
    <w:rsid w:val="56125D54"/>
    <w:rsid w:val="565B5A6B"/>
    <w:rsid w:val="56936B2F"/>
    <w:rsid w:val="56AB30F9"/>
    <w:rsid w:val="56E6336F"/>
    <w:rsid w:val="56EB2123"/>
    <w:rsid w:val="570E64D2"/>
    <w:rsid w:val="572C5808"/>
    <w:rsid w:val="5738444F"/>
    <w:rsid w:val="574D7982"/>
    <w:rsid w:val="576E2338"/>
    <w:rsid w:val="578C6581"/>
    <w:rsid w:val="57A31298"/>
    <w:rsid w:val="57C01546"/>
    <w:rsid w:val="57C23E3E"/>
    <w:rsid w:val="582B1AB8"/>
    <w:rsid w:val="58492CAD"/>
    <w:rsid w:val="58A6074F"/>
    <w:rsid w:val="58AE16E9"/>
    <w:rsid w:val="58C9283B"/>
    <w:rsid w:val="58E04B7C"/>
    <w:rsid w:val="58E0603B"/>
    <w:rsid w:val="58E63D4D"/>
    <w:rsid w:val="58E64A4E"/>
    <w:rsid w:val="59452459"/>
    <w:rsid w:val="59475D46"/>
    <w:rsid w:val="59735892"/>
    <w:rsid w:val="59834482"/>
    <w:rsid w:val="599E2AE3"/>
    <w:rsid w:val="59AE3933"/>
    <w:rsid w:val="59F649BB"/>
    <w:rsid w:val="5A545877"/>
    <w:rsid w:val="5A742A67"/>
    <w:rsid w:val="5AED5098"/>
    <w:rsid w:val="5B2C5FF4"/>
    <w:rsid w:val="5BA25DF8"/>
    <w:rsid w:val="5BB93758"/>
    <w:rsid w:val="5BD47084"/>
    <w:rsid w:val="5BF8028E"/>
    <w:rsid w:val="5C56155B"/>
    <w:rsid w:val="5C755D1D"/>
    <w:rsid w:val="5C7C56D1"/>
    <w:rsid w:val="5C8D72F1"/>
    <w:rsid w:val="5D1F7626"/>
    <w:rsid w:val="5D7C67CA"/>
    <w:rsid w:val="5D8632E3"/>
    <w:rsid w:val="5D9813FA"/>
    <w:rsid w:val="5DAB0B58"/>
    <w:rsid w:val="5DE92F30"/>
    <w:rsid w:val="5E0F24B7"/>
    <w:rsid w:val="5E20289C"/>
    <w:rsid w:val="5EFE06A3"/>
    <w:rsid w:val="5F0A6EA4"/>
    <w:rsid w:val="5F7E1AEF"/>
    <w:rsid w:val="5FB11485"/>
    <w:rsid w:val="5FB37911"/>
    <w:rsid w:val="602833D0"/>
    <w:rsid w:val="605E4A83"/>
    <w:rsid w:val="607133C7"/>
    <w:rsid w:val="609E6884"/>
    <w:rsid w:val="60C63FE1"/>
    <w:rsid w:val="60C657E6"/>
    <w:rsid w:val="60F37399"/>
    <w:rsid w:val="613F7304"/>
    <w:rsid w:val="61463164"/>
    <w:rsid w:val="615A1751"/>
    <w:rsid w:val="617525FF"/>
    <w:rsid w:val="61F867E4"/>
    <w:rsid w:val="62036780"/>
    <w:rsid w:val="621A3AE4"/>
    <w:rsid w:val="624007AC"/>
    <w:rsid w:val="62666DC8"/>
    <w:rsid w:val="62AE3212"/>
    <w:rsid w:val="62E62CBF"/>
    <w:rsid w:val="62FE3A5C"/>
    <w:rsid w:val="6338690F"/>
    <w:rsid w:val="63CD15D3"/>
    <w:rsid w:val="63CD2533"/>
    <w:rsid w:val="63D83318"/>
    <w:rsid w:val="63EC3C55"/>
    <w:rsid w:val="64300A41"/>
    <w:rsid w:val="643F791D"/>
    <w:rsid w:val="64F12354"/>
    <w:rsid w:val="65013A40"/>
    <w:rsid w:val="650228D1"/>
    <w:rsid w:val="658E078C"/>
    <w:rsid w:val="65AC4EF4"/>
    <w:rsid w:val="65DB7F58"/>
    <w:rsid w:val="663B25C8"/>
    <w:rsid w:val="66765D85"/>
    <w:rsid w:val="66770F1D"/>
    <w:rsid w:val="679F6FFF"/>
    <w:rsid w:val="67A905B6"/>
    <w:rsid w:val="67C47574"/>
    <w:rsid w:val="67CF073E"/>
    <w:rsid w:val="67CF623C"/>
    <w:rsid w:val="680861DB"/>
    <w:rsid w:val="68A34183"/>
    <w:rsid w:val="68B11574"/>
    <w:rsid w:val="691A6835"/>
    <w:rsid w:val="695A3A77"/>
    <w:rsid w:val="69600C3C"/>
    <w:rsid w:val="698A31A3"/>
    <w:rsid w:val="69CE20EE"/>
    <w:rsid w:val="69E964C2"/>
    <w:rsid w:val="6A0635ED"/>
    <w:rsid w:val="6A0E41B0"/>
    <w:rsid w:val="6A1A628F"/>
    <w:rsid w:val="6A527522"/>
    <w:rsid w:val="6A5710AE"/>
    <w:rsid w:val="6AB31089"/>
    <w:rsid w:val="6B125D97"/>
    <w:rsid w:val="6BBD3EE1"/>
    <w:rsid w:val="6C345E60"/>
    <w:rsid w:val="6CA16DF7"/>
    <w:rsid w:val="6CE643B2"/>
    <w:rsid w:val="6D601A3F"/>
    <w:rsid w:val="6D8315B1"/>
    <w:rsid w:val="6D8E31D7"/>
    <w:rsid w:val="6DDF433A"/>
    <w:rsid w:val="6DF83231"/>
    <w:rsid w:val="6E1B6B2A"/>
    <w:rsid w:val="6E4C6691"/>
    <w:rsid w:val="6EA47879"/>
    <w:rsid w:val="6ED00832"/>
    <w:rsid w:val="6F651DD5"/>
    <w:rsid w:val="6F872F90"/>
    <w:rsid w:val="6F8C70D2"/>
    <w:rsid w:val="6FC30AD0"/>
    <w:rsid w:val="70675EC6"/>
    <w:rsid w:val="709476C4"/>
    <w:rsid w:val="709A05FD"/>
    <w:rsid w:val="70A30374"/>
    <w:rsid w:val="70BE7F70"/>
    <w:rsid w:val="70E87EDF"/>
    <w:rsid w:val="70F73E56"/>
    <w:rsid w:val="71543E3B"/>
    <w:rsid w:val="715C2FAA"/>
    <w:rsid w:val="719A5D76"/>
    <w:rsid w:val="71B0067D"/>
    <w:rsid w:val="71D86C8F"/>
    <w:rsid w:val="71F1407C"/>
    <w:rsid w:val="723F5571"/>
    <w:rsid w:val="72527C52"/>
    <w:rsid w:val="72542ECE"/>
    <w:rsid w:val="72550334"/>
    <w:rsid w:val="72552D53"/>
    <w:rsid w:val="72564FF6"/>
    <w:rsid w:val="72F10BC0"/>
    <w:rsid w:val="732C6041"/>
    <w:rsid w:val="73424EF5"/>
    <w:rsid w:val="734267E1"/>
    <w:rsid w:val="734D4910"/>
    <w:rsid w:val="736D11E7"/>
    <w:rsid w:val="737F6239"/>
    <w:rsid w:val="73A43E1C"/>
    <w:rsid w:val="73D06E0D"/>
    <w:rsid w:val="73D079B1"/>
    <w:rsid w:val="741E7C39"/>
    <w:rsid w:val="74301FB9"/>
    <w:rsid w:val="74612EB3"/>
    <w:rsid w:val="74627ADF"/>
    <w:rsid w:val="746C6035"/>
    <w:rsid w:val="747B7E94"/>
    <w:rsid w:val="74AA0FF4"/>
    <w:rsid w:val="754420CC"/>
    <w:rsid w:val="754A390B"/>
    <w:rsid w:val="7550464D"/>
    <w:rsid w:val="75552E9B"/>
    <w:rsid w:val="755A75B8"/>
    <w:rsid w:val="756258DC"/>
    <w:rsid w:val="75DB00DA"/>
    <w:rsid w:val="761A76BF"/>
    <w:rsid w:val="76372B69"/>
    <w:rsid w:val="766E0607"/>
    <w:rsid w:val="76AA5AA8"/>
    <w:rsid w:val="76D81809"/>
    <w:rsid w:val="7710712C"/>
    <w:rsid w:val="771C21E8"/>
    <w:rsid w:val="772D0C7F"/>
    <w:rsid w:val="77531505"/>
    <w:rsid w:val="778977AA"/>
    <w:rsid w:val="783B5EDC"/>
    <w:rsid w:val="78712329"/>
    <w:rsid w:val="78A267DF"/>
    <w:rsid w:val="78BA3EC4"/>
    <w:rsid w:val="78E32EE7"/>
    <w:rsid w:val="7A0145CD"/>
    <w:rsid w:val="7A7233CB"/>
    <w:rsid w:val="7ACB0048"/>
    <w:rsid w:val="7AF119EE"/>
    <w:rsid w:val="7B021D2C"/>
    <w:rsid w:val="7B285BDC"/>
    <w:rsid w:val="7B5E2B72"/>
    <w:rsid w:val="7C0E1D05"/>
    <w:rsid w:val="7C3C1EE8"/>
    <w:rsid w:val="7C4E3E48"/>
    <w:rsid w:val="7C575729"/>
    <w:rsid w:val="7C837D9F"/>
    <w:rsid w:val="7CEF0A7C"/>
    <w:rsid w:val="7D8259EA"/>
    <w:rsid w:val="7DA665ED"/>
    <w:rsid w:val="7E243A23"/>
    <w:rsid w:val="7EA65A11"/>
    <w:rsid w:val="7EAD5AE0"/>
    <w:rsid w:val="7EB72F22"/>
    <w:rsid w:val="7F590384"/>
    <w:rsid w:val="7F9F1D31"/>
    <w:rsid w:val="7FE703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130" w:right="295"/>
      <w:jc w:val="center"/>
      <w:outlineLvl w:val="0"/>
    </w:pPr>
    <w:rPr>
      <w:rFonts w:ascii="微软雅黑" w:hAnsi="微软雅黑" w:eastAsia="微软雅黑" w:cs="微软雅黑"/>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8"/>
    <w:qFormat/>
    <w:uiPriority w:val="1"/>
    <w:pPr>
      <w:ind w:left="1068"/>
    </w:pPr>
    <w:rPr>
      <w:sz w:val="32"/>
      <w:szCs w:val="32"/>
    </w:rPr>
  </w:style>
  <w:style w:type="paragraph" w:styleId="4">
    <w:name w:val="Date"/>
    <w:basedOn w:val="1"/>
    <w:next w:val="1"/>
    <w:link w:val="19"/>
    <w:qFormat/>
    <w:uiPriority w:val="0"/>
    <w:pPr>
      <w:ind w:left="100" w:leftChars="2500"/>
    </w:pPr>
  </w:style>
  <w:style w:type="paragraph" w:styleId="5">
    <w:name w:val="Balloon Text"/>
    <w:basedOn w:val="1"/>
    <w:link w:val="21"/>
    <w:qFormat/>
    <w:uiPriority w:val="0"/>
    <w:rPr>
      <w:sz w:val="18"/>
      <w:szCs w:val="1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utoSpaceDE/>
      <w:autoSpaceDN/>
      <w:spacing w:before="100" w:beforeAutospacing="1" w:after="100" w:afterAutospacing="1" w:line="500" w:lineRule="exact"/>
    </w:pPr>
    <w:rPr>
      <w:rFonts w:ascii="宋体" w:hAnsi="宋体" w:eastAsia="宋体" w:cs="宋体"/>
      <w:sz w:val="24"/>
      <w:szCs w:val="24"/>
      <w:lang w:val="en-US" w:bidi="ar-SA"/>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34"/>
    <w:pPr>
      <w:spacing w:before="183"/>
      <w:ind w:left="1068" w:hanging="321"/>
    </w:pPr>
  </w:style>
  <w:style w:type="paragraph" w:customStyle="1" w:styleId="15">
    <w:name w:val="Table Paragraph"/>
    <w:basedOn w:val="1"/>
    <w:qFormat/>
    <w:uiPriority w:val="1"/>
  </w:style>
  <w:style w:type="character" w:customStyle="1" w:styleId="16">
    <w:name w:val="页眉 Char"/>
    <w:basedOn w:val="10"/>
    <w:link w:val="7"/>
    <w:qFormat/>
    <w:uiPriority w:val="0"/>
    <w:rPr>
      <w:rFonts w:ascii="仿宋" w:hAnsi="仿宋" w:eastAsia="仿宋" w:cs="仿宋"/>
      <w:sz w:val="18"/>
      <w:szCs w:val="18"/>
      <w:lang w:val="zh-CN" w:bidi="zh-CN"/>
    </w:rPr>
  </w:style>
  <w:style w:type="character" w:customStyle="1" w:styleId="17">
    <w:name w:val="页脚 Char"/>
    <w:basedOn w:val="10"/>
    <w:link w:val="6"/>
    <w:qFormat/>
    <w:uiPriority w:val="0"/>
    <w:rPr>
      <w:rFonts w:ascii="仿宋" w:hAnsi="仿宋" w:eastAsia="仿宋" w:cs="仿宋"/>
      <w:sz w:val="18"/>
      <w:szCs w:val="18"/>
      <w:lang w:val="zh-CN" w:bidi="zh-CN"/>
    </w:rPr>
  </w:style>
  <w:style w:type="character" w:customStyle="1" w:styleId="18">
    <w:name w:val="正文文本 Char"/>
    <w:basedOn w:val="10"/>
    <w:link w:val="3"/>
    <w:qFormat/>
    <w:uiPriority w:val="1"/>
    <w:rPr>
      <w:rFonts w:ascii="仿宋" w:hAnsi="仿宋" w:eastAsia="仿宋" w:cs="仿宋"/>
      <w:sz w:val="32"/>
      <w:szCs w:val="32"/>
      <w:lang w:val="zh-CN" w:bidi="zh-CN"/>
    </w:rPr>
  </w:style>
  <w:style w:type="character" w:customStyle="1" w:styleId="19">
    <w:name w:val="日期 Char"/>
    <w:basedOn w:val="10"/>
    <w:link w:val="4"/>
    <w:qFormat/>
    <w:uiPriority w:val="0"/>
    <w:rPr>
      <w:rFonts w:ascii="仿宋" w:hAnsi="仿宋" w:eastAsia="仿宋" w:cs="仿宋"/>
      <w:sz w:val="22"/>
      <w:szCs w:val="22"/>
      <w:lang w:val="zh-CN" w:bidi="zh-CN"/>
    </w:rPr>
  </w:style>
  <w:style w:type="paragraph" w:customStyle="1" w:styleId="20">
    <w:name w:val="列出段落1"/>
    <w:basedOn w:val="1"/>
    <w:qFormat/>
    <w:uiPriority w:val="99"/>
    <w:pPr>
      <w:ind w:firstLine="420" w:firstLineChars="200"/>
    </w:pPr>
    <w:rPr>
      <w:rFonts w:cs="Times New Roman"/>
    </w:rPr>
  </w:style>
  <w:style w:type="character" w:customStyle="1" w:styleId="21">
    <w:name w:val="批注框文本 Char"/>
    <w:basedOn w:val="10"/>
    <w:link w:val="5"/>
    <w:qFormat/>
    <w:uiPriority w:val="0"/>
    <w:rPr>
      <w:rFonts w:ascii="仿宋" w:hAnsi="仿宋" w:eastAsia="仿宋" w:cs="仿宋"/>
      <w:sz w:val="18"/>
      <w:szCs w:val="18"/>
      <w:lang w:val="zh-CN" w:bidi="zh-CN"/>
    </w:rPr>
  </w:style>
  <w:style w:type="paragraph" w:customStyle="1" w:styleId="22">
    <w:name w:val="Char Char Char Char Char Char Char"/>
    <w:basedOn w:val="1"/>
    <w:qFormat/>
    <w:uiPriority w:val="0"/>
    <w:pPr>
      <w:widowControl/>
      <w:autoSpaceDE/>
      <w:autoSpaceDN/>
      <w:spacing w:after="160" w:line="240" w:lineRule="exact"/>
    </w:pPr>
    <w:rPr>
      <w:rFonts w:ascii="Times New Roman" w:hAnsi="Times New Roman" w:eastAsia="宋体" w:cs="Times New Roman"/>
      <w:kern w:val="2"/>
      <w:sz w:val="21"/>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microsoft.com/office/2007/relationships/hdphoto" Target="media/image2.wdp"/><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D25F3-E4F3-43E5-A386-1D662D4E41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596</Words>
  <Characters>3403</Characters>
  <Lines>28</Lines>
  <Paragraphs>7</Paragraphs>
  <TotalTime>7</TotalTime>
  <ScaleCrop>false</ScaleCrop>
  <LinksUpToDate>false</LinksUpToDate>
  <CharactersWithSpaces>3992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2019-11-29T06:36:00Z</dcterms:created>
  <dc:creator>Admin</dc:creator>
  <cp:lastModifiedBy>Administrator</cp:lastModifiedBy>
  <dcterms:modified xsi:type="dcterms:W3CDTF">2020-04-23T02:33:22Z</dcterms:modified>
  <dc:title>合作协议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WPS 文字</vt:lpwstr>
  </property>
  <property fmtid="{D5CDD505-2E9C-101B-9397-08002B2CF9AE}" pid="4" name="LastSaved">
    <vt:filetime>2018-11-30T00:00:00Z</vt:filetime>
  </property>
  <property fmtid="{D5CDD505-2E9C-101B-9397-08002B2CF9AE}" pid="5" name="KSOProductBuildVer">
    <vt:lpwstr>2052-11.1.0.9584</vt:lpwstr>
  </property>
</Properties>
</file>