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9248" w:type="dxa"/>
        <w:jc w:val="center"/>
        <w:tblBorders>
          <w:top w:val="none" w:color="auto" w:sz="0" w:space="0"/>
          <w:left w:val="none" w:color="auto" w:sz="0" w:space="0"/>
          <w:bottom w:val="single" w:color="FF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48"/>
      </w:tblGrid>
      <w:tr>
        <w:tblPrEx>
          <w:tblBorders>
            <w:top w:val="none" w:color="auto" w:sz="0" w:space="0"/>
            <w:left w:val="none" w:color="auto" w:sz="0" w:space="0"/>
            <w:bottom w:val="single" w:color="FF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1" w:hRule="atLeast"/>
          <w:jc w:val="center"/>
        </w:trPr>
        <w:tc>
          <w:tcPr>
            <w:tcW w:w="9248" w:type="dxa"/>
            <w:vAlign w:val="center"/>
          </w:tcPr>
          <w:p>
            <w:pPr>
              <w:autoSpaceDE/>
              <w:autoSpaceDN/>
              <w:jc w:val="distribute"/>
              <w:rPr>
                <w:rFonts w:cs="宋体"/>
                <w:color w:val="FF0000"/>
                <w:sz w:val="70"/>
                <w:szCs w:val="70"/>
              </w:rPr>
            </w:pPr>
            <w:r>
              <w:rPr>
                <w:rFonts w:cs="宋体"/>
                <w:color w:val="FF0000"/>
                <w:sz w:val="70"/>
                <w:szCs w:val="70"/>
              </w:rPr>
              <w:t>中 国 投 资 协 会</w:t>
            </w:r>
          </w:p>
          <w:p>
            <w:pPr>
              <w:autoSpaceDE/>
              <w:autoSpaceDN/>
              <w:jc w:val="distribute"/>
              <w:rPr>
                <w:rFonts w:ascii="楷体" w:hAnsi="楷体" w:eastAsia="楷体"/>
                <w:color w:val="FF0000"/>
                <w:sz w:val="70"/>
                <w:szCs w:val="70"/>
              </w:rPr>
            </w:pPr>
            <w:r>
              <w:rPr>
                <w:rFonts w:cs="宋体"/>
                <w:color w:val="FF0000"/>
                <w:sz w:val="70"/>
                <w:szCs w:val="70"/>
              </w:rPr>
              <w:t>项目投融资专业委员会文件</w:t>
            </w:r>
          </w:p>
          <w:p>
            <w:pPr>
              <w:autoSpaceDE/>
              <w:autoSpaceDN/>
              <w:jc w:val="center"/>
              <w:rPr>
                <w:rFonts w:ascii="楷体" w:hAnsi="楷体" w:eastAsia="楷体"/>
                <w:color w:val="000000"/>
                <w:sz w:val="66"/>
                <w:szCs w:val="66"/>
              </w:rPr>
            </w:pPr>
            <w:r>
              <w:rPr>
                <w:rFonts w:cs="宋体"/>
                <w:sz w:val="30"/>
                <w:szCs w:val="30"/>
              </w:rPr>
              <w:t>投融培字〔2020〕</w:t>
            </w:r>
            <w:r>
              <w:rPr>
                <w:rFonts w:hint="eastAsia" w:cs="宋体"/>
                <w:sz w:val="30"/>
                <w:szCs w:val="30"/>
              </w:rPr>
              <w:t>17</w:t>
            </w:r>
            <w:r>
              <w:rPr>
                <w:rFonts w:cs="宋体"/>
                <w:sz w:val="30"/>
                <w:szCs w:val="30"/>
              </w:rPr>
              <w:t>号</w:t>
            </w:r>
          </w:p>
        </w:tc>
      </w:tr>
    </w:tbl>
    <w:p>
      <w:pPr>
        <w:autoSpaceDE/>
        <w:autoSpaceDN/>
        <w:adjustRightInd/>
        <w:spacing w:line="560" w:lineRule="exact"/>
        <w:jc w:val="center"/>
        <w:rPr>
          <w:rFonts w:ascii="华文中宋" w:hAnsi="华文中宋" w:eastAsia="华文中宋" w:cs="仿宋"/>
          <w:b/>
          <w:bCs/>
          <w:kern w:val="2"/>
          <w:sz w:val="32"/>
          <w:szCs w:val="32"/>
        </w:rPr>
      </w:pPr>
    </w:p>
    <w:p>
      <w:pPr>
        <w:autoSpaceDE/>
        <w:autoSpaceDN/>
        <w:adjustRightInd/>
        <w:spacing w:line="560" w:lineRule="exact"/>
        <w:jc w:val="center"/>
        <w:rPr>
          <w:rFonts w:ascii="华文中宋" w:hAnsi="华文中宋" w:eastAsia="华文中宋" w:cs="仿宋"/>
          <w:b/>
          <w:bCs/>
          <w:kern w:val="2"/>
          <w:sz w:val="32"/>
          <w:szCs w:val="32"/>
        </w:rPr>
      </w:pPr>
      <w:r>
        <w:rPr>
          <w:rFonts w:hint="eastAsia" w:ascii="华文中宋" w:hAnsi="华文中宋" w:eastAsia="华文中宋" w:cs="仿宋"/>
          <w:b/>
          <w:bCs/>
          <w:kern w:val="2"/>
          <w:sz w:val="32"/>
          <w:szCs w:val="32"/>
        </w:rPr>
        <w:t>关于举办新形势下国企混合所有制改革的政策环境           操作要点 工具运用与案例分析专题培训班的通知</w:t>
      </w:r>
    </w:p>
    <w:p>
      <w:pPr>
        <w:autoSpaceDE/>
        <w:autoSpaceDN/>
        <w:adjustRightInd/>
        <w:spacing w:line="560" w:lineRule="exact"/>
        <w:jc w:val="center"/>
        <w:rPr>
          <w:rFonts w:ascii="黑体" w:hAnsi="黑体" w:eastAsia="黑体" w:cs="仿宋"/>
          <w:b/>
          <w:bCs/>
          <w:kern w:val="2"/>
          <w:sz w:val="36"/>
          <w:szCs w:val="36"/>
        </w:rPr>
      </w:pPr>
    </w:p>
    <w:p>
      <w:pPr>
        <w:autoSpaceDE/>
        <w:autoSpaceDN/>
        <w:adjustRightInd/>
        <w:spacing w:line="320" w:lineRule="exact"/>
        <w:jc w:val="both"/>
        <w:rPr>
          <w:rFonts w:ascii="仿宋" w:hAnsi="仿宋" w:eastAsia="仿宋"/>
          <w:b/>
          <w:kern w:val="2"/>
          <w:sz w:val="28"/>
          <w:szCs w:val="28"/>
        </w:rPr>
      </w:pPr>
      <w:r>
        <w:rPr>
          <w:rFonts w:ascii="仿宋" w:hAnsi="仿宋" w:eastAsia="仿宋"/>
          <w:b/>
          <w:kern w:val="2"/>
          <w:sz w:val="28"/>
          <w:szCs w:val="28"/>
        </w:rPr>
        <w:t>各有关单位:</w:t>
      </w:r>
    </w:p>
    <w:p>
      <w:pPr>
        <w:autoSpaceDE/>
        <w:autoSpaceDN/>
        <w:adjustRightInd/>
        <w:spacing w:line="320" w:lineRule="exact"/>
        <w:ind w:firstLine="560" w:firstLineChars="200"/>
        <w:jc w:val="both"/>
        <w:rPr>
          <w:rFonts w:ascii="仿宋" w:hAnsi="仿宋" w:eastAsia="仿宋"/>
          <w:kern w:val="2"/>
          <w:sz w:val="28"/>
          <w:szCs w:val="28"/>
        </w:rPr>
      </w:pPr>
      <w:r>
        <w:rPr>
          <w:rFonts w:ascii="仿宋" w:hAnsi="仿宋" w:eastAsia="仿宋"/>
          <w:kern w:val="2"/>
          <w:sz w:val="28"/>
          <w:szCs w:val="28"/>
        </w:rPr>
        <w:t>为</w:t>
      </w:r>
      <w:r>
        <w:rPr>
          <w:rFonts w:hint="eastAsia" w:ascii="仿宋" w:hAnsi="仿宋" w:eastAsia="仿宋"/>
          <w:kern w:val="2"/>
          <w:sz w:val="28"/>
          <w:szCs w:val="28"/>
        </w:rPr>
        <w:t>贯彻落实</w:t>
      </w:r>
      <w:r>
        <w:rPr>
          <w:rFonts w:ascii="仿宋" w:hAnsi="仿宋" w:eastAsia="仿宋"/>
          <w:kern w:val="2"/>
          <w:sz w:val="28"/>
          <w:szCs w:val="28"/>
        </w:rPr>
        <w:t>国资委《中央企业混合所有制改革操作指引》</w:t>
      </w:r>
      <w:r>
        <w:rPr>
          <w:rFonts w:hint="eastAsia" w:ascii="仿宋" w:hAnsi="仿宋" w:eastAsia="仿宋"/>
          <w:kern w:val="2"/>
          <w:sz w:val="28"/>
          <w:szCs w:val="28"/>
        </w:rPr>
        <w:t>（国资产权〔2019〕653号）</w:t>
      </w:r>
      <w:r>
        <w:rPr>
          <w:rFonts w:ascii="仿宋" w:hAnsi="仿宋" w:eastAsia="仿宋"/>
          <w:kern w:val="2"/>
          <w:sz w:val="28"/>
          <w:szCs w:val="28"/>
        </w:rPr>
        <w:t>《关于进一步做好中央企业控股上市公司股权激励工作有关事项的通知》</w:t>
      </w:r>
      <w:r>
        <w:rPr>
          <w:rFonts w:hint="eastAsia" w:ascii="仿宋" w:hAnsi="仿宋" w:eastAsia="仿宋"/>
          <w:kern w:val="2"/>
          <w:sz w:val="28"/>
          <w:szCs w:val="28"/>
        </w:rPr>
        <w:t>（</w:t>
      </w:r>
      <w:r>
        <w:rPr>
          <w:rFonts w:ascii="仿宋" w:hAnsi="仿宋" w:eastAsia="仿宋"/>
          <w:kern w:val="2"/>
          <w:sz w:val="28"/>
          <w:szCs w:val="28"/>
        </w:rPr>
        <w:t>国资发考分规〔2019〕102号</w:t>
      </w:r>
      <w:r>
        <w:rPr>
          <w:rFonts w:hint="eastAsia" w:ascii="仿宋" w:hAnsi="仿宋" w:eastAsia="仿宋"/>
          <w:kern w:val="2"/>
          <w:sz w:val="28"/>
          <w:szCs w:val="28"/>
        </w:rPr>
        <w:t>）</w:t>
      </w:r>
      <w:r>
        <w:rPr>
          <w:rFonts w:ascii="仿宋" w:hAnsi="仿宋" w:eastAsia="仿宋"/>
          <w:kern w:val="2"/>
          <w:sz w:val="28"/>
          <w:szCs w:val="28"/>
        </w:rPr>
        <w:t>文件</w:t>
      </w:r>
      <w:r>
        <w:rPr>
          <w:rFonts w:hint="eastAsia" w:ascii="仿宋" w:hAnsi="仿宋" w:eastAsia="仿宋"/>
          <w:kern w:val="2"/>
          <w:sz w:val="28"/>
          <w:szCs w:val="28"/>
        </w:rPr>
        <w:t>精神，稳妥有序推进混合所有制改革的</w:t>
      </w:r>
      <w:r>
        <w:rPr>
          <w:rFonts w:ascii="仿宋" w:hAnsi="仿宋" w:eastAsia="仿宋"/>
          <w:kern w:val="2"/>
          <w:sz w:val="28"/>
          <w:szCs w:val="28"/>
        </w:rPr>
        <w:t>落地实</w:t>
      </w:r>
      <w:r>
        <w:rPr>
          <w:rFonts w:hint="eastAsia" w:ascii="仿宋" w:hAnsi="仿宋" w:eastAsia="仿宋"/>
          <w:kern w:val="2"/>
          <w:sz w:val="28"/>
          <w:szCs w:val="28"/>
        </w:rPr>
        <w:t>施，充分调动核心骨干人才的积极性，推动中央企业实现高质量发展，</w:t>
      </w:r>
      <w:r>
        <w:rPr>
          <w:rFonts w:ascii="仿宋" w:hAnsi="仿宋" w:eastAsia="仿宋"/>
          <w:kern w:val="2"/>
          <w:sz w:val="28"/>
          <w:szCs w:val="28"/>
        </w:rPr>
        <w:t>中国投资协会</w:t>
      </w:r>
      <w:r>
        <w:rPr>
          <w:rFonts w:hint="eastAsia" w:ascii="仿宋" w:hAnsi="仿宋" w:eastAsia="仿宋"/>
          <w:kern w:val="2"/>
          <w:sz w:val="28"/>
          <w:szCs w:val="28"/>
        </w:rPr>
        <w:t>项目投融资专业委员会会同北京中科善若教育咨询有限公司</w:t>
      </w:r>
      <w:r>
        <w:rPr>
          <w:rFonts w:ascii="仿宋" w:hAnsi="仿宋" w:eastAsia="仿宋"/>
          <w:kern w:val="2"/>
          <w:sz w:val="28"/>
          <w:szCs w:val="28"/>
        </w:rPr>
        <w:t>举办</w:t>
      </w:r>
      <w:r>
        <w:rPr>
          <w:rFonts w:hint="eastAsia" w:ascii="仿宋" w:hAnsi="仿宋" w:eastAsia="仿宋"/>
          <w:kern w:val="2"/>
          <w:sz w:val="28"/>
          <w:szCs w:val="28"/>
        </w:rPr>
        <w:t>新形势下国企混合所有制改革的政策环境、操作要点、工具运用与案例分析专题培训班。</w:t>
      </w:r>
    </w:p>
    <w:p>
      <w:pPr>
        <w:autoSpaceDE/>
        <w:autoSpaceDN/>
        <w:adjustRightInd/>
        <w:spacing w:line="320" w:lineRule="exact"/>
        <w:ind w:firstLine="560" w:firstLineChars="200"/>
        <w:jc w:val="both"/>
        <w:rPr>
          <w:rFonts w:ascii="仿宋" w:hAnsi="仿宋" w:eastAsia="仿宋"/>
          <w:kern w:val="2"/>
          <w:sz w:val="28"/>
          <w:szCs w:val="28"/>
        </w:rPr>
      </w:pPr>
      <w:r>
        <w:rPr>
          <w:rFonts w:hint="eastAsia" w:ascii="仿宋" w:hAnsi="仿宋" w:eastAsia="仿宋"/>
          <w:kern w:val="2"/>
          <w:sz w:val="28"/>
          <w:szCs w:val="28"/>
        </w:rPr>
        <w:t>本次培训旨在</w:t>
      </w:r>
      <w:r>
        <w:rPr>
          <w:rFonts w:ascii="仿宋" w:hAnsi="仿宋" w:eastAsia="仿宋"/>
          <w:kern w:val="2"/>
          <w:sz w:val="28"/>
          <w:szCs w:val="28"/>
        </w:rPr>
        <w:t>帮助</w:t>
      </w:r>
      <w:r>
        <w:rPr>
          <w:rFonts w:hint="eastAsia" w:ascii="仿宋" w:hAnsi="仿宋" w:eastAsia="仿宋"/>
          <w:kern w:val="2"/>
          <w:sz w:val="28"/>
          <w:szCs w:val="28"/>
        </w:rPr>
        <w:t>有关单位熟悉国企混改的</w:t>
      </w:r>
      <w:r>
        <w:rPr>
          <w:rFonts w:ascii="仿宋" w:hAnsi="仿宋" w:eastAsia="仿宋"/>
          <w:kern w:val="2"/>
          <w:sz w:val="28"/>
          <w:szCs w:val="28"/>
        </w:rPr>
        <w:t>政策</w:t>
      </w:r>
      <w:r>
        <w:rPr>
          <w:rFonts w:hint="eastAsia" w:ascii="仿宋" w:hAnsi="仿宋" w:eastAsia="仿宋"/>
          <w:kern w:val="2"/>
          <w:sz w:val="28"/>
          <w:szCs w:val="28"/>
        </w:rPr>
        <w:t>重</w:t>
      </w:r>
      <w:r>
        <w:rPr>
          <w:rFonts w:ascii="仿宋" w:hAnsi="仿宋" w:eastAsia="仿宋"/>
          <w:kern w:val="2"/>
          <w:sz w:val="28"/>
          <w:szCs w:val="28"/>
        </w:rPr>
        <w:t>点</w:t>
      </w:r>
      <w:r>
        <w:rPr>
          <w:rFonts w:hint="eastAsia" w:ascii="仿宋" w:hAnsi="仿宋" w:eastAsia="仿宋"/>
          <w:kern w:val="2"/>
          <w:sz w:val="28"/>
          <w:szCs w:val="28"/>
        </w:rPr>
        <w:t>，系统学习</w:t>
      </w:r>
      <w:r>
        <w:rPr>
          <w:rFonts w:ascii="仿宋" w:hAnsi="仿宋" w:eastAsia="仿宋"/>
          <w:kern w:val="2"/>
          <w:sz w:val="28"/>
          <w:szCs w:val="28"/>
        </w:rPr>
        <w:t>国企混改</w:t>
      </w:r>
      <w:r>
        <w:rPr>
          <w:rFonts w:hint="eastAsia" w:ascii="仿宋" w:hAnsi="仿宋" w:eastAsia="仿宋"/>
          <w:kern w:val="2"/>
          <w:sz w:val="28"/>
          <w:szCs w:val="28"/>
        </w:rPr>
        <w:t>的</w:t>
      </w:r>
      <w:r>
        <w:rPr>
          <w:rFonts w:ascii="仿宋" w:hAnsi="仿宋" w:eastAsia="仿宋"/>
          <w:kern w:val="2"/>
          <w:sz w:val="28"/>
          <w:szCs w:val="28"/>
        </w:rPr>
        <w:t>方案设计，</w:t>
      </w:r>
      <w:r>
        <w:rPr>
          <w:rFonts w:hint="eastAsia" w:ascii="仿宋" w:hAnsi="仿宋" w:eastAsia="仿宋"/>
          <w:kern w:val="2"/>
          <w:sz w:val="28"/>
          <w:szCs w:val="28"/>
        </w:rPr>
        <w:t>把握</w:t>
      </w:r>
      <w:r>
        <w:rPr>
          <w:rFonts w:ascii="仿宋" w:hAnsi="仿宋" w:eastAsia="仿宋"/>
          <w:kern w:val="2"/>
          <w:sz w:val="28"/>
          <w:szCs w:val="28"/>
        </w:rPr>
        <w:t>银行、信托、保险、</w:t>
      </w:r>
      <w:r>
        <w:rPr>
          <w:rFonts w:hint="eastAsia" w:ascii="仿宋" w:hAnsi="仿宋" w:eastAsia="仿宋"/>
          <w:kern w:val="2"/>
          <w:sz w:val="28"/>
          <w:szCs w:val="28"/>
        </w:rPr>
        <w:t>证券</w:t>
      </w:r>
      <w:r>
        <w:rPr>
          <w:rFonts w:ascii="仿宋" w:hAnsi="仿宋" w:eastAsia="仿宋"/>
          <w:kern w:val="2"/>
          <w:sz w:val="28"/>
          <w:szCs w:val="28"/>
        </w:rPr>
        <w:t>等金融机构介入混改和并购业务</w:t>
      </w:r>
      <w:r>
        <w:rPr>
          <w:rFonts w:hint="eastAsia" w:ascii="仿宋" w:hAnsi="仿宋" w:eastAsia="仿宋"/>
          <w:kern w:val="2"/>
          <w:sz w:val="28"/>
          <w:szCs w:val="28"/>
        </w:rPr>
        <w:t>的</w:t>
      </w:r>
      <w:r>
        <w:rPr>
          <w:rFonts w:ascii="仿宋" w:hAnsi="仿宋" w:eastAsia="仿宋"/>
          <w:kern w:val="2"/>
          <w:sz w:val="28"/>
          <w:szCs w:val="28"/>
        </w:rPr>
        <w:t>机会</w:t>
      </w:r>
      <w:r>
        <w:rPr>
          <w:rFonts w:hint="eastAsia" w:ascii="仿宋" w:hAnsi="仿宋" w:eastAsia="仿宋"/>
          <w:kern w:val="2"/>
          <w:sz w:val="28"/>
          <w:szCs w:val="28"/>
        </w:rPr>
        <w:t>，掌握混改</w:t>
      </w:r>
      <w:r>
        <w:rPr>
          <w:rFonts w:ascii="仿宋" w:hAnsi="仿宋" w:eastAsia="仿宋"/>
          <w:kern w:val="2"/>
          <w:sz w:val="28"/>
          <w:szCs w:val="28"/>
        </w:rPr>
        <w:t>并购交易结构</w:t>
      </w:r>
      <w:r>
        <w:rPr>
          <w:rFonts w:hint="eastAsia" w:ascii="仿宋" w:hAnsi="仿宋" w:eastAsia="仿宋"/>
          <w:kern w:val="2"/>
          <w:sz w:val="28"/>
          <w:szCs w:val="28"/>
        </w:rPr>
        <w:t>与管控方式，</w:t>
      </w:r>
      <w:r>
        <w:rPr>
          <w:rFonts w:ascii="仿宋" w:hAnsi="仿宋" w:eastAsia="仿宋"/>
          <w:kern w:val="2"/>
          <w:sz w:val="28"/>
          <w:szCs w:val="28"/>
        </w:rPr>
        <w:t>把握混改中标的公司估值定价及</w:t>
      </w:r>
      <w:r>
        <w:rPr>
          <w:rFonts w:hint="eastAsia" w:ascii="仿宋" w:hAnsi="仿宋" w:eastAsia="仿宋"/>
          <w:kern w:val="2"/>
          <w:sz w:val="28"/>
          <w:szCs w:val="28"/>
        </w:rPr>
        <w:t>操作要点</w:t>
      </w:r>
      <w:r>
        <w:rPr>
          <w:rFonts w:ascii="仿宋" w:hAnsi="仿宋" w:eastAsia="仿宋"/>
          <w:kern w:val="2"/>
          <w:sz w:val="28"/>
          <w:szCs w:val="28"/>
        </w:rPr>
        <w:t>，</w:t>
      </w:r>
      <w:r>
        <w:rPr>
          <w:rFonts w:hint="eastAsia" w:ascii="仿宋" w:hAnsi="仿宋" w:eastAsia="仿宋"/>
          <w:kern w:val="2"/>
          <w:sz w:val="28"/>
          <w:szCs w:val="28"/>
        </w:rPr>
        <w:t>防范</w:t>
      </w:r>
      <w:r>
        <w:rPr>
          <w:rFonts w:ascii="仿宋" w:hAnsi="仿宋" w:eastAsia="仿宋"/>
          <w:kern w:val="2"/>
          <w:sz w:val="28"/>
          <w:szCs w:val="28"/>
        </w:rPr>
        <w:t>三高并购与商誉减值</w:t>
      </w:r>
      <w:r>
        <w:rPr>
          <w:rFonts w:hint="eastAsia" w:ascii="仿宋" w:hAnsi="仿宋" w:eastAsia="仿宋"/>
          <w:kern w:val="2"/>
          <w:sz w:val="28"/>
          <w:szCs w:val="28"/>
        </w:rPr>
        <w:t>，为国企混改的实施奠定基础</w:t>
      </w:r>
      <w:r>
        <w:rPr>
          <w:rFonts w:ascii="仿宋" w:hAnsi="仿宋" w:eastAsia="仿宋"/>
          <w:kern w:val="2"/>
          <w:sz w:val="28"/>
          <w:szCs w:val="28"/>
        </w:rPr>
        <w:t>。现将有关</w:t>
      </w:r>
      <w:r>
        <w:rPr>
          <w:rFonts w:hint="eastAsia" w:ascii="仿宋" w:hAnsi="仿宋" w:eastAsia="仿宋"/>
          <w:kern w:val="2"/>
          <w:sz w:val="28"/>
          <w:szCs w:val="28"/>
        </w:rPr>
        <w:t>具体事项</w:t>
      </w:r>
      <w:r>
        <w:rPr>
          <w:rFonts w:ascii="仿宋" w:hAnsi="仿宋" w:eastAsia="仿宋"/>
          <w:kern w:val="2"/>
          <w:sz w:val="28"/>
          <w:szCs w:val="28"/>
        </w:rPr>
        <w:t xml:space="preserve">通知如下： </w:t>
      </w:r>
    </w:p>
    <w:p>
      <w:pPr>
        <w:autoSpaceDE/>
        <w:autoSpaceDN/>
        <w:adjustRightInd/>
        <w:spacing w:line="320" w:lineRule="exact"/>
        <w:rPr>
          <w:rFonts w:ascii="黑体" w:hAnsi="黑体" w:eastAsia="黑体" w:cs="黑体"/>
          <w:kern w:val="2"/>
          <w:sz w:val="28"/>
          <w:szCs w:val="28"/>
        </w:rPr>
      </w:pPr>
      <w:r>
        <w:rPr>
          <w:rFonts w:ascii="黑体" w:hAnsi="黑体" w:eastAsia="黑体" w:cs="黑体"/>
          <w:kern w:val="2"/>
          <w:sz w:val="28"/>
          <w:szCs w:val="28"/>
        </w:rPr>
        <w:t>一、组织机构</w:t>
      </w:r>
    </w:p>
    <w:p>
      <w:pPr>
        <w:autoSpaceDE/>
        <w:autoSpaceDN/>
        <w:adjustRightInd/>
        <w:spacing w:line="320" w:lineRule="exact"/>
        <w:ind w:firstLine="560" w:firstLineChars="200"/>
        <w:jc w:val="both"/>
        <w:rPr>
          <w:rFonts w:ascii="仿宋" w:hAnsi="仿宋" w:eastAsia="仿宋"/>
          <w:kern w:val="2"/>
          <w:sz w:val="28"/>
          <w:szCs w:val="28"/>
        </w:rPr>
      </w:pPr>
      <w:r>
        <w:rPr>
          <w:rFonts w:ascii="仿宋" w:hAnsi="仿宋" w:eastAsia="仿宋"/>
          <w:kern w:val="2"/>
          <w:sz w:val="28"/>
          <w:szCs w:val="28"/>
        </w:rPr>
        <w:t>主办单位：中国投资协会项目投融资专业委员会</w:t>
      </w:r>
    </w:p>
    <w:p>
      <w:pPr>
        <w:autoSpaceDE/>
        <w:autoSpaceDN/>
        <w:spacing w:line="320" w:lineRule="exact"/>
        <w:ind w:firstLine="560" w:firstLineChars="200"/>
        <w:rPr>
          <w:rFonts w:ascii="仿宋_GB2312" w:hAnsi="仿宋_GB2312" w:eastAsia="仿宋_GB2312" w:cs="仿宋_GB2312"/>
          <w:bCs/>
          <w:color w:val="000000"/>
          <w:kern w:val="2"/>
          <w:sz w:val="28"/>
          <w:szCs w:val="28"/>
          <w:highlight w:val="yellow"/>
        </w:rPr>
      </w:pPr>
      <w:r>
        <w:rPr>
          <w:rFonts w:ascii="仿宋" w:hAnsi="仿宋" w:eastAsia="仿宋"/>
          <w:kern w:val="2"/>
          <w:sz w:val="28"/>
          <w:szCs w:val="28"/>
        </w:rPr>
        <w:t>承办单位：</w:t>
      </w:r>
      <w:r>
        <w:rPr>
          <w:rFonts w:hint="eastAsia" w:ascii="仿宋" w:hAnsi="仿宋" w:eastAsia="仿宋"/>
          <w:kern w:val="2"/>
          <w:sz w:val="28"/>
          <w:szCs w:val="28"/>
        </w:rPr>
        <w:t>北京中科善若教育咨询有限公司</w:t>
      </w:r>
    </w:p>
    <w:p>
      <w:pPr>
        <w:spacing w:line="320" w:lineRule="exact"/>
        <w:rPr>
          <w:rFonts w:ascii="楷体" w:hAnsi="楷体" w:eastAsia="楷体" w:cs="楷体"/>
          <w:kern w:val="2"/>
          <w:sz w:val="28"/>
          <w:szCs w:val="28"/>
        </w:rPr>
      </w:pPr>
      <w:r>
        <w:rPr>
          <w:rFonts w:ascii="黑体" w:hAnsi="黑体" w:eastAsia="黑体" w:cs="黑体"/>
          <w:kern w:val="2"/>
          <w:sz w:val="28"/>
          <w:szCs w:val="28"/>
        </w:rPr>
        <w:t>二、培训内容</w:t>
      </w:r>
      <w:r>
        <w:rPr>
          <w:rFonts w:ascii="楷体" w:hAnsi="楷体" w:eastAsia="楷体" w:cs="楷体"/>
          <w:kern w:val="2"/>
          <w:sz w:val="28"/>
          <w:szCs w:val="28"/>
        </w:rPr>
        <w:t>（详细内容见附件）</w:t>
      </w:r>
    </w:p>
    <w:p>
      <w:pPr>
        <w:spacing w:line="320" w:lineRule="exact"/>
        <w:ind w:firstLine="560" w:firstLineChars="200"/>
        <w:rPr>
          <w:rFonts w:ascii="仿宋" w:hAnsi="仿宋" w:eastAsia="仿宋"/>
          <w:kern w:val="2"/>
          <w:sz w:val="28"/>
          <w:szCs w:val="28"/>
        </w:rPr>
      </w:pPr>
      <w:r>
        <w:rPr>
          <w:rFonts w:ascii="仿宋" w:hAnsi="仿宋" w:eastAsia="仿宋"/>
          <w:kern w:val="2"/>
          <w:sz w:val="28"/>
          <w:szCs w:val="28"/>
        </w:rPr>
        <w:t>1.</w:t>
      </w:r>
      <w:r>
        <w:rPr>
          <w:rFonts w:hint="eastAsia"/>
        </w:rPr>
        <w:t xml:space="preserve"> </w:t>
      </w:r>
      <w:r>
        <w:rPr>
          <w:rFonts w:hint="eastAsia" w:ascii="仿宋" w:hAnsi="仿宋" w:eastAsia="仿宋"/>
          <w:kern w:val="2"/>
          <w:sz w:val="28"/>
          <w:szCs w:val="28"/>
        </w:rPr>
        <w:t>参与混改并购的背景分析及资本市场混改</w:t>
      </w:r>
      <w:r>
        <w:rPr>
          <w:rFonts w:ascii="仿宋" w:hAnsi="仿宋" w:eastAsia="仿宋"/>
          <w:kern w:val="2"/>
          <w:sz w:val="28"/>
          <w:szCs w:val="28"/>
        </w:rPr>
        <w:t>3.0模式要点解读</w:t>
      </w:r>
    </w:p>
    <w:p>
      <w:pPr>
        <w:spacing w:line="320" w:lineRule="exact"/>
        <w:ind w:firstLine="560" w:firstLineChars="200"/>
        <w:rPr>
          <w:rFonts w:ascii="仿宋" w:hAnsi="仿宋" w:eastAsia="仿宋"/>
          <w:kern w:val="2"/>
          <w:sz w:val="28"/>
          <w:szCs w:val="28"/>
        </w:rPr>
      </w:pPr>
      <w:r>
        <w:rPr>
          <w:rFonts w:ascii="仿宋" w:hAnsi="仿宋" w:eastAsia="仿宋"/>
          <w:kern w:val="2"/>
          <w:sz w:val="28"/>
          <w:szCs w:val="28"/>
        </w:rPr>
        <w:t>2</w:t>
      </w:r>
      <w:r>
        <w:rPr>
          <w:rFonts w:hint="eastAsia" w:ascii="仿宋" w:hAnsi="仿宋" w:eastAsia="仿宋"/>
          <w:kern w:val="2"/>
          <w:sz w:val="28"/>
          <w:szCs w:val="28"/>
        </w:rPr>
        <w:t>．混改中的重点难点问题及案例分析</w:t>
      </w:r>
    </w:p>
    <w:p>
      <w:pPr>
        <w:spacing w:line="320" w:lineRule="exact"/>
        <w:ind w:firstLine="560" w:firstLineChars="200"/>
        <w:rPr>
          <w:rFonts w:ascii="仿宋" w:hAnsi="仿宋" w:eastAsia="仿宋"/>
          <w:kern w:val="2"/>
          <w:sz w:val="28"/>
          <w:szCs w:val="28"/>
        </w:rPr>
      </w:pPr>
      <w:r>
        <w:rPr>
          <w:rFonts w:ascii="仿宋" w:hAnsi="仿宋" w:eastAsia="仿宋"/>
          <w:kern w:val="2"/>
          <w:sz w:val="28"/>
          <w:szCs w:val="28"/>
        </w:rPr>
        <w:t>3.</w:t>
      </w:r>
      <w:r>
        <w:rPr>
          <w:rFonts w:hint="eastAsia"/>
        </w:rPr>
        <w:t xml:space="preserve"> </w:t>
      </w:r>
      <w:r>
        <w:rPr>
          <w:rFonts w:hint="eastAsia" w:ascii="仿宋" w:hAnsi="仿宋" w:eastAsia="仿宋"/>
          <w:kern w:val="2"/>
          <w:sz w:val="28"/>
          <w:szCs w:val="28"/>
        </w:rPr>
        <w:t>国有资本参与并购重组与混改实操（逆向混改）</w:t>
      </w:r>
    </w:p>
    <w:p>
      <w:pPr>
        <w:spacing w:line="320" w:lineRule="exact"/>
        <w:ind w:firstLine="560" w:firstLineChars="200"/>
        <w:rPr>
          <w:rFonts w:ascii="仿宋" w:hAnsi="仿宋" w:eastAsia="仿宋"/>
          <w:kern w:val="2"/>
          <w:sz w:val="28"/>
          <w:szCs w:val="28"/>
        </w:rPr>
      </w:pPr>
      <w:r>
        <w:rPr>
          <w:rFonts w:ascii="仿宋" w:hAnsi="仿宋" w:eastAsia="仿宋"/>
          <w:kern w:val="2"/>
          <w:sz w:val="28"/>
          <w:szCs w:val="28"/>
        </w:rPr>
        <w:t>4.</w:t>
      </w:r>
      <w:r>
        <w:rPr>
          <w:rFonts w:hint="eastAsia"/>
        </w:rPr>
        <w:t xml:space="preserve"> </w:t>
      </w:r>
      <w:r>
        <w:rPr>
          <w:rFonts w:hint="eastAsia" w:ascii="仿宋" w:hAnsi="仿宋" w:eastAsia="仿宋"/>
          <w:kern w:val="2"/>
          <w:sz w:val="28"/>
          <w:szCs w:val="28"/>
        </w:rPr>
        <w:t>非公资本参与混改的模式及风险应对（正向混改）</w:t>
      </w:r>
    </w:p>
    <w:p>
      <w:pPr>
        <w:spacing w:line="320" w:lineRule="exact"/>
        <w:ind w:firstLine="560" w:firstLineChars="200"/>
        <w:rPr>
          <w:rFonts w:ascii="仿宋" w:hAnsi="仿宋" w:eastAsia="仿宋"/>
          <w:kern w:val="2"/>
          <w:sz w:val="28"/>
          <w:szCs w:val="28"/>
        </w:rPr>
      </w:pPr>
      <w:r>
        <w:rPr>
          <w:rFonts w:ascii="仿宋" w:hAnsi="仿宋" w:eastAsia="仿宋"/>
          <w:kern w:val="2"/>
          <w:sz w:val="28"/>
          <w:szCs w:val="28"/>
        </w:rPr>
        <w:t>5.</w:t>
      </w:r>
      <w:r>
        <w:rPr>
          <w:rFonts w:hint="eastAsia"/>
        </w:rPr>
        <w:t xml:space="preserve"> </w:t>
      </w:r>
      <w:r>
        <w:rPr>
          <w:rFonts w:hint="eastAsia" w:ascii="仿宋" w:hAnsi="仿宋" w:eastAsia="仿宋"/>
          <w:kern w:val="2"/>
          <w:sz w:val="28"/>
          <w:szCs w:val="28"/>
        </w:rPr>
        <w:t>上市公司层面混改下的并购重组方案设计、资金结构设计及代表性案例</w:t>
      </w:r>
    </w:p>
    <w:p>
      <w:pPr>
        <w:spacing w:line="320" w:lineRule="exact"/>
        <w:rPr>
          <w:rFonts w:ascii="黑体" w:hAnsi="黑体" w:eastAsia="黑体" w:cs="黑体"/>
          <w:kern w:val="2"/>
          <w:sz w:val="28"/>
          <w:szCs w:val="28"/>
        </w:rPr>
      </w:pPr>
      <w:r>
        <w:rPr>
          <w:rFonts w:ascii="黑体" w:hAnsi="黑体" w:eastAsia="黑体" w:cs="黑体"/>
          <w:kern w:val="2"/>
          <w:sz w:val="28"/>
          <w:szCs w:val="28"/>
        </w:rPr>
        <w:t>三、培训对象</w:t>
      </w:r>
    </w:p>
    <w:p>
      <w:pPr>
        <w:autoSpaceDE/>
        <w:autoSpaceDN/>
        <w:adjustRightInd/>
        <w:spacing w:line="320" w:lineRule="exact"/>
        <w:ind w:firstLine="560" w:firstLineChars="200"/>
        <w:jc w:val="both"/>
        <w:rPr>
          <w:rFonts w:ascii="仿宋" w:hAnsi="仿宋" w:eastAsia="仿宋" w:cs="仿宋"/>
          <w:bCs/>
          <w:kern w:val="2"/>
          <w:sz w:val="28"/>
          <w:szCs w:val="28"/>
        </w:rPr>
      </w:pPr>
      <w:r>
        <w:rPr>
          <w:rFonts w:ascii="仿宋" w:hAnsi="仿宋" w:eastAsia="仿宋" w:cs="仿宋"/>
          <w:bCs/>
          <w:kern w:val="2"/>
          <w:sz w:val="28"/>
          <w:szCs w:val="28"/>
        </w:rPr>
        <w:t>各地政府、国资主管部门及相关机构负责人；国企、</w:t>
      </w:r>
      <w:r>
        <w:rPr>
          <w:rFonts w:hint="eastAsia" w:ascii="仿宋" w:hAnsi="仿宋" w:eastAsia="仿宋" w:cs="仿宋"/>
          <w:bCs/>
          <w:kern w:val="2"/>
          <w:sz w:val="28"/>
          <w:szCs w:val="28"/>
        </w:rPr>
        <w:t>银行、信托、证券、基金等</w:t>
      </w:r>
      <w:r>
        <w:rPr>
          <w:rFonts w:ascii="仿宋" w:hAnsi="仿宋" w:eastAsia="仿宋" w:cs="仿宋"/>
          <w:bCs/>
          <w:kern w:val="2"/>
          <w:sz w:val="28"/>
          <w:szCs w:val="28"/>
        </w:rPr>
        <w:t>相关机构管理人员等。</w:t>
      </w:r>
    </w:p>
    <w:p>
      <w:pPr>
        <w:spacing w:line="320" w:lineRule="exact"/>
        <w:rPr>
          <w:rFonts w:ascii="仿宋" w:hAnsi="仿宋" w:eastAsia="仿宋"/>
          <w:color w:val="000000"/>
          <w:sz w:val="28"/>
          <w:szCs w:val="28"/>
        </w:rPr>
      </w:pPr>
      <w:r>
        <w:rPr>
          <w:rFonts w:ascii="黑体" w:hAnsi="黑体" w:eastAsia="黑体" w:cs="黑体"/>
          <w:kern w:val="2"/>
          <w:sz w:val="28"/>
          <w:szCs w:val="28"/>
        </w:rPr>
        <w:t>四、授课专家</w:t>
      </w:r>
      <w:r>
        <w:rPr>
          <w:rFonts w:ascii="仿宋" w:hAnsi="仿宋" w:eastAsia="仿宋"/>
          <w:color w:val="000000"/>
          <w:sz w:val="28"/>
          <w:szCs w:val="28"/>
        </w:rPr>
        <w:t xml:space="preserve">                </w:t>
      </w:r>
    </w:p>
    <w:p>
      <w:pPr>
        <w:autoSpaceDE/>
        <w:autoSpaceDN/>
        <w:adjustRightInd/>
        <w:spacing w:line="320" w:lineRule="exact"/>
        <w:ind w:firstLine="560" w:firstLineChars="200"/>
        <w:jc w:val="both"/>
        <w:rPr>
          <w:rFonts w:ascii="仿宋" w:hAnsi="仿宋" w:eastAsia="仿宋" w:cs="仿宋"/>
          <w:bCs/>
          <w:kern w:val="2"/>
          <w:sz w:val="28"/>
          <w:szCs w:val="28"/>
        </w:rPr>
      </w:pPr>
      <w:r>
        <w:rPr>
          <w:rFonts w:ascii="仿宋" w:hAnsi="仿宋" w:eastAsia="仿宋" w:cs="仿宋"/>
          <w:bCs/>
          <w:kern w:val="2"/>
          <w:sz w:val="28"/>
          <w:szCs w:val="28"/>
        </w:rPr>
        <w:t>拟邀请国务院国资委主管部门所属单位、中国人事科学研究院、中国财政科学研究院等单位的领导及国企改革专家</w:t>
      </w:r>
      <w:r>
        <w:rPr>
          <w:rFonts w:hint="eastAsia" w:ascii="仿宋" w:hAnsi="仿宋" w:eastAsia="仿宋" w:cs="仿宋"/>
          <w:bCs/>
          <w:kern w:val="2"/>
          <w:sz w:val="28"/>
          <w:szCs w:val="28"/>
        </w:rPr>
        <w:t>学者</w:t>
      </w:r>
      <w:r>
        <w:rPr>
          <w:rFonts w:ascii="仿宋" w:hAnsi="仿宋" w:eastAsia="仿宋" w:cs="仿宋"/>
          <w:bCs/>
          <w:kern w:val="2"/>
          <w:sz w:val="28"/>
          <w:szCs w:val="28"/>
        </w:rPr>
        <w:t>授课, 并组织交流与研讨。</w:t>
      </w:r>
    </w:p>
    <w:p>
      <w:pPr>
        <w:spacing w:line="320" w:lineRule="exact"/>
        <w:rPr>
          <w:rFonts w:ascii="黑体" w:hAnsi="黑体" w:eastAsia="黑体" w:cs="黑体"/>
          <w:kern w:val="2"/>
          <w:sz w:val="28"/>
          <w:szCs w:val="28"/>
        </w:rPr>
      </w:pPr>
      <w:r>
        <w:rPr>
          <w:rFonts w:ascii="黑体" w:hAnsi="黑体" w:eastAsia="黑体" w:cs="黑体"/>
          <w:kern w:val="2"/>
          <w:sz w:val="28"/>
          <w:szCs w:val="28"/>
        </w:rPr>
        <w:t>五、时间地点</w:t>
      </w:r>
    </w:p>
    <w:p>
      <w:pPr>
        <w:autoSpaceDE/>
        <w:autoSpaceDN/>
        <w:adjustRightInd/>
        <w:spacing w:line="320" w:lineRule="exact"/>
        <w:ind w:firstLine="560" w:firstLineChars="200"/>
        <w:jc w:val="both"/>
        <w:rPr>
          <w:rFonts w:ascii="仿宋" w:hAnsi="仿宋" w:eastAsia="仿宋" w:cs="仿宋"/>
          <w:bCs/>
          <w:kern w:val="2"/>
          <w:sz w:val="28"/>
          <w:szCs w:val="28"/>
        </w:rPr>
      </w:pPr>
      <w:r>
        <w:rPr>
          <w:rFonts w:hint="eastAsia" w:ascii="仿宋" w:hAnsi="仿宋" w:eastAsia="仿宋" w:cs="仿宋"/>
          <w:bCs/>
          <w:kern w:val="2"/>
          <w:sz w:val="28"/>
          <w:szCs w:val="28"/>
        </w:rPr>
        <w:t>2020年</w:t>
      </w:r>
      <w:r>
        <w:rPr>
          <w:rFonts w:hint="eastAsia" w:ascii="仿宋" w:hAnsi="仿宋" w:eastAsia="仿宋" w:cs="仿宋"/>
          <w:bCs/>
          <w:kern w:val="2"/>
          <w:sz w:val="28"/>
          <w:szCs w:val="28"/>
          <w:lang w:val="en-US" w:eastAsia="zh-CN"/>
        </w:rPr>
        <w:t>0</w:t>
      </w:r>
      <w:r>
        <w:rPr>
          <w:rFonts w:hint="eastAsia" w:ascii="仿宋" w:hAnsi="仿宋" w:eastAsia="仿宋" w:cs="仿宋"/>
          <w:bCs/>
          <w:kern w:val="2"/>
          <w:sz w:val="28"/>
          <w:szCs w:val="28"/>
        </w:rPr>
        <w:t>6月26日—</w:t>
      </w:r>
      <w:r>
        <w:rPr>
          <w:rFonts w:hint="eastAsia" w:ascii="仿宋" w:hAnsi="仿宋" w:eastAsia="仿宋" w:cs="仿宋"/>
          <w:bCs/>
          <w:kern w:val="2"/>
          <w:sz w:val="28"/>
          <w:szCs w:val="28"/>
          <w:lang w:val="en-US" w:eastAsia="zh-CN"/>
        </w:rPr>
        <w:t>0</w:t>
      </w:r>
      <w:r>
        <w:rPr>
          <w:rFonts w:hint="eastAsia" w:ascii="仿宋" w:hAnsi="仿宋" w:eastAsia="仿宋" w:cs="仿宋"/>
          <w:bCs/>
          <w:kern w:val="2"/>
          <w:sz w:val="28"/>
          <w:szCs w:val="28"/>
        </w:rPr>
        <w:t xml:space="preserve">6月30日   成都市（26日全天报到） </w:t>
      </w:r>
    </w:p>
    <w:p>
      <w:pPr>
        <w:autoSpaceDE/>
        <w:autoSpaceDN/>
        <w:adjustRightInd/>
        <w:spacing w:line="320" w:lineRule="exact"/>
        <w:ind w:firstLine="560" w:firstLineChars="200"/>
        <w:jc w:val="both"/>
        <w:rPr>
          <w:rFonts w:ascii="仿宋" w:hAnsi="仿宋" w:eastAsia="仿宋" w:cs="仿宋"/>
          <w:bCs/>
          <w:kern w:val="2"/>
          <w:sz w:val="28"/>
          <w:szCs w:val="28"/>
        </w:rPr>
      </w:pPr>
      <w:r>
        <w:rPr>
          <w:rFonts w:hint="eastAsia" w:ascii="仿宋" w:hAnsi="仿宋" w:eastAsia="仿宋" w:cs="仿宋"/>
          <w:bCs/>
          <w:kern w:val="2"/>
          <w:sz w:val="28"/>
          <w:szCs w:val="28"/>
        </w:rPr>
        <w:t>2020年</w:t>
      </w:r>
      <w:r>
        <w:rPr>
          <w:rFonts w:hint="eastAsia" w:ascii="仿宋" w:hAnsi="仿宋" w:eastAsia="仿宋" w:cs="仿宋"/>
          <w:bCs/>
          <w:kern w:val="2"/>
          <w:sz w:val="28"/>
          <w:szCs w:val="28"/>
          <w:lang w:val="en-US" w:eastAsia="zh-CN"/>
        </w:rPr>
        <w:t>0</w:t>
      </w:r>
      <w:r>
        <w:rPr>
          <w:rFonts w:hint="eastAsia" w:ascii="仿宋" w:hAnsi="仿宋" w:eastAsia="仿宋" w:cs="仿宋"/>
          <w:bCs/>
          <w:kern w:val="2"/>
          <w:sz w:val="28"/>
          <w:szCs w:val="28"/>
        </w:rPr>
        <w:t>7月24日—</w:t>
      </w:r>
      <w:r>
        <w:rPr>
          <w:rFonts w:hint="eastAsia" w:ascii="仿宋" w:hAnsi="仿宋" w:eastAsia="仿宋" w:cs="仿宋"/>
          <w:bCs/>
          <w:kern w:val="2"/>
          <w:sz w:val="28"/>
          <w:szCs w:val="28"/>
          <w:lang w:val="en-US" w:eastAsia="zh-CN"/>
        </w:rPr>
        <w:t>0</w:t>
      </w:r>
      <w:r>
        <w:rPr>
          <w:rFonts w:hint="eastAsia" w:ascii="仿宋" w:hAnsi="仿宋" w:eastAsia="仿宋" w:cs="仿宋"/>
          <w:bCs/>
          <w:kern w:val="2"/>
          <w:sz w:val="28"/>
          <w:szCs w:val="28"/>
        </w:rPr>
        <w:t xml:space="preserve">7月28日   贵阳市（24日全天报到） </w:t>
      </w:r>
    </w:p>
    <w:p>
      <w:pPr>
        <w:autoSpaceDE/>
        <w:autoSpaceDN/>
        <w:adjustRightInd/>
        <w:spacing w:line="320" w:lineRule="exact"/>
        <w:ind w:firstLine="560" w:firstLineChars="200"/>
        <w:jc w:val="both"/>
        <w:rPr>
          <w:rFonts w:ascii="仿宋" w:hAnsi="仿宋" w:eastAsia="仿宋" w:cs="仿宋"/>
          <w:bCs/>
          <w:kern w:val="2"/>
          <w:sz w:val="28"/>
          <w:szCs w:val="28"/>
        </w:rPr>
      </w:pPr>
      <w:r>
        <w:rPr>
          <w:rFonts w:hint="eastAsia" w:ascii="仿宋" w:hAnsi="仿宋" w:eastAsia="仿宋" w:cs="仿宋"/>
          <w:bCs/>
          <w:kern w:val="2"/>
          <w:sz w:val="28"/>
          <w:szCs w:val="28"/>
        </w:rPr>
        <w:t>2020年</w:t>
      </w:r>
      <w:r>
        <w:rPr>
          <w:rFonts w:hint="eastAsia" w:ascii="仿宋" w:hAnsi="仿宋" w:eastAsia="仿宋" w:cs="仿宋"/>
          <w:bCs/>
          <w:kern w:val="2"/>
          <w:sz w:val="28"/>
          <w:szCs w:val="28"/>
          <w:lang w:val="en-US" w:eastAsia="zh-CN"/>
        </w:rPr>
        <w:t>0</w:t>
      </w:r>
      <w:r>
        <w:rPr>
          <w:rFonts w:hint="eastAsia" w:ascii="仿宋" w:hAnsi="仿宋" w:eastAsia="仿宋" w:cs="仿宋"/>
          <w:bCs/>
          <w:kern w:val="2"/>
          <w:sz w:val="28"/>
          <w:szCs w:val="28"/>
        </w:rPr>
        <w:t>8月27日—</w:t>
      </w:r>
      <w:r>
        <w:rPr>
          <w:rFonts w:hint="eastAsia" w:ascii="仿宋" w:hAnsi="仿宋" w:eastAsia="仿宋" w:cs="仿宋"/>
          <w:bCs/>
          <w:kern w:val="2"/>
          <w:sz w:val="28"/>
          <w:szCs w:val="28"/>
          <w:lang w:val="en-US" w:eastAsia="zh-CN"/>
        </w:rPr>
        <w:t>0</w:t>
      </w:r>
      <w:r>
        <w:rPr>
          <w:rFonts w:hint="eastAsia" w:ascii="仿宋" w:hAnsi="仿宋" w:eastAsia="仿宋" w:cs="仿宋"/>
          <w:bCs/>
          <w:kern w:val="2"/>
          <w:sz w:val="28"/>
          <w:szCs w:val="28"/>
        </w:rPr>
        <w:t>8月31日   昆明市（27日全天报到）</w:t>
      </w:r>
    </w:p>
    <w:p>
      <w:pPr>
        <w:autoSpaceDE/>
        <w:autoSpaceDN/>
        <w:adjustRightInd/>
        <w:spacing w:line="320" w:lineRule="exact"/>
        <w:ind w:firstLine="560" w:firstLineChars="200"/>
        <w:jc w:val="both"/>
        <w:rPr>
          <w:rFonts w:ascii="仿宋" w:hAnsi="仿宋" w:eastAsia="仿宋" w:cs="仿宋"/>
          <w:bCs/>
          <w:kern w:val="2"/>
          <w:sz w:val="28"/>
          <w:szCs w:val="28"/>
        </w:rPr>
      </w:pPr>
      <w:r>
        <w:rPr>
          <w:rFonts w:hint="eastAsia" w:ascii="仿宋" w:hAnsi="仿宋" w:eastAsia="仿宋" w:cs="仿宋"/>
          <w:bCs/>
          <w:kern w:val="2"/>
          <w:sz w:val="28"/>
          <w:szCs w:val="28"/>
        </w:rPr>
        <w:t>2020年</w:t>
      </w:r>
      <w:r>
        <w:rPr>
          <w:rFonts w:hint="eastAsia" w:ascii="仿宋" w:hAnsi="仿宋" w:eastAsia="仿宋" w:cs="仿宋"/>
          <w:bCs/>
          <w:kern w:val="2"/>
          <w:sz w:val="28"/>
          <w:szCs w:val="28"/>
          <w:lang w:val="en-US" w:eastAsia="zh-CN"/>
        </w:rPr>
        <w:t>0</w:t>
      </w:r>
      <w:r>
        <w:rPr>
          <w:rFonts w:hint="eastAsia" w:ascii="仿宋" w:hAnsi="仿宋" w:eastAsia="仿宋" w:cs="仿宋"/>
          <w:bCs/>
          <w:kern w:val="2"/>
          <w:sz w:val="28"/>
          <w:szCs w:val="28"/>
        </w:rPr>
        <w:t>9月17日—</w:t>
      </w:r>
      <w:r>
        <w:rPr>
          <w:rFonts w:hint="eastAsia" w:ascii="仿宋" w:hAnsi="仿宋" w:eastAsia="仿宋" w:cs="仿宋"/>
          <w:bCs/>
          <w:kern w:val="2"/>
          <w:sz w:val="28"/>
          <w:szCs w:val="28"/>
          <w:lang w:val="en-US" w:eastAsia="zh-CN"/>
        </w:rPr>
        <w:t>0</w:t>
      </w:r>
      <w:r>
        <w:rPr>
          <w:rFonts w:hint="eastAsia" w:ascii="仿宋" w:hAnsi="仿宋" w:eastAsia="仿宋" w:cs="仿宋"/>
          <w:bCs/>
          <w:kern w:val="2"/>
          <w:sz w:val="28"/>
          <w:szCs w:val="28"/>
        </w:rPr>
        <w:t>9月21日   厦门市（17日全天报到）</w:t>
      </w:r>
    </w:p>
    <w:p>
      <w:pPr>
        <w:autoSpaceDE/>
        <w:autoSpaceDN/>
        <w:adjustRightInd/>
        <w:spacing w:line="320" w:lineRule="exact"/>
        <w:ind w:firstLine="560" w:firstLineChars="200"/>
        <w:jc w:val="both"/>
        <w:rPr>
          <w:rFonts w:ascii="仿宋" w:hAnsi="仿宋" w:eastAsia="仿宋" w:cs="仿宋"/>
          <w:bCs/>
          <w:kern w:val="2"/>
          <w:sz w:val="28"/>
          <w:szCs w:val="28"/>
        </w:rPr>
      </w:pPr>
      <w:r>
        <w:rPr>
          <w:rFonts w:hint="eastAsia" w:ascii="仿宋" w:hAnsi="仿宋" w:eastAsia="仿宋" w:cs="仿宋"/>
          <w:bCs/>
          <w:kern w:val="2"/>
          <w:sz w:val="28"/>
          <w:szCs w:val="28"/>
        </w:rPr>
        <w:t xml:space="preserve">2020年10月22日—10月26日 </w:t>
      </w:r>
      <w:r>
        <w:rPr>
          <w:rFonts w:hint="eastAsia" w:ascii="仿宋" w:hAnsi="仿宋" w:eastAsia="仿宋" w:cs="仿宋"/>
          <w:bCs/>
          <w:kern w:val="2"/>
          <w:sz w:val="28"/>
          <w:szCs w:val="28"/>
          <w:lang w:val="en-US" w:eastAsia="zh-CN"/>
        </w:rPr>
        <w:t xml:space="preserve">  </w:t>
      </w:r>
      <w:r>
        <w:rPr>
          <w:rFonts w:hint="eastAsia" w:ascii="仿宋" w:hAnsi="仿宋" w:eastAsia="仿宋" w:cs="仿宋"/>
          <w:bCs/>
          <w:kern w:val="2"/>
          <w:sz w:val="28"/>
          <w:szCs w:val="28"/>
        </w:rPr>
        <w:t>西安市（22日全天报到）</w:t>
      </w:r>
      <w:r>
        <w:rPr>
          <w:rFonts w:ascii="仿宋" w:hAnsi="仿宋" w:eastAsia="仿宋" w:cs="仿宋"/>
          <w:bCs/>
          <w:kern w:val="2"/>
          <w:sz w:val="28"/>
          <w:szCs w:val="28"/>
        </w:rPr>
        <w:t xml:space="preserve"> </w:t>
      </w:r>
    </w:p>
    <w:p>
      <w:pPr>
        <w:spacing w:line="320" w:lineRule="exact"/>
        <w:rPr>
          <w:rFonts w:ascii="黑体" w:hAnsi="黑体" w:eastAsia="黑体" w:cs="黑体"/>
          <w:kern w:val="2"/>
          <w:sz w:val="28"/>
          <w:szCs w:val="28"/>
        </w:rPr>
      </w:pPr>
      <w:r>
        <w:rPr>
          <w:rFonts w:ascii="黑体" w:hAnsi="黑体" w:eastAsia="黑体" w:cs="黑体"/>
          <w:kern w:val="2"/>
          <w:sz w:val="28"/>
          <w:szCs w:val="28"/>
        </w:rPr>
        <w:t>六、相关事宜</w:t>
      </w:r>
    </w:p>
    <w:p>
      <w:pPr>
        <w:autoSpaceDE/>
        <w:autoSpaceDN/>
        <w:adjustRightInd/>
        <w:spacing w:line="320" w:lineRule="exact"/>
        <w:jc w:val="both"/>
        <w:rPr>
          <w:rFonts w:ascii="仿宋" w:hAnsi="仿宋" w:eastAsia="仿宋" w:cs="仿宋"/>
          <w:b/>
          <w:bCs/>
          <w:kern w:val="2"/>
          <w:sz w:val="28"/>
          <w:szCs w:val="28"/>
        </w:rPr>
      </w:pPr>
      <w:r>
        <w:rPr>
          <w:rFonts w:ascii="仿宋" w:hAnsi="仿宋" w:eastAsia="仿宋" w:cs="仿宋"/>
          <w:b/>
          <w:bCs/>
          <w:kern w:val="2"/>
          <w:sz w:val="28"/>
          <w:szCs w:val="28"/>
        </w:rPr>
        <w:t>（一）培训费用</w:t>
      </w:r>
    </w:p>
    <w:p>
      <w:pPr>
        <w:autoSpaceDE/>
        <w:autoSpaceDN/>
        <w:adjustRightInd/>
        <w:spacing w:line="320" w:lineRule="exact"/>
        <w:ind w:firstLine="560" w:firstLineChars="200"/>
        <w:jc w:val="both"/>
        <w:rPr>
          <w:rFonts w:ascii="仿宋" w:hAnsi="仿宋" w:eastAsia="仿宋" w:cs="仿宋"/>
          <w:bCs/>
          <w:kern w:val="2"/>
          <w:sz w:val="28"/>
          <w:szCs w:val="28"/>
        </w:rPr>
      </w:pPr>
      <w:r>
        <w:rPr>
          <w:rFonts w:ascii="仿宋" w:hAnsi="仿宋" w:eastAsia="仿宋" w:cs="仿宋"/>
          <w:bCs/>
          <w:kern w:val="2"/>
          <w:sz w:val="28"/>
          <w:szCs w:val="28"/>
        </w:rPr>
        <w:t>A</w:t>
      </w:r>
      <w:r>
        <w:rPr>
          <w:rFonts w:hint="eastAsia" w:ascii="仿宋" w:hAnsi="仿宋" w:eastAsia="仿宋" w:cs="仿宋"/>
          <w:bCs/>
          <w:kern w:val="2"/>
          <w:sz w:val="28"/>
          <w:szCs w:val="28"/>
        </w:rPr>
        <w:t>项</w:t>
      </w:r>
      <w:r>
        <w:rPr>
          <w:rFonts w:ascii="仿宋" w:hAnsi="仿宋" w:eastAsia="仿宋" w:cs="仿宋"/>
          <w:bCs/>
          <w:kern w:val="2"/>
          <w:sz w:val="28"/>
          <w:szCs w:val="28"/>
        </w:rPr>
        <w:t>.2980元/人（含培训费、资料费、电子课件、场地、会议期间午餐），住宿统一安排，费用自理。</w:t>
      </w:r>
    </w:p>
    <w:p>
      <w:pPr>
        <w:autoSpaceDE/>
        <w:autoSpaceDN/>
        <w:adjustRightInd/>
        <w:spacing w:line="320" w:lineRule="exact"/>
        <w:ind w:firstLine="560" w:firstLineChars="200"/>
        <w:jc w:val="both"/>
        <w:rPr>
          <w:rFonts w:ascii="仿宋" w:hAnsi="仿宋" w:eastAsia="仿宋" w:cs="仿宋"/>
          <w:bCs/>
          <w:kern w:val="2"/>
          <w:sz w:val="28"/>
          <w:szCs w:val="28"/>
        </w:rPr>
      </w:pPr>
      <w:r>
        <w:rPr>
          <w:rFonts w:ascii="仿宋" w:hAnsi="仿宋" w:eastAsia="仿宋" w:cs="仿宋"/>
          <w:bCs/>
          <w:kern w:val="2"/>
          <w:sz w:val="28"/>
          <w:szCs w:val="28"/>
        </w:rPr>
        <w:t>B</w:t>
      </w:r>
      <w:r>
        <w:rPr>
          <w:rFonts w:hint="eastAsia" w:ascii="仿宋" w:hAnsi="仿宋" w:eastAsia="仿宋" w:cs="仿宋"/>
          <w:bCs/>
          <w:kern w:val="2"/>
          <w:sz w:val="28"/>
          <w:szCs w:val="28"/>
        </w:rPr>
        <w:t>项</w:t>
      </w:r>
      <w:r>
        <w:rPr>
          <w:rFonts w:ascii="仿宋" w:hAnsi="仿宋" w:eastAsia="仿宋" w:cs="仿宋"/>
          <w:bCs/>
          <w:kern w:val="2"/>
          <w:sz w:val="28"/>
          <w:szCs w:val="28"/>
        </w:rPr>
        <w:t>.3980元/人（含证书、培训费、资料费、电子课件、场地、会议期间午餐），住宿统一安排，费用自理。</w:t>
      </w:r>
    </w:p>
    <w:p>
      <w:pPr>
        <w:autoSpaceDE/>
        <w:autoSpaceDN/>
        <w:adjustRightInd/>
        <w:spacing w:line="320" w:lineRule="exact"/>
        <w:ind w:firstLine="560" w:firstLineChars="200"/>
        <w:jc w:val="both"/>
        <w:rPr>
          <w:rFonts w:ascii="仿宋" w:hAnsi="仿宋" w:eastAsia="仿宋" w:cs="仿宋"/>
          <w:bCs/>
          <w:kern w:val="2"/>
          <w:sz w:val="28"/>
          <w:szCs w:val="28"/>
        </w:rPr>
      </w:pPr>
      <w:r>
        <w:rPr>
          <w:rFonts w:ascii="仿宋" w:hAnsi="仿宋" w:eastAsia="仿宋" w:cs="仿宋"/>
          <w:bCs/>
          <w:kern w:val="2"/>
          <w:sz w:val="28"/>
          <w:szCs w:val="28"/>
        </w:rPr>
        <w:t>C</w:t>
      </w:r>
      <w:r>
        <w:rPr>
          <w:rFonts w:hint="eastAsia" w:ascii="仿宋" w:hAnsi="仿宋" w:eastAsia="仿宋" w:cs="仿宋"/>
          <w:bCs/>
          <w:kern w:val="2"/>
          <w:sz w:val="28"/>
          <w:szCs w:val="28"/>
        </w:rPr>
        <w:t>项</w:t>
      </w:r>
      <w:r>
        <w:rPr>
          <w:rFonts w:ascii="仿宋" w:hAnsi="仿宋" w:eastAsia="仿宋" w:cs="仿宋"/>
          <w:bCs/>
          <w:kern w:val="2"/>
          <w:sz w:val="28"/>
          <w:szCs w:val="28"/>
        </w:rPr>
        <w:t>.5980元/人（含证书、培训费、资料费、电子课件、场地、会议期间食宿）。</w:t>
      </w:r>
    </w:p>
    <w:p>
      <w:pPr>
        <w:autoSpaceDE/>
        <w:autoSpaceDN/>
        <w:adjustRightInd/>
        <w:spacing w:line="320" w:lineRule="exact"/>
        <w:ind w:firstLine="560" w:firstLineChars="200"/>
        <w:jc w:val="both"/>
        <w:rPr>
          <w:rFonts w:ascii="仿宋" w:hAnsi="仿宋" w:eastAsia="仿宋" w:cs="仿宋"/>
          <w:bCs/>
          <w:kern w:val="2"/>
          <w:sz w:val="28"/>
          <w:szCs w:val="28"/>
        </w:rPr>
      </w:pPr>
      <w:r>
        <w:rPr>
          <w:rFonts w:ascii="仿宋" w:hAnsi="仿宋" w:eastAsia="仿宋" w:cs="仿宋"/>
          <w:bCs/>
          <w:kern w:val="2"/>
          <w:sz w:val="28"/>
          <w:szCs w:val="28"/>
        </w:rPr>
        <w:t>备注：证书由中国国家人事人才培训网、北京企业管理咨询协会共同颁发《投融资管理师》《金融风险管理师》，证书可在国培网网站人才数据库查询。需提供报名材料：报名表、2寸电子照片（白底免冠彩照）、身份证复印件、学历证书复印件各一份。</w:t>
      </w:r>
    </w:p>
    <w:p>
      <w:pPr>
        <w:autoSpaceDE/>
        <w:autoSpaceDN/>
        <w:adjustRightInd/>
        <w:spacing w:line="320" w:lineRule="exact"/>
        <w:jc w:val="both"/>
        <w:rPr>
          <w:rFonts w:ascii="仿宋" w:hAnsi="仿宋" w:eastAsia="仿宋" w:cs="仿宋"/>
          <w:b/>
          <w:bCs/>
          <w:kern w:val="2"/>
          <w:sz w:val="28"/>
          <w:szCs w:val="28"/>
        </w:rPr>
      </w:pPr>
      <w:r>
        <w:rPr>
          <w:rFonts w:ascii="仿宋" w:hAnsi="仿宋" w:eastAsia="仿宋" w:cs="仿宋"/>
          <w:b/>
          <w:bCs/>
          <w:kern w:val="2"/>
          <w:sz w:val="28"/>
          <w:szCs w:val="28"/>
        </w:rPr>
        <w:t>（二）联系方式</w:t>
      </w:r>
    </w:p>
    <w:p>
      <w:pPr>
        <w:autoSpaceDE/>
        <w:autoSpaceDN/>
        <w:spacing w:line="310" w:lineRule="exact"/>
        <w:jc w:val="both"/>
        <w:rPr>
          <w:rFonts w:hint="eastAsia"/>
          <w:bCs/>
          <w:kern w:val="2"/>
          <w:sz w:val="28"/>
          <w:szCs w:val="28"/>
          <w:lang w:val="en-US" w:bidi="ar-SA"/>
        </w:rPr>
      </w:pPr>
      <w:r>
        <w:rPr>
          <w:rFonts w:hint="eastAsia"/>
          <w:bCs/>
          <w:kern w:val="2"/>
          <w:sz w:val="28"/>
          <w:szCs w:val="28"/>
          <w:lang w:val="en-US" w:bidi="ar-SA"/>
        </w:rPr>
        <w:t>报名负责人：聂红军主</w:t>
      </w:r>
      <w:r>
        <w:rPr>
          <w:rFonts w:hint="eastAsia"/>
          <w:bCs/>
          <w:kern w:val="2"/>
          <w:sz w:val="28"/>
          <w:szCs w:val="28"/>
          <w:lang w:val="en-US" w:eastAsia="zh-CN" w:bidi="ar-SA"/>
        </w:rPr>
        <w:t>任</w:t>
      </w:r>
      <w:r>
        <w:rPr>
          <w:rFonts w:hint="eastAsia"/>
          <w:bCs/>
          <w:kern w:val="2"/>
          <w:sz w:val="28"/>
          <w:szCs w:val="28"/>
          <w:lang w:val="en-US" w:bidi="ar-SA"/>
        </w:rPr>
        <w:t>18211071700（微信</w:t>
      </w:r>
      <w:r>
        <w:rPr>
          <w:rFonts w:hint="eastAsia"/>
          <w:bCs/>
          <w:kern w:val="2"/>
          <w:sz w:val="28"/>
          <w:szCs w:val="28"/>
          <w:lang w:val="en-US" w:eastAsia="zh-CN" w:bidi="ar-SA"/>
        </w:rPr>
        <w:t>）</w:t>
      </w:r>
      <w:r>
        <w:rPr>
          <w:rFonts w:hint="eastAsia"/>
          <w:bCs/>
          <w:kern w:val="2"/>
          <w:sz w:val="28"/>
          <w:szCs w:val="28"/>
          <w:lang w:val="en-US" w:bidi="ar-SA"/>
        </w:rPr>
        <w:t>qq咨询：3177524020</w:t>
      </w:r>
    </w:p>
    <w:p>
      <w:pPr>
        <w:autoSpaceDE/>
        <w:autoSpaceDN/>
        <w:spacing w:line="310" w:lineRule="exact"/>
        <w:jc w:val="both"/>
        <w:rPr>
          <w:rFonts w:hint="eastAsia"/>
          <w:bCs/>
          <w:kern w:val="2"/>
          <w:sz w:val="28"/>
          <w:szCs w:val="28"/>
          <w:lang w:val="en-US" w:bidi="ar-SA"/>
        </w:rPr>
      </w:pPr>
      <w:r>
        <w:rPr>
          <w:rFonts w:hint="eastAsia"/>
          <w:bCs/>
          <w:kern w:val="2"/>
          <w:sz w:val="28"/>
          <w:szCs w:val="28"/>
          <w:lang w:val="en-US" w:bidi="ar-SA"/>
        </w:rPr>
        <w:t xml:space="preserve">电话（传真）：010-87697580                </w:t>
      </w:r>
      <w:r>
        <w:rPr>
          <w:rFonts w:hint="eastAsia"/>
          <w:bCs/>
          <w:kern w:val="2"/>
          <w:sz w:val="28"/>
          <w:szCs w:val="28"/>
          <w:lang w:val="en-US" w:eastAsia="zh-CN" w:bidi="ar-SA"/>
        </w:rPr>
        <w:t>邮</w:t>
      </w:r>
      <w:r>
        <w:rPr>
          <w:rFonts w:hint="eastAsia"/>
          <w:bCs/>
          <w:kern w:val="2"/>
          <w:sz w:val="28"/>
          <w:szCs w:val="28"/>
          <w:lang w:val="en-US" w:bidi="ar-SA"/>
        </w:rPr>
        <w:t xml:space="preserve">箱：zqgphwz@126.com   </w:t>
      </w:r>
    </w:p>
    <w:p>
      <w:pPr>
        <w:autoSpaceDE/>
        <w:autoSpaceDN/>
        <w:spacing w:line="310" w:lineRule="exact"/>
        <w:jc w:val="both"/>
        <w:rPr>
          <w:rFonts w:hint="eastAsia"/>
          <w:bCs/>
          <w:kern w:val="2"/>
          <w:sz w:val="28"/>
          <w:szCs w:val="28"/>
          <w:lang w:val="en-US" w:bidi="ar-SA"/>
        </w:rPr>
      </w:pPr>
      <w:r>
        <w:rPr>
          <w:rFonts w:hint="eastAsia"/>
          <w:bCs/>
          <w:kern w:val="2"/>
          <w:sz w:val="28"/>
          <w:szCs w:val="28"/>
          <w:lang w:val="en-US" w:bidi="ar-SA"/>
        </w:rPr>
        <w:t xml:space="preserve">网址查询：http://www.zqgpchina.cn/  </w:t>
      </w:r>
    </w:p>
    <w:p>
      <w:pPr>
        <w:spacing w:line="320" w:lineRule="exact"/>
        <w:ind w:firstLine="560" w:firstLineChars="200"/>
        <w:rPr>
          <w:rFonts w:ascii="仿宋" w:hAnsi="仿宋" w:eastAsia="仿宋" w:cs="仿宋"/>
          <w:bCs/>
          <w:sz w:val="28"/>
          <w:szCs w:val="28"/>
        </w:rPr>
      </w:pPr>
    </w:p>
    <w:p>
      <w:pPr>
        <w:autoSpaceDE/>
        <w:autoSpaceDN/>
        <w:spacing w:line="310" w:lineRule="exact"/>
        <w:jc w:val="both"/>
        <w:rPr>
          <w:rFonts w:hint="eastAsia"/>
          <w:bCs/>
          <w:kern w:val="2"/>
          <w:sz w:val="28"/>
          <w:szCs w:val="28"/>
          <w:lang w:val="en-US" w:bidi="ar-SA"/>
        </w:rPr>
      </w:pPr>
      <w:r>
        <w:rPr>
          <w:rFonts w:ascii="黑体" w:hAnsi="黑体" w:eastAsia="黑体" w:cs="黑体"/>
          <w:color w:val="000000"/>
          <w:sz w:val="28"/>
          <w:szCs w:val="28"/>
        </w:rPr>
        <w:t>附件</w:t>
      </w:r>
      <w:r>
        <w:rPr>
          <w:rFonts w:ascii="黑体" w:hAnsi="黑体" w:eastAsia="黑体" w:cs="黑体"/>
          <w:bCs/>
          <w:color w:val="000000"/>
          <w:kern w:val="2"/>
          <w:sz w:val="28"/>
          <w:szCs w:val="28"/>
        </w:rPr>
        <w:t>：</w:t>
      </w:r>
      <w:r>
        <w:rPr>
          <w:rFonts w:hint="eastAsia"/>
          <w:bCs/>
          <w:kern w:val="2"/>
          <w:sz w:val="28"/>
          <w:szCs w:val="28"/>
          <w:lang w:val="en-US" w:bidi="ar-SA"/>
        </w:rPr>
        <w:t xml:space="preserve">  </w:t>
      </w:r>
    </w:p>
    <w:p>
      <w:pPr>
        <w:spacing w:line="320" w:lineRule="exact"/>
        <w:rPr>
          <w:rFonts w:ascii="黑体" w:hAnsi="黑体" w:eastAsia="黑体" w:cs="黑体"/>
          <w:bCs/>
          <w:color w:val="000000"/>
          <w:kern w:val="2"/>
          <w:sz w:val="28"/>
          <w:szCs w:val="28"/>
        </w:rPr>
      </w:pPr>
    </w:p>
    <w:p>
      <w:pPr>
        <w:spacing w:line="320" w:lineRule="exact"/>
        <w:ind w:firstLine="560" w:firstLineChars="200"/>
        <w:rPr>
          <w:rFonts w:ascii="仿宋" w:hAnsi="仿宋" w:eastAsia="仿宋"/>
          <w:color w:val="000000"/>
          <w:sz w:val="28"/>
          <w:szCs w:val="28"/>
        </w:rPr>
      </w:pPr>
      <w:r>
        <w:rPr>
          <w:rFonts w:ascii="仿宋" w:hAnsi="仿宋" w:eastAsia="仿宋"/>
          <w:color w:val="000000"/>
          <w:sz w:val="28"/>
          <w:szCs w:val="28"/>
        </w:rPr>
        <w:t>1.培训内容</w:t>
      </w:r>
    </w:p>
    <w:p>
      <w:pPr>
        <w:spacing w:line="320" w:lineRule="exact"/>
        <w:ind w:firstLine="560" w:firstLineChars="200"/>
        <w:rPr>
          <w:rFonts w:ascii="仿宋" w:hAnsi="仿宋" w:eastAsia="仿宋"/>
          <w:kern w:val="2"/>
          <w:sz w:val="28"/>
          <w:szCs w:val="28"/>
        </w:rPr>
      </w:pPr>
      <w:r>
        <w:rPr>
          <w:rFonts w:hint="eastAsia" w:ascii="仿宋" w:hAnsi="仿宋" w:eastAsia="仿宋"/>
          <w:kern w:val="2"/>
          <w:sz w:val="28"/>
          <w:szCs w:val="28"/>
        </w:rPr>
        <w:t>2.新形势下国企混合所有制改革的政策环境、操作要点、工具运用与案例分析专题培训班《报名回执表》</w:t>
      </w:r>
    </w:p>
    <w:p>
      <w:pPr>
        <w:spacing w:line="320" w:lineRule="exact"/>
        <w:ind w:firstLine="560" w:firstLineChars="200"/>
        <w:rPr>
          <w:rFonts w:ascii="仿宋" w:hAnsi="仿宋" w:eastAsia="仿宋"/>
          <w:color w:val="000000"/>
          <w:sz w:val="28"/>
          <w:szCs w:val="28"/>
          <w:highlight w:val="yellow"/>
        </w:rPr>
      </w:pPr>
      <w:r>
        <w:rPr>
          <w:rFonts w:ascii="仿宋" w:hAnsi="仿宋" w:eastAsia="仿宋"/>
          <w:color w:val="000000"/>
          <w:sz w:val="28"/>
          <w:szCs w:val="28"/>
        </w:rPr>
        <w:drawing>
          <wp:anchor distT="0" distB="0" distL="114300" distR="114300" simplePos="0" relativeHeight="251658240" behindDoc="1" locked="0" layoutInCell="1" allowOverlap="1">
            <wp:simplePos x="0" y="0"/>
            <wp:positionH relativeFrom="column">
              <wp:posOffset>2108200</wp:posOffset>
            </wp:positionH>
            <wp:positionV relativeFrom="paragraph">
              <wp:posOffset>158750</wp:posOffset>
            </wp:positionV>
            <wp:extent cx="3167380" cy="1555115"/>
            <wp:effectExtent l="0" t="0" r="0" b="6985"/>
            <wp:wrapNone/>
            <wp:docPr id="2" name="图片 2" descr="C:\Users\ADMINI~1\AppData\Local\Temp\WeChat Files\d51c452486390fbb7627a1d52fa00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1\AppData\Local\Temp\WeChat Files\d51c452486390fbb7627a1d52fa004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3167380" cy="1555115"/>
                    </a:xfrm>
                    <a:prstGeom prst="rect">
                      <a:avLst/>
                    </a:prstGeom>
                    <a:noFill/>
                    <a:ln>
                      <a:noFill/>
                    </a:ln>
                  </pic:spPr>
                </pic:pic>
              </a:graphicData>
            </a:graphic>
          </wp:anchor>
        </w:drawing>
      </w:r>
    </w:p>
    <w:p>
      <w:pPr>
        <w:spacing w:line="320" w:lineRule="exact"/>
        <w:ind w:firstLine="560" w:firstLineChars="200"/>
        <w:rPr>
          <w:rFonts w:ascii="仿宋" w:hAnsi="仿宋" w:eastAsia="仿宋"/>
          <w:color w:val="000000"/>
          <w:sz w:val="28"/>
          <w:szCs w:val="28"/>
        </w:rPr>
      </w:pPr>
    </w:p>
    <w:p>
      <w:pPr>
        <w:spacing w:line="320" w:lineRule="exact"/>
        <w:ind w:firstLine="560" w:firstLineChars="200"/>
        <w:rPr>
          <w:rFonts w:ascii="仿宋" w:hAnsi="仿宋" w:eastAsia="仿宋"/>
          <w:color w:val="000000"/>
          <w:sz w:val="28"/>
          <w:szCs w:val="28"/>
        </w:rPr>
      </w:pPr>
    </w:p>
    <w:p>
      <w:pPr>
        <w:spacing w:line="320" w:lineRule="exact"/>
        <w:ind w:firstLine="560" w:firstLineChars="200"/>
        <w:rPr>
          <w:rFonts w:ascii="仿宋" w:hAnsi="仿宋" w:eastAsia="仿宋"/>
          <w:color w:val="000000"/>
          <w:sz w:val="28"/>
          <w:szCs w:val="28"/>
        </w:rPr>
      </w:pPr>
    </w:p>
    <w:p>
      <w:pPr>
        <w:spacing w:line="320" w:lineRule="exact"/>
        <w:ind w:firstLine="560" w:firstLineChars="200"/>
        <w:jc w:val="center"/>
        <w:rPr>
          <w:rFonts w:ascii="仿宋" w:hAnsi="仿宋" w:eastAsia="仿宋"/>
          <w:color w:val="000000"/>
          <w:sz w:val="28"/>
          <w:szCs w:val="28"/>
        </w:rPr>
      </w:pPr>
    </w:p>
    <w:p>
      <w:pPr>
        <w:spacing w:line="320" w:lineRule="exact"/>
        <w:ind w:firstLine="560" w:firstLineChars="200"/>
        <w:jc w:val="center"/>
        <w:rPr>
          <w:rFonts w:ascii="仿宋" w:hAnsi="仿宋" w:eastAsia="仿宋"/>
          <w:color w:val="000000"/>
          <w:sz w:val="28"/>
          <w:szCs w:val="28"/>
        </w:rPr>
      </w:pPr>
    </w:p>
    <w:p>
      <w:pPr>
        <w:spacing w:line="320" w:lineRule="exact"/>
        <w:ind w:firstLine="560" w:firstLineChars="200"/>
        <w:jc w:val="center"/>
        <w:rPr>
          <w:rFonts w:ascii="仿宋" w:hAnsi="仿宋" w:eastAsia="仿宋"/>
          <w:color w:val="000000"/>
          <w:sz w:val="28"/>
          <w:szCs w:val="28"/>
        </w:rPr>
      </w:pPr>
    </w:p>
    <w:p>
      <w:pPr>
        <w:spacing w:line="320" w:lineRule="exact"/>
        <w:ind w:firstLine="560" w:firstLineChars="200"/>
        <w:jc w:val="center"/>
        <w:rPr>
          <w:rFonts w:ascii="仿宋" w:hAnsi="仿宋" w:eastAsia="仿宋"/>
          <w:color w:val="000000"/>
          <w:sz w:val="28"/>
          <w:szCs w:val="28"/>
        </w:rPr>
      </w:pPr>
    </w:p>
    <w:p>
      <w:pPr>
        <w:spacing w:line="320" w:lineRule="exact"/>
        <w:ind w:firstLine="560" w:firstLineChars="200"/>
        <w:jc w:val="center"/>
        <w:rPr>
          <w:rFonts w:ascii="仿宋" w:hAnsi="仿宋" w:eastAsia="仿宋"/>
          <w:color w:val="000000"/>
          <w:sz w:val="28"/>
          <w:szCs w:val="28"/>
        </w:rPr>
      </w:pPr>
    </w:p>
    <w:p>
      <w:pPr>
        <w:spacing w:line="320" w:lineRule="exact"/>
        <w:ind w:firstLine="560" w:firstLineChars="200"/>
        <w:jc w:val="center"/>
        <w:rPr>
          <w:rFonts w:ascii="仿宋" w:hAnsi="仿宋" w:eastAsia="仿宋"/>
          <w:color w:val="000000"/>
          <w:sz w:val="28"/>
          <w:szCs w:val="28"/>
        </w:rPr>
      </w:pPr>
    </w:p>
    <w:p>
      <w:pPr>
        <w:spacing w:line="320" w:lineRule="exact"/>
        <w:ind w:firstLine="560" w:firstLineChars="200"/>
        <w:jc w:val="center"/>
        <w:rPr>
          <w:rFonts w:ascii="仿宋" w:hAnsi="仿宋" w:eastAsia="仿宋"/>
          <w:color w:val="000000"/>
          <w:sz w:val="28"/>
          <w:szCs w:val="28"/>
        </w:rPr>
      </w:pPr>
    </w:p>
    <w:p>
      <w:pPr>
        <w:spacing w:line="320" w:lineRule="exact"/>
        <w:ind w:firstLine="560" w:firstLineChars="200"/>
        <w:jc w:val="center"/>
        <w:rPr>
          <w:rFonts w:ascii="仿宋" w:hAnsi="仿宋" w:eastAsia="仿宋"/>
          <w:color w:val="000000"/>
          <w:sz w:val="28"/>
          <w:szCs w:val="28"/>
        </w:rPr>
      </w:pPr>
    </w:p>
    <w:p>
      <w:pPr>
        <w:autoSpaceDE/>
        <w:autoSpaceDN/>
        <w:adjustRightInd/>
        <w:spacing w:line="400" w:lineRule="exact"/>
        <w:jc w:val="both"/>
        <w:rPr>
          <w:rFonts w:ascii="仿宋" w:hAnsi="仿宋" w:eastAsia="仿宋"/>
          <w:b/>
          <w:kern w:val="2"/>
          <w:sz w:val="28"/>
          <w:szCs w:val="28"/>
        </w:rPr>
      </w:pPr>
      <w:r>
        <w:rPr>
          <w:rFonts w:hint="eastAsia" w:ascii="仿宋" w:hAnsi="仿宋" w:eastAsia="仿宋"/>
          <w:b/>
          <w:kern w:val="2"/>
          <w:sz w:val="28"/>
          <w:szCs w:val="28"/>
        </w:rPr>
        <w:t>附件一.培训内容</w:t>
      </w:r>
    </w:p>
    <w:p>
      <w:pPr>
        <w:autoSpaceDE/>
        <w:autoSpaceDN/>
        <w:adjustRightInd/>
        <w:spacing w:line="400" w:lineRule="exact"/>
        <w:jc w:val="both"/>
        <w:rPr>
          <w:rFonts w:ascii="仿宋" w:hAnsi="仿宋" w:eastAsia="仿宋"/>
          <w:b/>
          <w:kern w:val="2"/>
          <w:sz w:val="28"/>
          <w:szCs w:val="28"/>
        </w:rPr>
      </w:pPr>
      <w:r>
        <w:rPr>
          <w:rFonts w:hint="eastAsia" w:ascii="仿宋" w:hAnsi="仿宋" w:eastAsia="仿宋"/>
          <w:b/>
          <w:kern w:val="2"/>
          <w:sz w:val="28"/>
          <w:szCs w:val="28"/>
        </w:rPr>
        <w:t>（一）参与混改并购的背景分析及资本市场混改3.0模式要点解读</w:t>
      </w:r>
    </w:p>
    <w:p>
      <w:pPr>
        <w:autoSpaceDE/>
        <w:autoSpaceDN/>
        <w:adjustRightInd/>
        <w:spacing w:line="400" w:lineRule="exact"/>
        <w:ind w:firstLine="560" w:firstLineChars="200"/>
        <w:jc w:val="both"/>
        <w:rPr>
          <w:rFonts w:ascii="仿宋" w:hAnsi="仿宋" w:eastAsia="仿宋"/>
          <w:kern w:val="2"/>
          <w:sz w:val="28"/>
          <w:szCs w:val="28"/>
        </w:rPr>
      </w:pPr>
      <w:r>
        <w:rPr>
          <w:rFonts w:hint="eastAsia" w:ascii="仿宋" w:hAnsi="仿宋" w:eastAsia="仿宋"/>
          <w:kern w:val="2"/>
          <w:sz w:val="28"/>
          <w:szCs w:val="28"/>
        </w:rPr>
        <w:t>1.地方政府角度混改的目的分析</w:t>
      </w:r>
    </w:p>
    <w:p>
      <w:pPr>
        <w:autoSpaceDE/>
        <w:autoSpaceDN/>
        <w:adjustRightInd/>
        <w:spacing w:line="400" w:lineRule="exact"/>
        <w:ind w:firstLine="560" w:firstLineChars="200"/>
        <w:jc w:val="both"/>
        <w:rPr>
          <w:rFonts w:ascii="仿宋" w:hAnsi="仿宋" w:eastAsia="仿宋"/>
          <w:kern w:val="2"/>
          <w:sz w:val="28"/>
          <w:szCs w:val="28"/>
        </w:rPr>
      </w:pPr>
      <w:r>
        <w:rPr>
          <w:rFonts w:hint="eastAsia" w:ascii="仿宋" w:hAnsi="仿宋" w:eastAsia="仿宋"/>
          <w:kern w:val="2"/>
          <w:sz w:val="28"/>
          <w:szCs w:val="28"/>
        </w:rPr>
        <w:t>2.现阶段产经环境下金融机构参与混改并购的背景分析</w:t>
      </w:r>
    </w:p>
    <w:p>
      <w:pPr>
        <w:autoSpaceDE/>
        <w:autoSpaceDN/>
        <w:adjustRightInd/>
        <w:spacing w:line="400" w:lineRule="exact"/>
        <w:ind w:firstLine="560" w:firstLineChars="200"/>
        <w:jc w:val="both"/>
        <w:rPr>
          <w:rFonts w:ascii="仿宋" w:hAnsi="仿宋" w:eastAsia="仿宋"/>
          <w:kern w:val="2"/>
          <w:sz w:val="28"/>
          <w:szCs w:val="28"/>
        </w:rPr>
      </w:pPr>
      <w:r>
        <w:rPr>
          <w:rFonts w:hint="eastAsia" w:ascii="仿宋" w:hAnsi="仿宋" w:eastAsia="仿宋"/>
          <w:kern w:val="2"/>
          <w:sz w:val="28"/>
          <w:szCs w:val="28"/>
        </w:rPr>
        <w:t>3.金融机构参与混改并购的优势与条件制约</w:t>
      </w:r>
    </w:p>
    <w:p>
      <w:pPr>
        <w:autoSpaceDE/>
        <w:autoSpaceDN/>
        <w:adjustRightInd/>
        <w:spacing w:line="400" w:lineRule="exact"/>
        <w:ind w:firstLine="560" w:firstLineChars="200"/>
        <w:jc w:val="both"/>
        <w:rPr>
          <w:rFonts w:ascii="仿宋" w:hAnsi="仿宋" w:eastAsia="仿宋"/>
          <w:kern w:val="2"/>
          <w:sz w:val="28"/>
          <w:szCs w:val="28"/>
        </w:rPr>
      </w:pPr>
      <w:r>
        <w:rPr>
          <w:rFonts w:hint="eastAsia" w:ascii="仿宋" w:hAnsi="仿宋" w:eastAsia="仿宋"/>
          <w:kern w:val="2"/>
          <w:sz w:val="28"/>
          <w:szCs w:val="28"/>
        </w:rPr>
        <w:t>4.支持混改及并购的行业及标的选择</w:t>
      </w:r>
    </w:p>
    <w:p>
      <w:pPr>
        <w:autoSpaceDE/>
        <w:autoSpaceDN/>
        <w:adjustRightInd/>
        <w:spacing w:line="400" w:lineRule="exact"/>
        <w:ind w:firstLine="560" w:firstLineChars="200"/>
        <w:jc w:val="both"/>
        <w:rPr>
          <w:rFonts w:ascii="仿宋" w:hAnsi="仿宋" w:eastAsia="仿宋"/>
          <w:kern w:val="2"/>
          <w:sz w:val="28"/>
          <w:szCs w:val="28"/>
        </w:rPr>
      </w:pPr>
      <w:r>
        <w:rPr>
          <w:rFonts w:hint="eastAsia" w:ascii="仿宋" w:hAnsi="仿宋" w:eastAsia="仿宋"/>
          <w:kern w:val="2"/>
          <w:sz w:val="28"/>
          <w:szCs w:val="28"/>
        </w:rPr>
        <w:t>5.基于政府国资混改并购交易需求的服务策略</w:t>
      </w:r>
    </w:p>
    <w:p>
      <w:pPr>
        <w:autoSpaceDE/>
        <w:autoSpaceDN/>
        <w:adjustRightInd/>
        <w:spacing w:line="400" w:lineRule="exact"/>
        <w:ind w:firstLine="560" w:firstLineChars="200"/>
        <w:jc w:val="both"/>
        <w:rPr>
          <w:rFonts w:ascii="仿宋" w:hAnsi="仿宋" w:eastAsia="仿宋"/>
          <w:kern w:val="2"/>
          <w:sz w:val="28"/>
          <w:szCs w:val="28"/>
        </w:rPr>
      </w:pPr>
      <w:r>
        <w:rPr>
          <w:rFonts w:hint="eastAsia" w:ascii="仿宋" w:hAnsi="仿宋" w:eastAsia="仿宋"/>
          <w:kern w:val="2"/>
          <w:sz w:val="28"/>
          <w:szCs w:val="28"/>
        </w:rPr>
        <w:t>6.混改并购中的焦点问题—项目培育</w:t>
      </w:r>
    </w:p>
    <w:p>
      <w:pPr>
        <w:autoSpaceDE/>
        <w:autoSpaceDN/>
        <w:adjustRightInd/>
        <w:spacing w:line="400" w:lineRule="exact"/>
        <w:ind w:firstLine="560" w:firstLineChars="200"/>
        <w:jc w:val="both"/>
        <w:rPr>
          <w:rFonts w:ascii="仿宋" w:hAnsi="仿宋" w:eastAsia="仿宋"/>
          <w:kern w:val="2"/>
          <w:sz w:val="28"/>
          <w:szCs w:val="28"/>
        </w:rPr>
      </w:pPr>
      <w:r>
        <w:rPr>
          <w:rFonts w:hint="eastAsia" w:ascii="仿宋" w:hAnsi="仿宋" w:eastAsia="仿宋"/>
          <w:kern w:val="2"/>
          <w:sz w:val="28"/>
          <w:szCs w:val="28"/>
        </w:rPr>
        <w:t>7.资本运营推进混改步入3.0时代</w:t>
      </w:r>
    </w:p>
    <w:p>
      <w:pPr>
        <w:autoSpaceDE/>
        <w:autoSpaceDN/>
        <w:adjustRightInd/>
        <w:spacing w:line="400" w:lineRule="exact"/>
        <w:ind w:firstLine="560" w:firstLineChars="200"/>
        <w:jc w:val="both"/>
        <w:rPr>
          <w:rFonts w:ascii="仿宋" w:hAnsi="仿宋" w:eastAsia="仿宋"/>
          <w:color w:val="000000"/>
          <w:sz w:val="28"/>
          <w:szCs w:val="28"/>
        </w:rPr>
      </w:pPr>
      <w:r>
        <w:rPr>
          <w:rFonts w:hint="eastAsia" w:ascii="仿宋" w:hAnsi="仿宋" w:eastAsia="仿宋"/>
          <w:kern w:val="2"/>
          <w:sz w:val="28"/>
          <w:szCs w:val="28"/>
        </w:rPr>
        <w:t>（1）资本</w:t>
      </w:r>
      <w:r>
        <w:rPr>
          <w:rFonts w:hint="eastAsia" w:ascii="仿宋" w:hAnsi="仿宋" w:eastAsia="仿宋"/>
          <w:color w:val="000000"/>
          <w:sz w:val="28"/>
          <w:szCs w:val="28"/>
        </w:rPr>
        <w:t>运营1.0时代：产业投资/集团or国有资本投资运营公司</w:t>
      </w:r>
    </w:p>
    <w:p>
      <w:pPr>
        <w:spacing w:line="40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（2）资本运营2.0时代：引入投资者，成为公众公司or实现整体上市</w:t>
      </w:r>
    </w:p>
    <w:p>
      <w:pPr>
        <w:spacing w:line="40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（3）资本运营3.0时代：国有资本运营公司为纽带开展市场化资本运作，金融机构联合国企、民企设立并购基金/产业基金将逐步升级—混改+配资模式</w:t>
      </w:r>
    </w:p>
    <w:p>
      <w:pPr>
        <w:spacing w:line="400" w:lineRule="exact"/>
        <w:rPr>
          <w:rFonts w:ascii="仿宋" w:hAnsi="仿宋" w:eastAsia="仿宋"/>
          <w:b/>
          <w:color w:val="000000"/>
          <w:sz w:val="28"/>
          <w:szCs w:val="28"/>
        </w:rPr>
      </w:pPr>
      <w:r>
        <w:rPr>
          <w:rFonts w:hint="eastAsia" w:ascii="仿宋" w:hAnsi="仿宋" w:eastAsia="仿宋"/>
          <w:b/>
          <w:color w:val="000000"/>
          <w:sz w:val="28"/>
          <w:szCs w:val="28"/>
        </w:rPr>
        <w:t>（二）资本市场视角下混改中的重点难点问题及案例分析</w:t>
      </w:r>
    </w:p>
    <w:p>
      <w:pPr>
        <w:spacing w:line="40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1.混改的权利分配</w:t>
      </w:r>
    </w:p>
    <w:p>
      <w:pPr>
        <w:spacing w:line="40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2.员工持股计划存在的问题及运作空间</w:t>
      </w:r>
    </w:p>
    <w:p>
      <w:pPr>
        <w:spacing w:line="40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3.混改主导机构的决策风险及应对</w:t>
      </w:r>
    </w:p>
    <w:p>
      <w:pPr>
        <w:autoSpaceDE/>
        <w:autoSpaceDN/>
        <w:adjustRightInd/>
        <w:spacing w:line="400" w:lineRule="exact"/>
        <w:ind w:firstLine="560" w:firstLineChars="200"/>
        <w:jc w:val="both"/>
        <w:rPr>
          <w:rFonts w:ascii="仿宋" w:hAnsi="仿宋" w:eastAsia="仿宋"/>
          <w:kern w:val="2"/>
          <w:sz w:val="28"/>
          <w:szCs w:val="28"/>
        </w:rPr>
      </w:pPr>
      <w:r>
        <w:rPr>
          <w:rFonts w:hint="eastAsia" w:ascii="仿宋" w:hAnsi="仿宋" w:eastAsia="仿宋"/>
          <w:kern w:val="2"/>
          <w:sz w:val="28"/>
          <w:szCs w:val="28"/>
        </w:rPr>
        <w:t>4.混改出发点不同及话语权分配风险、控制权的应对安排</w:t>
      </w:r>
    </w:p>
    <w:p>
      <w:pPr>
        <w:autoSpaceDE/>
        <w:autoSpaceDN/>
        <w:adjustRightInd/>
        <w:spacing w:line="400" w:lineRule="exact"/>
        <w:ind w:firstLine="560" w:firstLineChars="200"/>
        <w:jc w:val="both"/>
        <w:rPr>
          <w:rFonts w:ascii="仿宋" w:hAnsi="仿宋" w:eastAsia="仿宋"/>
          <w:kern w:val="2"/>
          <w:sz w:val="28"/>
          <w:szCs w:val="28"/>
        </w:rPr>
      </w:pPr>
      <w:r>
        <w:rPr>
          <w:rFonts w:hint="eastAsia" w:ascii="仿宋" w:hAnsi="仿宋" w:eastAsia="仿宋"/>
          <w:kern w:val="2"/>
          <w:sz w:val="28"/>
          <w:szCs w:val="28"/>
        </w:rPr>
        <w:t>5.国企经营特质不同的风险及应对</w:t>
      </w:r>
    </w:p>
    <w:p>
      <w:pPr>
        <w:autoSpaceDE/>
        <w:autoSpaceDN/>
        <w:adjustRightInd/>
        <w:spacing w:line="400" w:lineRule="exact"/>
        <w:ind w:firstLine="560" w:firstLineChars="200"/>
        <w:jc w:val="both"/>
        <w:rPr>
          <w:rFonts w:ascii="仿宋" w:hAnsi="仿宋" w:eastAsia="仿宋"/>
          <w:kern w:val="2"/>
          <w:sz w:val="28"/>
          <w:szCs w:val="28"/>
        </w:rPr>
      </w:pPr>
      <w:r>
        <w:rPr>
          <w:rFonts w:hint="eastAsia" w:ascii="仿宋" w:hAnsi="仿宋" w:eastAsia="仿宋"/>
          <w:kern w:val="2"/>
          <w:sz w:val="28"/>
          <w:szCs w:val="28"/>
        </w:rPr>
        <w:t>6.国企混改手段目的的风险及应对</w:t>
      </w:r>
    </w:p>
    <w:p>
      <w:pPr>
        <w:autoSpaceDE/>
        <w:autoSpaceDN/>
        <w:adjustRightInd/>
        <w:spacing w:line="400" w:lineRule="exact"/>
        <w:ind w:firstLine="560" w:firstLineChars="200"/>
        <w:jc w:val="both"/>
        <w:rPr>
          <w:rFonts w:ascii="仿宋" w:hAnsi="仿宋" w:eastAsia="仿宋"/>
          <w:kern w:val="2"/>
          <w:sz w:val="28"/>
          <w:szCs w:val="28"/>
        </w:rPr>
      </w:pPr>
      <w:r>
        <w:rPr>
          <w:rFonts w:hint="eastAsia" w:ascii="仿宋" w:hAnsi="仿宋" w:eastAsia="仿宋"/>
          <w:kern w:val="2"/>
          <w:sz w:val="28"/>
          <w:szCs w:val="28"/>
        </w:rPr>
        <w:t>7.受限尽调的风险及应对</w:t>
      </w:r>
    </w:p>
    <w:p>
      <w:pPr>
        <w:autoSpaceDE/>
        <w:autoSpaceDN/>
        <w:adjustRightInd/>
        <w:spacing w:line="400" w:lineRule="exact"/>
        <w:ind w:firstLine="560" w:firstLineChars="200"/>
        <w:jc w:val="both"/>
        <w:rPr>
          <w:rFonts w:ascii="仿宋" w:hAnsi="仿宋" w:eastAsia="仿宋"/>
          <w:kern w:val="2"/>
          <w:sz w:val="28"/>
          <w:szCs w:val="28"/>
        </w:rPr>
      </w:pPr>
      <w:r>
        <w:rPr>
          <w:rFonts w:hint="eastAsia" w:ascii="仿宋" w:hAnsi="仿宋" w:eastAsia="仿宋"/>
          <w:kern w:val="2"/>
          <w:sz w:val="28"/>
          <w:szCs w:val="28"/>
        </w:rPr>
        <w:t>8.国有上市公司股权转让的分险及应对</w:t>
      </w:r>
    </w:p>
    <w:p>
      <w:pPr>
        <w:autoSpaceDE/>
        <w:autoSpaceDN/>
        <w:adjustRightInd/>
        <w:spacing w:line="400" w:lineRule="exact"/>
        <w:ind w:firstLine="560" w:firstLineChars="200"/>
        <w:jc w:val="both"/>
        <w:rPr>
          <w:rFonts w:ascii="仿宋" w:hAnsi="仿宋" w:eastAsia="仿宋"/>
          <w:kern w:val="2"/>
          <w:sz w:val="28"/>
          <w:szCs w:val="28"/>
        </w:rPr>
      </w:pPr>
      <w:r>
        <w:rPr>
          <w:rFonts w:hint="eastAsia" w:ascii="仿宋" w:hAnsi="仿宋" w:eastAsia="仿宋"/>
          <w:kern w:val="2"/>
          <w:sz w:val="28"/>
          <w:szCs w:val="28"/>
        </w:rPr>
        <w:t>9.国有资产流失的责任、风险及应对</w:t>
      </w:r>
    </w:p>
    <w:p>
      <w:pPr>
        <w:autoSpaceDE/>
        <w:autoSpaceDN/>
        <w:adjustRightInd/>
        <w:spacing w:line="400" w:lineRule="exact"/>
        <w:ind w:firstLine="560" w:firstLineChars="200"/>
        <w:jc w:val="both"/>
        <w:rPr>
          <w:rFonts w:ascii="仿宋" w:hAnsi="仿宋" w:eastAsia="仿宋"/>
          <w:kern w:val="2"/>
          <w:sz w:val="28"/>
          <w:szCs w:val="28"/>
        </w:rPr>
      </w:pPr>
      <w:r>
        <w:rPr>
          <w:rFonts w:hint="eastAsia" w:ascii="仿宋" w:hAnsi="仿宋" w:eastAsia="仿宋"/>
          <w:kern w:val="2"/>
          <w:sz w:val="28"/>
          <w:szCs w:val="28"/>
        </w:rPr>
        <w:t>10.防止</w:t>
      </w:r>
      <w:r>
        <w:rPr>
          <w:rFonts w:ascii="仿宋" w:hAnsi="仿宋" w:eastAsia="仿宋"/>
          <w:kern w:val="2"/>
          <w:sz w:val="28"/>
          <w:szCs w:val="28"/>
        </w:rPr>
        <w:t>业绩变脸—</w:t>
      </w:r>
      <w:r>
        <w:rPr>
          <w:rFonts w:hint="eastAsia" w:ascii="仿宋" w:hAnsi="仿宋" w:eastAsia="仿宋"/>
          <w:kern w:val="2"/>
          <w:sz w:val="28"/>
          <w:szCs w:val="28"/>
        </w:rPr>
        <w:t>管理团队的稳定性</w:t>
      </w:r>
    </w:p>
    <w:p>
      <w:pPr>
        <w:autoSpaceDE/>
        <w:autoSpaceDN/>
        <w:adjustRightInd/>
        <w:spacing w:line="400" w:lineRule="exact"/>
        <w:ind w:firstLine="560" w:firstLineChars="200"/>
        <w:jc w:val="both"/>
        <w:rPr>
          <w:rFonts w:ascii="仿宋" w:hAnsi="仿宋" w:eastAsia="仿宋"/>
          <w:kern w:val="2"/>
          <w:sz w:val="28"/>
          <w:szCs w:val="28"/>
        </w:rPr>
      </w:pPr>
      <w:r>
        <w:rPr>
          <w:rFonts w:hint="eastAsia" w:ascii="仿宋" w:hAnsi="仿宋" w:eastAsia="仿宋"/>
          <w:kern w:val="2"/>
          <w:sz w:val="28"/>
          <w:szCs w:val="28"/>
        </w:rPr>
        <w:t>11.资本市场已成为各地混改的主战场</w:t>
      </w:r>
    </w:p>
    <w:p>
      <w:pPr>
        <w:autoSpaceDE/>
        <w:autoSpaceDN/>
        <w:adjustRightInd/>
        <w:spacing w:line="400" w:lineRule="exact"/>
        <w:jc w:val="both"/>
        <w:rPr>
          <w:rFonts w:ascii="仿宋" w:hAnsi="仿宋" w:eastAsia="仿宋"/>
          <w:b/>
          <w:kern w:val="2"/>
          <w:sz w:val="28"/>
          <w:szCs w:val="28"/>
        </w:rPr>
      </w:pPr>
      <w:r>
        <w:rPr>
          <w:rFonts w:hint="eastAsia" w:ascii="仿宋" w:hAnsi="仿宋" w:eastAsia="仿宋"/>
          <w:b/>
          <w:kern w:val="2"/>
          <w:sz w:val="28"/>
          <w:szCs w:val="28"/>
        </w:rPr>
        <w:t>（三）资本市场视角下国有资本参与并购重组与混改实操（逆向混改）</w:t>
      </w:r>
    </w:p>
    <w:p>
      <w:pPr>
        <w:autoSpaceDE/>
        <w:autoSpaceDN/>
        <w:adjustRightInd/>
        <w:spacing w:line="400" w:lineRule="exact"/>
        <w:ind w:firstLine="560" w:firstLineChars="200"/>
        <w:jc w:val="both"/>
        <w:rPr>
          <w:rFonts w:ascii="仿宋" w:hAnsi="仿宋" w:eastAsia="仿宋"/>
          <w:kern w:val="2"/>
          <w:sz w:val="28"/>
          <w:szCs w:val="28"/>
        </w:rPr>
      </w:pPr>
      <w:r>
        <w:rPr>
          <w:rFonts w:hint="eastAsia" w:ascii="仿宋" w:hAnsi="仿宋" w:eastAsia="仿宋"/>
          <w:kern w:val="2"/>
          <w:sz w:val="28"/>
          <w:szCs w:val="28"/>
        </w:rPr>
        <w:t>1.企业价值</w:t>
      </w:r>
      <w:r>
        <w:rPr>
          <w:rFonts w:ascii="仿宋" w:hAnsi="仿宋" w:eastAsia="仿宋"/>
          <w:kern w:val="2"/>
          <w:sz w:val="28"/>
          <w:szCs w:val="28"/>
        </w:rPr>
        <w:t>—</w:t>
      </w:r>
      <w:r>
        <w:rPr>
          <w:rFonts w:hint="eastAsia" w:ascii="仿宋" w:hAnsi="仿宋" w:eastAsia="仿宋"/>
          <w:kern w:val="2"/>
          <w:sz w:val="28"/>
          <w:szCs w:val="28"/>
        </w:rPr>
        <w:t>利基市场分析</w:t>
      </w:r>
    </w:p>
    <w:p>
      <w:pPr>
        <w:autoSpaceDE/>
        <w:autoSpaceDN/>
        <w:adjustRightInd/>
        <w:spacing w:line="400" w:lineRule="exact"/>
        <w:ind w:firstLine="560" w:firstLineChars="200"/>
        <w:jc w:val="both"/>
        <w:rPr>
          <w:rFonts w:ascii="仿宋" w:hAnsi="仿宋" w:eastAsia="仿宋"/>
          <w:kern w:val="2"/>
          <w:sz w:val="28"/>
          <w:szCs w:val="28"/>
        </w:rPr>
      </w:pPr>
      <w:r>
        <w:rPr>
          <w:rFonts w:hint="eastAsia" w:ascii="仿宋" w:hAnsi="仿宋" w:eastAsia="仿宋"/>
          <w:kern w:val="2"/>
          <w:sz w:val="28"/>
          <w:szCs w:val="28"/>
        </w:rPr>
        <w:t>2.资本结构创造价值—差异化设计股权架构及公司治理为核心</w:t>
      </w:r>
    </w:p>
    <w:p>
      <w:pPr>
        <w:autoSpaceDE/>
        <w:autoSpaceDN/>
        <w:adjustRightInd/>
        <w:spacing w:line="400" w:lineRule="exact"/>
        <w:ind w:firstLine="560" w:firstLineChars="200"/>
        <w:jc w:val="both"/>
        <w:rPr>
          <w:rFonts w:ascii="仿宋" w:hAnsi="仿宋" w:eastAsia="仿宋"/>
          <w:kern w:val="2"/>
          <w:sz w:val="28"/>
          <w:szCs w:val="28"/>
        </w:rPr>
      </w:pPr>
      <w:r>
        <w:rPr>
          <w:rFonts w:hint="eastAsia" w:ascii="仿宋" w:hAnsi="仿宋" w:eastAsia="仿宋"/>
          <w:kern w:val="2"/>
          <w:sz w:val="28"/>
          <w:szCs w:val="28"/>
        </w:rPr>
        <w:t>3.混改的主流模式—国有资本的主动出击</w:t>
      </w:r>
    </w:p>
    <w:p>
      <w:pPr>
        <w:autoSpaceDE/>
        <w:autoSpaceDN/>
        <w:adjustRightInd/>
        <w:spacing w:line="400" w:lineRule="exact"/>
        <w:ind w:firstLine="560" w:firstLineChars="200"/>
        <w:jc w:val="both"/>
        <w:rPr>
          <w:rFonts w:ascii="仿宋" w:hAnsi="仿宋" w:eastAsia="仿宋"/>
          <w:kern w:val="2"/>
          <w:sz w:val="28"/>
          <w:szCs w:val="28"/>
        </w:rPr>
      </w:pPr>
      <w:r>
        <w:rPr>
          <w:rFonts w:hint="eastAsia" w:ascii="仿宋" w:hAnsi="仿宋" w:eastAsia="仿宋"/>
          <w:kern w:val="2"/>
          <w:sz w:val="28"/>
          <w:szCs w:val="28"/>
        </w:rPr>
        <w:t>（1）借壳上市</w:t>
      </w:r>
    </w:p>
    <w:p>
      <w:pPr>
        <w:autoSpaceDE/>
        <w:autoSpaceDN/>
        <w:adjustRightInd/>
        <w:spacing w:line="400" w:lineRule="exact"/>
        <w:ind w:firstLine="560" w:firstLineChars="200"/>
        <w:jc w:val="both"/>
        <w:rPr>
          <w:rFonts w:ascii="仿宋" w:hAnsi="仿宋" w:eastAsia="仿宋"/>
          <w:kern w:val="2"/>
          <w:sz w:val="28"/>
          <w:szCs w:val="28"/>
        </w:rPr>
      </w:pPr>
      <w:r>
        <w:rPr>
          <w:rFonts w:hint="eastAsia" w:ascii="仿宋" w:hAnsi="仿宋" w:eastAsia="仿宋"/>
          <w:kern w:val="2"/>
          <w:sz w:val="28"/>
          <w:szCs w:val="28"/>
        </w:rPr>
        <w:t>（2）收购上市公司</w:t>
      </w:r>
    </w:p>
    <w:p>
      <w:pPr>
        <w:autoSpaceDE/>
        <w:autoSpaceDN/>
        <w:adjustRightInd/>
        <w:spacing w:line="400" w:lineRule="exact"/>
        <w:ind w:firstLine="560" w:firstLineChars="200"/>
        <w:jc w:val="both"/>
        <w:rPr>
          <w:rFonts w:ascii="仿宋" w:hAnsi="仿宋" w:eastAsia="仿宋"/>
          <w:kern w:val="2"/>
          <w:sz w:val="28"/>
          <w:szCs w:val="28"/>
        </w:rPr>
      </w:pPr>
      <w:r>
        <w:rPr>
          <w:rFonts w:hint="eastAsia" w:ascii="仿宋" w:hAnsi="仿宋" w:eastAsia="仿宋"/>
          <w:kern w:val="2"/>
          <w:sz w:val="28"/>
          <w:szCs w:val="28"/>
        </w:rPr>
        <w:t>（3）上市公司二股东</w:t>
      </w:r>
    </w:p>
    <w:p>
      <w:pPr>
        <w:autoSpaceDE/>
        <w:autoSpaceDN/>
        <w:adjustRightInd/>
        <w:spacing w:line="400" w:lineRule="exact"/>
        <w:ind w:firstLine="560" w:firstLineChars="200"/>
        <w:jc w:val="both"/>
        <w:rPr>
          <w:rFonts w:ascii="仿宋" w:hAnsi="仿宋" w:eastAsia="仿宋"/>
          <w:kern w:val="2"/>
          <w:sz w:val="28"/>
          <w:szCs w:val="28"/>
        </w:rPr>
      </w:pPr>
      <w:r>
        <w:rPr>
          <w:rFonts w:hint="eastAsia" w:ascii="仿宋" w:hAnsi="仿宋" w:eastAsia="仿宋"/>
          <w:kern w:val="2"/>
          <w:sz w:val="28"/>
          <w:szCs w:val="28"/>
        </w:rPr>
        <w:t>（4）并购重组非上市公司</w:t>
      </w:r>
    </w:p>
    <w:p>
      <w:pPr>
        <w:autoSpaceDE/>
        <w:autoSpaceDN/>
        <w:adjustRightInd/>
        <w:spacing w:line="400" w:lineRule="exact"/>
        <w:ind w:firstLine="560" w:firstLineChars="200"/>
        <w:jc w:val="both"/>
        <w:rPr>
          <w:rFonts w:ascii="仿宋" w:hAnsi="仿宋" w:eastAsia="仿宋"/>
          <w:kern w:val="2"/>
          <w:sz w:val="28"/>
          <w:szCs w:val="28"/>
        </w:rPr>
      </w:pPr>
      <w:r>
        <w:rPr>
          <w:rFonts w:hint="eastAsia" w:ascii="仿宋" w:hAnsi="仿宋" w:eastAsia="仿宋"/>
          <w:kern w:val="2"/>
          <w:sz w:val="28"/>
          <w:szCs w:val="28"/>
        </w:rPr>
        <w:t>4.国有资本收购上市公司控股权的特殊考虑</w:t>
      </w:r>
    </w:p>
    <w:p>
      <w:pPr>
        <w:autoSpaceDE/>
        <w:autoSpaceDN/>
        <w:adjustRightInd/>
        <w:spacing w:line="400" w:lineRule="exact"/>
        <w:ind w:firstLine="560" w:firstLineChars="200"/>
        <w:jc w:val="both"/>
        <w:rPr>
          <w:rFonts w:ascii="仿宋" w:hAnsi="仿宋" w:eastAsia="仿宋"/>
          <w:kern w:val="2"/>
          <w:sz w:val="28"/>
          <w:szCs w:val="28"/>
        </w:rPr>
      </w:pPr>
      <w:r>
        <w:rPr>
          <w:rFonts w:hint="eastAsia" w:ascii="仿宋" w:hAnsi="仿宋" w:eastAsia="仿宋"/>
          <w:kern w:val="2"/>
          <w:sz w:val="28"/>
          <w:szCs w:val="28"/>
        </w:rPr>
        <w:t>5.国有资本参与下的产业整合</w:t>
      </w:r>
    </w:p>
    <w:p>
      <w:pPr>
        <w:autoSpaceDE/>
        <w:autoSpaceDN/>
        <w:adjustRightInd/>
        <w:spacing w:line="400" w:lineRule="exact"/>
        <w:ind w:firstLine="560" w:firstLineChars="200"/>
        <w:jc w:val="both"/>
        <w:rPr>
          <w:rFonts w:ascii="仿宋" w:hAnsi="仿宋" w:eastAsia="仿宋"/>
          <w:kern w:val="2"/>
          <w:sz w:val="28"/>
          <w:szCs w:val="28"/>
        </w:rPr>
      </w:pPr>
      <w:r>
        <w:rPr>
          <w:rFonts w:hint="eastAsia" w:ascii="仿宋" w:hAnsi="仿宋" w:eastAsia="仿宋"/>
          <w:kern w:val="2"/>
          <w:sz w:val="28"/>
          <w:szCs w:val="28"/>
        </w:rPr>
        <w:t>6.危困企业纾困背景下的混改</w:t>
      </w:r>
    </w:p>
    <w:p>
      <w:pPr>
        <w:autoSpaceDE/>
        <w:autoSpaceDN/>
        <w:adjustRightInd/>
        <w:spacing w:line="400" w:lineRule="exact"/>
        <w:ind w:firstLine="560" w:firstLineChars="200"/>
        <w:jc w:val="both"/>
        <w:rPr>
          <w:rFonts w:ascii="仿宋" w:hAnsi="仿宋" w:eastAsia="仿宋"/>
          <w:kern w:val="2"/>
          <w:sz w:val="28"/>
          <w:szCs w:val="28"/>
        </w:rPr>
      </w:pPr>
      <w:r>
        <w:rPr>
          <w:rFonts w:hint="eastAsia" w:ascii="仿宋" w:hAnsi="仿宋" w:eastAsia="仿宋"/>
          <w:kern w:val="2"/>
          <w:sz w:val="28"/>
          <w:szCs w:val="28"/>
        </w:rPr>
        <w:t>7.企业破产重整背景下的混改</w:t>
      </w:r>
    </w:p>
    <w:p>
      <w:pPr>
        <w:autoSpaceDE/>
        <w:autoSpaceDN/>
        <w:adjustRightInd/>
        <w:spacing w:line="400" w:lineRule="exact"/>
        <w:ind w:firstLine="560" w:firstLineChars="200"/>
        <w:jc w:val="both"/>
        <w:rPr>
          <w:rFonts w:ascii="仿宋" w:hAnsi="仿宋" w:eastAsia="仿宋"/>
          <w:kern w:val="2"/>
          <w:sz w:val="28"/>
          <w:szCs w:val="28"/>
        </w:rPr>
      </w:pPr>
      <w:r>
        <w:rPr>
          <w:rFonts w:hint="eastAsia" w:ascii="仿宋" w:hAnsi="仿宋" w:eastAsia="仿宋"/>
          <w:kern w:val="2"/>
          <w:sz w:val="28"/>
          <w:szCs w:val="28"/>
        </w:rPr>
        <w:t>8.员工持股（限制、入股方式、减持要求）</w:t>
      </w:r>
    </w:p>
    <w:p>
      <w:pPr>
        <w:autoSpaceDE/>
        <w:autoSpaceDN/>
        <w:adjustRightInd/>
        <w:spacing w:line="400" w:lineRule="exact"/>
        <w:jc w:val="both"/>
        <w:rPr>
          <w:rFonts w:ascii="仿宋" w:hAnsi="仿宋" w:eastAsia="仿宋"/>
          <w:b/>
          <w:kern w:val="2"/>
          <w:sz w:val="28"/>
          <w:szCs w:val="28"/>
        </w:rPr>
      </w:pPr>
      <w:r>
        <w:rPr>
          <w:rFonts w:hint="eastAsia" w:ascii="仿宋" w:hAnsi="仿宋" w:eastAsia="仿宋"/>
          <w:b/>
          <w:kern w:val="2"/>
          <w:sz w:val="28"/>
          <w:szCs w:val="28"/>
        </w:rPr>
        <w:t>（四）资本市场视角下非公资本参与混改的模式及风险应对（正向混改）</w:t>
      </w:r>
    </w:p>
    <w:p>
      <w:pPr>
        <w:autoSpaceDE/>
        <w:autoSpaceDN/>
        <w:adjustRightInd/>
        <w:spacing w:line="400" w:lineRule="exact"/>
        <w:ind w:firstLine="560" w:firstLineChars="200"/>
        <w:jc w:val="both"/>
        <w:rPr>
          <w:rFonts w:ascii="仿宋" w:hAnsi="仿宋" w:eastAsia="仿宋"/>
          <w:kern w:val="2"/>
          <w:sz w:val="28"/>
          <w:szCs w:val="28"/>
        </w:rPr>
      </w:pPr>
      <w:r>
        <w:rPr>
          <w:rFonts w:hint="eastAsia" w:ascii="仿宋" w:hAnsi="仿宋" w:eastAsia="仿宋"/>
          <w:kern w:val="2"/>
          <w:sz w:val="28"/>
          <w:szCs w:val="28"/>
        </w:rPr>
        <w:t>1.国有上市公司的压力和动力</w:t>
      </w:r>
    </w:p>
    <w:p>
      <w:pPr>
        <w:autoSpaceDE/>
        <w:autoSpaceDN/>
        <w:adjustRightInd/>
        <w:spacing w:line="400" w:lineRule="exact"/>
        <w:ind w:firstLine="560" w:firstLineChars="200"/>
        <w:jc w:val="both"/>
        <w:rPr>
          <w:rFonts w:ascii="仿宋" w:hAnsi="仿宋" w:eastAsia="仿宋"/>
          <w:kern w:val="2"/>
          <w:sz w:val="28"/>
          <w:szCs w:val="28"/>
        </w:rPr>
      </w:pPr>
      <w:r>
        <w:rPr>
          <w:rFonts w:hint="eastAsia" w:ascii="仿宋" w:hAnsi="仿宋" w:eastAsia="仿宋"/>
          <w:kern w:val="2"/>
          <w:sz w:val="28"/>
          <w:szCs w:val="28"/>
        </w:rPr>
        <w:t>2.国有上市公司控股权/股权转让的特殊规定</w:t>
      </w:r>
    </w:p>
    <w:p>
      <w:pPr>
        <w:autoSpaceDE/>
        <w:autoSpaceDN/>
        <w:adjustRightInd/>
        <w:spacing w:line="400" w:lineRule="exact"/>
        <w:ind w:firstLine="560" w:firstLineChars="200"/>
        <w:jc w:val="both"/>
        <w:rPr>
          <w:rFonts w:ascii="仿宋" w:hAnsi="仿宋" w:eastAsia="仿宋"/>
          <w:kern w:val="2"/>
          <w:sz w:val="28"/>
          <w:szCs w:val="28"/>
        </w:rPr>
      </w:pPr>
      <w:r>
        <w:rPr>
          <w:rFonts w:hint="eastAsia" w:ascii="仿宋" w:hAnsi="仿宋" w:eastAsia="仿宋"/>
          <w:kern w:val="2"/>
          <w:sz w:val="28"/>
          <w:szCs w:val="28"/>
        </w:rPr>
        <w:t>3.参与国企混改的模式：参与非上市公司混改、参与上市公司混改、参与并购</w:t>
      </w:r>
    </w:p>
    <w:p>
      <w:pPr>
        <w:autoSpaceDE/>
        <w:autoSpaceDN/>
        <w:adjustRightInd/>
        <w:spacing w:line="400" w:lineRule="exact"/>
        <w:ind w:firstLine="560" w:firstLineChars="200"/>
        <w:jc w:val="both"/>
        <w:rPr>
          <w:rFonts w:ascii="仿宋" w:hAnsi="仿宋" w:eastAsia="仿宋"/>
          <w:kern w:val="2"/>
          <w:sz w:val="28"/>
          <w:szCs w:val="28"/>
        </w:rPr>
      </w:pPr>
      <w:r>
        <w:rPr>
          <w:rFonts w:hint="eastAsia" w:ascii="仿宋" w:hAnsi="仿宋" w:eastAsia="仿宋"/>
          <w:kern w:val="2"/>
          <w:sz w:val="28"/>
          <w:szCs w:val="28"/>
        </w:rPr>
        <w:t>4.参与国企产权转让的相关要求</w:t>
      </w:r>
    </w:p>
    <w:p>
      <w:pPr>
        <w:autoSpaceDE/>
        <w:autoSpaceDN/>
        <w:adjustRightInd/>
        <w:spacing w:line="400" w:lineRule="exact"/>
        <w:ind w:firstLine="560" w:firstLineChars="200"/>
        <w:jc w:val="both"/>
        <w:rPr>
          <w:rFonts w:ascii="仿宋" w:hAnsi="仿宋" w:eastAsia="仿宋"/>
          <w:kern w:val="2"/>
          <w:sz w:val="28"/>
          <w:szCs w:val="28"/>
        </w:rPr>
      </w:pPr>
      <w:r>
        <w:rPr>
          <w:rFonts w:hint="eastAsia" w:ascii="仿宋" w:hAnsi="仿宋" w:eastAsia="仿宋"/>
          <w:kern w:val="2"/>
          <w:sz w:val="28"/>
          <w:szCs w:val="28"/>
        </w:rPr>
        <w:t>5.参与国企增资扩股的相关要求</w:t>
      </w:r>
    </w:p>
    <w:p>
      <w:pPr>
        <w:autoSpaceDE/>
        <w:autoSpaceDN/>
        <w:adjustRightInd/>
        <w:spacing w:line="400" w:lineRule="exact"/>
        <w:ind w:firstLine="560" w:firstLineChars="200"/>
        <w:jc w:val="both"/>
        <w:rPr>
          <w:rFonts w:ascii="仿宋" w:hAnsi="仿宋" w:eastAsia="仿宋"/>
          <w:kern w:val="2"/>
          <w:sz w:val="28"/>
          <w:szCs w:val="28"/>
        </w:rPr>
      </w:pPr>
      <w:r>
        <w:rPr>
          <w:rFonts w:hint="eastAsia" w:ascii="仿宋" w:hAnsi="仿宋" w:eastAsia="仿宋"/>
          <w:kern w:val="2"/>
          <w:sz w:val="28"/>
          <w:szCs w:val="28"/>
        </w:rPr>
        <w:t>6.进场挂牌前需要完成工作</w:t>
      </w:r>
    </w:p>
    <w:p>
      <w:pPr>
        <w:autoSpaceDE/>
        <w:autoSpaceDN/>
        <w:adjustRightInd/>
        <w:spacing w:line="400" w:lineRule="exact"/>
        <w:ind w:firstLine="560" w:firstLineChars="200"/>
        <w:jc w:val="both"/>
        <w:rPr>
          <w:rFonts w:ascii="仿宋" w:hAnsi="仿宋" w:eastAsia="仿宋"/>
          <w:kern w:val="2"/>
          <w:sz w:val="28"/>
          <w:szCs w:val="28"/>
        </w:rPr>
      </w:pPr>
      <w:r>
        <w:rPr>
          <w:rFonts w:hint="eastAsia" w:ascii="仿宋" w:hAnsi="仿宋" w:eastAsia="仿宋"/>
          <w:kern w:val="2"/>
          <w:sz w:val="28"/>
          <w:szCs w:val="28"/>
        </w:rPr>
        <w:t>7.参与国企混改的资本市场退出路径</w:t>
      </w:r>
    </w:p>
    <w:p>
      <w:pPr>
        <w:autoSpaceDE/>
        <w:autoSpaceDN/>
        <w:adjustRightInd/>
        <w:spacing w:line="400" w:lineRule="exact"/>
        <w:jc w:val="both"/>
        <w:rPr>
          <w:rFonts w:ascii="仿宋" w:hAnsi="仿宋" w:eastAsia="仿宋"/>
          <w:b/>
          <w:kern w:val="2"/>
          <w:sz w:val="28"/>
          <w:szCs w:val="28"/>
        </w:rPr>
      </w:pPr>
      <w:r>
        <w:rPr>
          <w:rFonts w:hint="eastAsia" w:ascii="仿宋" w:hAnsi="仿宋" w:eastAsia="仿宋"/>
          <w:b/>
          <w:kern w:val="2"/>
          <w:sz w:val="28"/>
          <w:szCs w:val="28"/>
        </w:rPr>
        <w:t>（五）上市公司层面混改下的并购重组方案设计、资金结构设计及代表性案例</w:t>
      </w:r>
    </w:p>
    <w:p>
      <w:pPr>
        <w:autoSpaceDE/>
        <w:autoSpaceDN/>
        <w:adjustRightInd/>
        <w:spacing w:line="400" w:lineRule="exact"/>
        <w:ind w:firstLine="560" w:firstLineChars="200"/>
        <w:jc w:val="both"/>
        <w:rPr>
          <w:rFonts w:ascii="仿宋" w:hAnsi="仿宋" w:eastAsia="仿宋"/>
          <w:kern w:val="2"/>
          <w:sz w:val="28"/>
          <w:szCs w:val="28"/>
        </w:rPr>
      </w:pPr>
      <w:r>
        <w:rPr>
          <w:rFonts w:hint="eastAsia" w:ascii="仿宋" w:hAnsi="仿宋" w:eastAsia="仿宋"/>
          <w:kern w:val="2"/>
          <w:sz w:val="28"/>
          <w:szCs w:val="28"/>
        </w:rPr>
        <w:t>1.构建立体化全要素的方案设计</w:t>
      </w:r>
    </w:p>
    <w:p>
      <w:pPr>
        <w:autoSpaceDE/>
        <w:autoSpaceDN/>
        <w:adjustRightInd/>
        <w:spacing w:line="400" w:lineRule="exact"/>
        <w:ind w:firstLine="560" w:firstLineChars="200"/>
        <w:jc w:val="both"/>
        <w:rPr>
          <w:rFonts w:ascii="仿宋" w:hAnsi="仿宋" w:eastAsia="仿宋"/>
          <w:kern w:val="2"/>
          <w:sz w:val="28"/>
          <w:szCs w:val="28"/>
        </w:rPr>
      </w:pPr>
      <w:r>
        <w:rPr>
          <w:rFonts w:hint="eastAsia" w:ascii="仿宋" w:hAnsi="仿宋" w:eastAsia="仿宋"/>
          <w:kern w:val="2"/>
          <w:sz w:val="28"/>
          <w:szCs w:val="28"/>
        </w:rPr>
        <w:t>2.上市公司混改的股权架构设计—管理层收购or管理层控制</w:t>
      </w:r>
    </w:p>
    <w:p>
      <w:pPr>
        <w:autoSpaceDE/>
        <w:autoSpaceDN/>
        <w:adjustRightInd/>
        <w:spacing w:line="400" w:lineRule="exact"/>
        <w:ind w:firstLine="560" w:firstLineChars="200"/>
        <w:jc w:val="both"/>
        <w:rPr>
          <w:rFonts w:ascii="仿宋" w:hAnsi="仿宋" w:eastAsia="仿宋"/>
          <w:kern w:val="2"/>
          <w:sz w:val="28"/>
          <w:szCs w:val="28"/>
        </w:rPr>
      </w:pPr>
      <w:r>
        <w:rPr>
          <w:rFonts w:hint="eastAsia" w:ascii="仿宋" w:hAnsi="仿宋" w:eastAsia="仿宋"/>
          <w:kern w:val="2"/>
          <w:sz w:val="28"/>
          <w:szCs w:val="28"/>
        </w:rPr>
        <w:t>3.标的估值作价安排—重视历史、差异及国资的特殊要求</w:t>
      </w:r>
    </w:p>
    <w:p>
      <w:pPr>
        <w:autoSpaceDE/>
        <w:autoSpaceDN/>
        <w:adjustRightInd/>
        <w:spacing w:line="400" w:lineRule="exact"/>
        <w:ind w:firstLine="560" w:firstLineChars="200"/>
        <w:jc w:val="both"/>
        <w:rPr>
          <w:rFonts w:ascii="仿宋" w:hAnsi="仿宋" w:eastAsia="仿宋"/>
          <w:kern w:val="2"/>
          <w:sz w:val="28"/>
          <w:szCs w:val="28"/>
        </w:rPr>
      </w:pPr>
      <w:r>
        <w:rPr>
          <w:rFonts w:hint="eastAsia" w:ascii="仿宋" w:hAnsi="仿宋" w:eastAsia="仿宋"/>
          <w:kern w:val="2"/>
          <w:sz w:val="28"/>
          <w:szCs w:val="28"/>
        </w:rPr>
        <w:t>4.如何选择支付—退出周期、预期判断、纳税及结合支付</w:t>
      </w:r>
    </w:p>
    <w:p>
      <w:pPr>
        <w:autoSpaceDE/>
        <w:autoSpaceDN/>
        <w:adjustRightInd/>
        <w:spacing w:line="400" w:lineRule="exact"/>
        <w:ind w:firstLine="560" w:firstLineChars="200"/>
        <w:jc w:val="both"/>
        <w:rPr>
          <w:rFonts w:ascii="仿宋" w:hAnsi="仿宋" w:eastAsia="仿宋"/>
          <w:kern w:val="2"/>
          <w:sz w:val="28"/>
          <w:szCs w:val="28"/>
        </w:rPr>
      </w:pPr>
      <w:r>
        <w:rPr>
          <w:rFonts w:hint="eastAsia" w:ascii="仿宋" w:hAnsi="仿宋" w:eastAsia="仿宋"/>
          <w:kern w:val="2"/>
          <w:sz w:val="28"/>
          <w:szCs w:val="28"/>
        </w:rPr>
        <w:t>5.业绩承诺与补偿</w:t>
      </w:r>
    </w:p>
    <w:p>
      <w:pPr>
        <w:autoSpaceDE/>
        <w:autoSpaceDN/>
        <w:adjustRightInd/>
        <w:spacing w:line="400" w:lineRule="exact"/>
        <w:ind w:firstLine="560" w:firstLineChars="200"/>
        <w:jc w:val="both"/>
        <w:rPr>
          <w:rFonts w:ascii="仿宋" w:hAnsi="仿宋" w:eastAsia="仿宋"/>
          <w:kern w:val="2"/>
          <w:sz w:val="28"/>
          <w:szCs w:val="28"/>
        </w:rPr>
      </w:pPr>
      <w:r>
        <w:rPr>
          <w:rFonts w:hint="eastAsia" w:ascii="仿宋" w:hAnsi="仿宋" w:eastAsia="仿宋"/>
          <w:kern w:val="2"/>
          <w:sz w:val="28"/>
          <w:szCs w:val="28"/>
        </w:rPr>
        <w:t>6.何时停牌—交易核心条款具备</w:t>
      </w:r>
    </w:p>
    <w:p>
      <w:pPr>
        <w:autoSpaceDE/>
        <w:autoSpaceDN/>
        <w:adjustRightInd/>
        <w:spacing w:line="400" w:lineRule="exact"/>
        <w:ind w:firstLine="560" w:firstLineChars="200"/>
        <w:jc w:val="both"/>
        <w:rPr>
          <w:rFonts w:ascii="仿宋" w:hAnsi="仿宋" w:eastAsia="仿宋"/>
          <w:kern w:val="2"/>
          <w:sz w:val="28"/>
          <w:szCs w:val="28"/>
        </w:rPr>
      </w:pPr>
      <w:r>
        <w:rPr>
          <w:rFonts w:hint="eastAsia" w:ascii="仿宋" w:hAnsi="仿宋" w:eastAsia="仿宋"/>
          <w:kern w:val="2"/>
          <w:sz w:val="28"/>
          <w:szCs w:val="28"/>
        </w:rPr>
        <w:t>7.并购中的配套融资发行方式、额度及使用（再融资新规的利好）</w:t>
      </w:r>
    </w:p>
    <w:p>
      <w:pPr>
        <w:autoSpaceDE/>
        <w:autoSpaceDN/>
        <w:adjustRightInd/>
        <w:spacing w:line="400" w:lineRule="exact"/>
        <w:ind w:firstLine="560" w:firstLineChars="200"/>
        <w:jc w:val="both"/>
        <w:rPr>
          <w:rFonts w:ascii="仿宋" w:hAnsi="仿宋" w:eastAsia="仿宋"/>
          <w:kern w:val="2"/>
          <w:sz w:val="28"/>
          <w:szCs w:val="28"/>
        </w:rPr>
      </w:pPr>
      <w:r>
        <w:rPr>
          <w:rFonts w:hint="eastAsia" w:ascii="仿宋" w:hAnsi="仿宋" w:eastAsia="仿宋"/>
          <w:kern w:val="2"/>
          <w:sz w:val="28"/>
          <w:szCs w:val="28"/>
        </w:rPr>
        <w:t>8.并购中的配套融资牵扯的控制权变更认定标准</w:t>
      </w:r>
    </w:p>
    <w:p>
      <w:pPr>
        <w:autoSpaceDE/>
        <w:autoSpaceDN/>
        <w:adjustRightInd/>
        <w:spacing w:line="400" w:lineRule="exact"/>
        <w:ind w:firstLine="560" w:firstLineChars="200"/>
        <w:jc w:val="both"/>
        <w:rPr>
          <w:rFonts w:ascii="仿宋" w:hAnsi="仿宋" w:eastAsia="仿宋"/>
          <w:kern w:val="2"/>
          <w:sz w:val="28"/>
          <w:szCs w:val="28"/>
        </w:rPr>
      </w:pPr>
      <w:r>
        <w:rPr>
          <w:rFonts w:hint="eastAsia" w:ascii="仿宋" w:hAnsi="仿宋" w:eastAsia="仿宋"/>
          <w:kern w:val="2"/>
          <w:sz w:val="28"/>
          <w:szCs w:val="28"/>
        </w:rPr>
        <w:t>9.并购前期的资金安排—资方对标的企业的介入</w:t>
      </w:r>
    </w:p>
    <w:p>
      <w:pPr>
        <w:autoSpaceDE/>
        <w:autoSpaceDN/>
        <w:adjustRightInd/>
        <w:spacing w:line="400" w:lineRule="exact"/>
        <w:ind w:firstLine="560" w:firstLineChars="200"/>
        <w:jc w:val="both"/>
        <w:rPr>
          <w:rFonts w:ascii="仿宋" w:hAnsi="仿宋" w:eastAsia="仿宋"/>
          <w:kern w:val="2"/>
          <w:sz w:val="28"/>
          <w:szCs w:val="28"/>
        </w:rPr>
      </w:pPr>
      <w:r>
        <w:rPr>
          <w:rFonts w:hint="eastAsia" w:ascii="仿宋" w:hAnsi="仿宋" w:eastAsia="仿宋"/>
          <w:kern w:val="2"/>
          <w:sz w:val="28"/>
          <w:szCs w:val="28"/>
        </w:rPr>
        <w:t>10.并购中的资金支持—资金对并购方的介入</w:t>
      </w:r>
    </w:p>
    <w:p>
      <w:pPr>
        <w:autoSpaceDE/>
        <w:autoSpaceDN/>
        <w:adjustRightInd/>
        <w:spacing w:line="400" w:lineRule="exact"/>
        <w:ind w:firstLine="560" w:firstLineChars="200"/>
        <w:jc w:val="both"/>
        <w:rPr>
          <w:rFonts w:ascii="仿宋" w:hAnsi="仿宋" w:eastAsia="仿宋"/>
          <w:kern w:val="2"/>
          <w:sz w:val="28"/>
          <w:szCs w:val="28"/>
        </w:rPr>
      </w:pPr>
      <w:r>
        <w:rPr>
          <w:rFonts w:hint="eastAsia" w:ascii="仿宋" w:hAnsi="仿宋" w:eastAsia="仿宋"/>
          <w:kern w:val="2"/>
          <w:sz w:val="28"/>
          <w:szCs w:val="28"/>
        </w:rPr>
        <w:t>11.并购中的资金支持—资金对并购方的重要参与型并购及控制型并购</w:t>
      </w:r>
    </w:p>
    <w:p>
      <w:pPr>
        <w:autoSpaceDE/>
        <w:autoSpaceDN/>
        <w:adjustRightInd/>
        <w:spacing w:line="400" w:lineRule="exact"/>
        <w:ind w:firstLine="560" w:firstLineChars="200"/>
        <w:jc w:val="both"/>
        <w:rPr>
          <w:rFonts w:ascii="仿宋" w:hAnsi="仿宋" w:eastAsia="仿宋"/>
          <w:kern w:val="2"/>
          <w:sz w:val="28"/>
          <w:szCs w:val="28"/>
        </w:rPr>
      </w:pPr>
      <w:r>
        <w:rPr>
          <w:rFonts w:hint="eastAsia" w:ascii="仿宋" w:hAnsi="仿宋" w:eastAsia="仿宋"/>
          <w:kern w:val="2"/>
          <w:sz w:val="28"/>
          <w:szCs w:val="28"/>
        </w:rPr>
        <w:t>12.并购中的特殊情况—员工持股计划</w:t>
      </w:r>
    </w:p>
    <w:tbl>
      <w:tblPr>
        <w:tblStyle w:val="6"/>
        <w:tblpPr w:leftFromText="180" w:rightFromText="180" w:vertAnchor="page" w:horzAnchor="margin" w:tblpXSpec="center" w:tblpY="2605"/>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4"/>
        <w:gridCol w:w="848"/>
        <w:gridCol w:w="1281"/>
        <w:gridCol w:w="1984"/>
        <w:gridCol w:w="156"/>
        <w:gridCol w:w="390"/>
        <w:gridCol w:w="297"/>
        <w:gridCol w:w="309"/>
        <w:gridCol w:w="541"/>
        <w:gridCol w:w="292"/>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665" w:type="dxa"/>
            <w:vAlign w:val="center"/>
          </w:tcPr>
          <w:p>
            <w:pPr>
              <w:autoSpaceDE/>
              <w:autoSpaceDN/>
              <w:adjustRightInd/>
              <w:spacing w:line="360" w:lineRule="exact"/>
              <w:ind w:right="-168" w:rightChars="-70"/>
              <w:jc w:val="center"/>
              <w:rPr>
                <w:rFonts w:ascii="仿宋_GB2312" w:hAnsi="Times New Roman" w:eastAsia="仿宋_GB2312"/>
                <w:kern w:val="2"/>
                <w:szCs w:val="22"/>
              </w:rPr>
            </w:pPr>
            <w:r>
              <w:rPr>
                <w:rFonts w:ascii="仿宋_GB2312" w:hAnsi="Times New Roman" w:eastAsia="仿宋_GB2312"/>
                <w:kern w:val="2"/>
                <w:szCs w:val="22"/>
              </w:rPr>
              <w:t>单位名称</w:t>
            </w:r>
          </w:p>
        </w:tc>
        <w:tc>
          <w:tcPr>
            <w:tcW w:w="4956" w:type="dxa"/>
            <w:gridSpan w:val="6"/>
            <w:vAlign w:val="center"/>
          </w:tcPr>
          <w:p>
            <w:pPr>
              <w:autoSpaceDE/>
              <w:autoSpaceDN/>
              <w:adjustRightInd/>
              <w:spacing w:line="360" w:lineRule="exact"/>
              <w:ind w:right="-168" w:rightChars="-70"/>
              <w:jc w:val="center"/>
              <w:rPr>
                <w:rFonts w:ascii="仿宋_GB2312" w:hAnsi="Times New Roman" w:eastAsia="仿宋_GB2312"/>
                <w:kern w:val="2"/>
                <w:szCs w:val="22"/>
              </w:rPr>
            </w:pPr>
          </w:p>
        </w:tc>
        <w:tc>
          <w:tcPr>
            <w:tcW w:w="850" w:type="dxa"/>
            <w:gridSpan w:val="2"/>
            <w:vAlign w:val="center"/>
          </w:tcPr>
          <w:p>
            <w:pPr>
              <w:autoSpaceDE/>
              <w:autoSpaceDN/>
              <w:adjustRightInd/>
              <w:spacing w:line="360" w:lineRule="exact"/>
              <w:ind w:right="-168" w:rightChars="-70"/>
              <w:jc w:val="both"/>
              <w:rPr>
                <w:rFonts w:ascii="仿宋_GB2312" w:hAnsi="Times New Roman" w:eastAsia="仿宋_GB2312"/>
                <w:kern w:val="2"/>
                <w:szCs w:val="22"/>
              </w:rPr>
            </w:pPr>
            <w:r>
              <w:rPr>
                <w:rFonts w:ascii="仿宋_GB2312" w:hAnsi="Times New Roman" w:eastAsia="仿宋_GB2312"/>
                <w:kern w:val="2"/>
                <w:szCs w:val="22"/>
              </w:rPr>
              <w:t>邮编</w:t>
            </w:r>
          </w:p>
        </w:tc>
        <w:tc>
          <w:tcPr>
            <w:tcW w:w="2276" w:type="dxa"/>
            <w:gridSpan w:val="2"/>
            <w:vAlign w:val="center"/>
          </w:tcPr>
          <w:p>
            <w:pPr>
              <w:autoSpaceDE/>
              <w:autoSpaceDN/>
              <w:adjustRightInd/>
              <w:spacing w:line="360" w:lineRule="exact"/>
              <w:ind w:right="-168" w:rightChars="-70" w:firstLine="960"/>
              <w:jc w:val="center"/>
              <w:rPr>
                <w:rFonts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665" w:type="dxa"/>
            <w:vAlign w:val="center"/>
          </w:tcPr>
          <w:p>
            <w:pPr>
              <w:autoSpaceDE/>
              <w:autoSpaceDN/>
              <w:adjustRightInd/>
              <w:spacing w:line="360" w:lineRule="exact"/>
              <w:ind w:right="-168" w:rightChars="-70"/>
              <w:jc w:val="center"/>
              <w:rPr>
                <w:rFonts w:ascii="仿宋_GB2312" w:hAnsi="Times New Roman" w:eastAsia="仿宋_GB2312"/>
                <w:kern w:val="2"/>
                <w:szCs w:val="22"/>
              </w:rPr>
            </w:pPr>
            <w:r>
              <w:rPr>
                <w:rFonts w:ascii="仿宋_GB2312" w:hAnsi="Times New Roman" w:eastAsia="仿宋_GB2312"/>
                <w:kern w:val="2"/>
                <w:szCs w:val="22"/>
              </w:rPr>
              <w:t>单位地址</w:t>
            </w:r>
          </w:p>
        </w:tc>
        <w:tc>
          <w:tcPr>
            <w:tcW w:w="8082" w:type="dxa"/>
            <w:gridSpan w:val="10"/>
            <w:vAlign w:val="center"/>
          </w:tcPr>
          <w:p>
            <w:pPr>
              <w:autoSpaceDE/>
              <w:autoSpaceDN/>
              <w:adjustRightInd/>
              <w:spacing w:line="360" w:lineRule="exact"/>
              <w:ind w:right="-168" w:rightChars="-70" w:firstLine="960"/>
              <w:jc w:val="center"/>
              <w:rPr>
                <w:rFonts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665" w:type="dxa"/>
            <w:vAlign w:val="center"/>
          </w:tcPr>
          <w:p>
            <w:pPr>
              <w:autoSpaceDE/>
              <w:autoSpaceDN/>
              <w:adjustRightInd/>
              <w:spacing w:line="360" w:lineRule="exact"/>
              <w:ind w:right="-168" w:rightChars="-70"/>
              <w:jc w:val="center"/>
              <w:rPr>
                <w:rFonts w:ascii="仿宋_GB2312" w:hAnsi="Times New Roman" w:eastAsia="仿宋_GB2312"/>
                <w:kern w:val="2"/>
                <w:szCs w:val="22"/>
              </w:rPr>
            </w:pPr>
            <w:r>
              <w:rPr>
                <w:rFonts w:ascii="仿宋_GB2312" w:hAnsi="Times New Roman" w:eastAsia="仿宋_GB2312"/>
                <w:kern w:val="2"/>
                <w:szCs w:val="22"/>
              </w:rPr>
              <w:t>联系人</w:t>
            </w:r>
          </w:p>
        </w:tc>
        <w:tc>
          <w:tcPr>
            <w:tcW w:w="2129" w:type="dxa"/>
            <w:gridSpan w:val="2"/>
            <w:vAlign w:val="center"/>
          </w:tcPr>
          <w:p>
            <w:pPr>
              <w:autoSpaceDE/>
              <w:autoSpaceDN/>
              <w:adjustRightInd/>
              <w:spacing w:line="360" w:lineRule="exact"/>
              <w:ind w:right="-168" w:rightChars="-70" w:firstLine="960"/>
              <w:jc w:val="both"/>
              <w:rPr>
                <w:rFonts w:ascii="仿宋_GB2312" w:hAnsi="Times New Roman" w:eastAsia="仿宋_GB2312"/>
                <w:kern w:val="2"/>
                <w:szCs w:val="22"/>
              </w:rPr>
            </w:pPr>
          </w:p>
        </w:tc>
        <w:tc>
          <w:tcPr>
            <w:tcW w:w="2530" w:type="dxa"/>
            <w:gridSpan w:val="3"/>
            <w:vAlign w:val="center"/>
          </w:tcPr>
          <w:p>
            <w:pPr>
              <w:autoSpaceDE/>
              <w:autoSpaceDN/>
              <w:adjustRightInd/>
              <w:spacing w:line="360" w:lineRule="exact"/>
              <w:ind w:right="-168" w:rightChars="-70"/>
              <w:jc w:val="center"/>
              <w:rPr>
                <w:rFonts w:ascii="仿宋_GB2312" w:hAnsi="Times New Roman" w:eastAsia="仿宋_GB2312"/>
                <w:kern w:val="2"/>
                <w:szCs w:val="22"/>
              </w:rPr>
            </w:pPr>
            <w:r>
              <w:rPr>
                <w:rFonts w:ascii="仿宋_GB2312" w:hAnsi="Times New Roman" w:eastAsia="仿宋_GB2312"/>
                <w:kern w:val="2"/>
                <w:szCs w:val="22"/>
              </w:rPr>
              <w:t>职位/岗位</w:t>
            </w:r>
          </w:p>
        </w:tc>
        <w:tc>
          <w:tcPr>
            <w:tcW w:w="3423" w:type="dxa"/>
            <w:gridSpan w:val="5"/>
            <w:vAlign w:val="center"/>
          </w:tcPr>
          <w:p>
            <w:pPr>
              <w:autoSpaceDE/>
              <w:autoSpaceDN/>
              <w:adjustRightInd/>
              <w:spacing w:line="360" w:lineRule="exact"/>
              <w:ind w:right="-168" w:rightChars="-70" w:firstLine="960"/>
              <w:jc w:val="center"/>
              <w:rPr>
                <w:rFonts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5" w:type="dxa"/>
            <w:vAlign w:val="center"/>
          </w:tcPr>
          <w:p>
            <w:pPr>
              <w:autoSpaceDE/>
              <w:autoSpaceDN/>
              <w:adjustRightInd/>
              <w:spacing w:line="360" w:lineRule="exact"/>
              <w:ind w:right="-168" w:rightChars="-70"/>
              <w:jc w:val="center"/>
              <w:rPr>
                <w:rFonts w:ascii="仿宋_GB2312" w:hAnsi="Times New Roman" w:eastAsia="仿宋_GB2312"/>
                <w:kern w:val="2"/>
                <w:szCs w:val="22"/>
              </w:rPr>
            </w:pPr>
            <w:r>
              <w:rPr>
                <w:rFonts w:ascii="仿宋_GB2312" w:hAnsi="Times New Roman" w:eastAsia="仿宋_GB2312"/>
                <w:kern w:val="2"/>
                <w:szCs w:val="22"/>
              </w:rPr>
              <w:t>办公电话</w:t>
            </w:r>
          </w:p>
        </w:tc>
        <w:tc>
          <w:tcPr>
            <w:tcW w:w="2129" w:type="dxa"/>
            <w:gridSpan w:val="2"/>
            <w:vAlign w:val="center"/>
          </w:tcPr>
          <w:p>
            <w:pPr>
              <w:autoSpaceDE/>
              <w:autoSpaceDN/>
              <w:adjustRightInd/>
              <w:spacing w:line="360" w:lineRule="exact"/>
              <w:ind w:right="-168" w:rightChars="-70"/>
              <w:jc w:val="both"/>
              <w:rPr>
                <w:rFonts w:ascii="仿宋_GB2312" w:hAnsi="Times New Roman" w:eastAsia="仿宋_GB2312"/>
                <w:kern w:val="2"/>
                <w:szCs w:val="22"/>
              </w:rPr>
            </w:pPr>
          </w:p>
        </w:tc>
        <w:tc>
          <w:tcPr>
            <w:tcW w:w="2530" w:type="dxa"/>
            <w:gridSpan w:val="3"/>
            <w:vAlign w:val="center"/>
          </w:tcPr>
          <w:p>
            <w:pPr>
              <w:autoSpaceDE/>
              <w:autoSpaceDN/>
              <w:adjustRightInd/>
              <w:spacing w:line="360" w:lineRule="exact"/>
              <w:ind w:right="-168" w:rightChars="-70"/>
              <w:jc w:val="center"/>
              <w:rPr>
                <w:rFonts w:ascii="仿宋_GB2312" w:hAnsi="Times New Roman" w:eastAsia="仿宋_GB2312"/>
                <w:kern w:val="2"/>
                <w:szCs w:val="22"/>
              </w:rPr>
            </w:pPr>
            <w:r>
              <w:rPr>
                <w:rFonts w:ascii="仿宋_GB2312" w:hAnsi="Times New Roman" w:eastAsia="仿宋_GB2312"/>
                <w:kern w:val="2"/>
                <w:szCs w:val="22"/>
              </w:rPr>
              <w:t>手    机</w:t>
            </w:r>
          </w:p>
        </w:tc>
        <w:tc>
          <w:tcPr>
            <w:tcW w:w="3423" w:type="dxa"/>
            <w:gridSpan w:val="5"/>
            <w:vAlign w:val="center"/>
          </w:tcPr>
          <w:p>
            <w:pPr>
              <w:autoSpaceDE/>
              <w:autoSpaceDN/>
              <w:adjustRightInd/>
              <w:spacing w:line="360" w:lineRule="exact"/>
              <w:ind w:right="-168" w:rightChars="-70" w:firstLine="960"/>
              <w:jc w:val="center"/>
              <w:rPr>
                <w:rFonts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665" w:type="dxa"/>
            <w:vAlign w:val="center"/>
          </w:tcPr>
          <w:p>
            <w:pPr>
              <w:autoSpaceDE/>
              <w:autoSpaceDN/>
              <w:adjustRightInd/>
              <w:spacing w:line="360" w:lineRule="exact"/>
              <w:ind w:right="-168" w:rightChars="-70"/>
              <w:jc w:val="center"/>
              <w:rPr>
                <w:rFonts w:ascii="仿宋_GB2312" w:hAnsi="Times New Roman" w:eastAsia="仿宋_GB2312"/>
                <w:kern w:val="2"/>
                <w:szCs w:val="22"/>
              </w:rPr>
            </w:pPr>
            <w:r>
              <w:rPr>
                <w:rFonts w:ascii="仿宋_GB2312" w:hAnsi="Times New Roman" w:eastAsia="仿宋_GB2312"/>
                <w:kern w:val="2"/>
                <w:szCs w:val="22"/>
              </w:rPr>
              <w:t>传   真</w:t>
            </w:r>
          </w:p>
        </w:tc>
        <w:tc>
          <w:tcPr>
            <w:tcW w:w="2129" w:type="dxa"/>
            <w:gridSpan w:val="2"/>
            <w:vAlign w:val="center"/>
          </w:tcPr>
          <w:p>
            <w:pPr>
              <w:autoSpaceDE/>
              <w:autoSpaceDN/>
              <w:adjustRightInd/>
              <w:spacing w:line="360" w:lineRule="exact"/>
              <w:ind w:right="-168" w:rightChars="-70"/>
              <w:jc w:val="both"/>
              <w:rPr>
                <w:rFonts w:ascii="仿宋_GB2312" w:hAnsi="Times New Roman" w:eastAsia="仿宋_GB2312"/>
                <w:kern w:val="2"/>
                <w:szCs w:val="22"/>
              </w:rPr>
            </w:pPr>
          </w:p>
        </w:tc>
        <w:tc>
          <w:tcPr>
            <w:tcW w:w="2530" w:type="dxa"/>
            <w:gridSpan w:val="3"/>
            <w:vAlign w:val="center"/>
          </w:tcPr>
          <w:p>
            <w:pPr>
              <w:autoSpaceDE/>
              <w:autoSpaceDN/>
              <w:adjustRightInd/>
              <w:spacing w:line="360" w:lineRule="exact"/>
              <w:ind w:right="-168" w:rightChars="-70"/>
              <w:jc w:val="center"/>
              <w:rPr>
                <w:rFonts w:ascii="仿宋_GB2312" w:hAnsi="Times New Roman" w:eastAsia="仿宋_GB2312"/>
                <w:kern w:val="2"/>
                <w:szCs w:val="22"/>
              </w:rPr>
            </w:pPr>
            <w:r>
              <w:rPr>
                <w:rFonts w:ascii="仿宋_GB2312" w:hAnsi="Times New Roman" w:eastAsia="仿宋_GB2312"/>
                <w:kern w:val="2"/>
                <w:szCs w:val="22"/>
              </w:rPr>
              <w:t>电子信箱</w:t>
            </w:r>
          </w:p>
        </w:tc>
        <w:tc>
          <w:tcPr>
            <w:tcW w:w="3423" w:type="dxa"/>
            <w:gridSpan w:val="5"/>
            <w:vAlign w:val="center"/>
          </w:tcPr>
          <w:p>
            <w:pPr>
              <w:autoSpaceDE/>
              <w:autoSpaceDN/>
              <w:adjustRightInd/>
              <w:spacing w:line="360" w:lineRule="exact"/>
              <w:ind w:right="-168" w:rightChars="-70" w:firstLine="960"/>
              <w:jc w:val="center"/>
              <w:rPr>
                <w:rFonts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665" w:type="dxa"/>
            <w:vAlign w:val="center"/>
          </w:tcPr>
          <w:p>
            <w:pPr>
              <w:autoSpaceDE/>
              <w:autoSpaceDN/>
              <w:adjustRightInd/>
              <w:spacing w:line="360" w:lineRule="exact"/>
              <w:ind w:right="-168" w:rightChars="-70"/>
              <w:jc w:val="center"/>
              <w:rPr>
                <w:rFonts w:ascii="仿宋_GB2312" w:hAnsi="Times New Roman" w:eastAsia="仿宋_GB2312"/>
                <w:kern w:val="2"/>
                <w:szCs w:val="22"/>
              </w:rPr>
            </w:pPr>
            <w:r>
              <w:rPr>
                <w:rFonts w:ascii="仿宋_GB2312" w:hAnsi="Times New Roman" w:eastAsia="仿宋_GB2312"/>
                <w:kern w:val="2"/>
                <w:szCs w:val="22"/>
              </w:rPr>
              <w:t>参加培训人员</w:t>
            </w:r>
          </w:p>
        </w:tc>
        <w:tc>
          <w:tcPr>
            <w:tcW w:w="848" w:type="dxa"/>
            <w:vAlign w:val="center"/>
          </w:tcPr>
          <w:p>
            <w:pPr>
              <w:autoSpaceDE/>
              <w:autoSpaceDN/>
              <w:adjustRightInd/>
              <w:spacing w:line="360" w:lineRule="exact"/>
              <w:ind w:right="-168" w:rightChars="-70"/>
              <w:jc w:val="center"/>
              <w:rPr>
                <w:rFonts w:ascii="仿宋_GB2312" w:hAnsi="Times New Roman" w:eastAsia="仿宋_GB2312"/>
                <w:kern w:val="2"/>
                <w:szCs w:val="22"/>
              </w:rPr>
            </w:pPr>
            <w:r>
              <w:rPr>
                <w:rFonts w:ascii="仿宋_GB2312" w:hAnsi="Times New Roman" w:eastAsia="仿宋_GB2312"/>
                <w:kern w:val="2"/>
                <w:szCs w:val="22"/>
              </w:rPr>
              <w:t>性别</w:t>
            </w:r>
          </w:p>
        </w:tc>
        <w:tc>
          <w:tcPr>
            <w:tcW w:w="1281" w:type="dxa"/>
            <w:vAlign w:val="center"/>
          </w:tcPr>
          <w:p>
            <w:pPr>
              <w:autoSpaceDE/>
              <w:autoSpaceDN/>
              <w:adjustRightInd/>
              <w:spacing w:line="360" w:lineRule="exact"/>
              <w:ind w:right="-168" w:rightChars="-70"/>
              <w:jc w:val="center"/>
              <w:rPr>
                <w:rFonts w:ascii="仿宋_GB2312" w:hAnsi="Times New Roman" w:eastAsia="仿宋_GB2312"/>
                <w:kern w:val="2"/>
                <w:szCs w:val="22"/>
              </w:rPr>
            </w:pPr>
            <w:r>
              <w:rPr>
                <w:rFonts w:ascii="仿宋_GB2312" w:hAnsi="Times New Roman" w:eastAsia="仿宋_GB2312"/>
                <w:kern w:val="2"/>
                <w:szCs w:val="22"/>
              </w:rPr>
              <w:t>职务</w:t>
            </w:r>
          </w:p>
        </w:tc>
        <w:tc>
          <w:tcPr>
            <w:tcW w:w="1983" w:type="dxa"/>
            <w:vAlign w:val="center"/>
          </w:tcPr>
          <w:p>
            <w:pPr>
              <w:autoSpaceDE/>
              <w:autoSpaceDN/>
              <w:adjustRightInd/>
              <w:spacing w:line="360" w:lineRule="exact"/>
              <w:ind w:right="-168" w:rightChars="-70"/>
              <w:jc w:val="center"/>
              <w:rPr>
                <w:rFonts w:ascii="仿宋_GB2312" w:hAnsi="Times New Roman" w:eastAsia="仿宋_GB2312"/>
                <w:kern w:val="2"/>
                <w:szCs w:val="22"/>
              </w:rPr>
            </w:pPr>
            <w:r>
              <w:rPr>
                <w:rFonts w:ascii="仿宋_GB2312" w:hAnsi="Times New Roman" w:eastAsia="仿宋_GB2312"/>
                <w:kern w:val="2"/>
                <w:szCs w:val="22"/>
              </w:rPr>
              <w:t>电话</w:t>
            </w:r>
          </w:p>
        </w:tc>
        <w:tc>
          <w:tcPr>
            <w:tcW w:w="1985" w:type="dxa"/>
            <w:gridSpan w:val="6"/>
            <w:vAlign w:val="center"/>
          </w:tcPr>
          <w:p>
            <w:pPr>
              <w:autoSpaceDE/>
              <w:autoSpaceDN/>
              <w:adjustRightInd/>
              <w:spacing w:line="360" w:lineRule="exact"/>
              <w:ind w:right="-168" w:rightChars="-70"/>
              <w:jc w:val="center"/>
              <w:rPr>
                <w:rFonts w:ascii="仿宋_GB2312" w:hAnsi="Times New Roman" w:eastAsia="仿宋_GB2312"/>
                <w:kern w:val="2"/>
                <w:szCs w:val="22"/>
              </w:rPr>
            </w:pPr>
            <w:r>
              <w:rPr>
                <w:rFonts w:ascii="仿宋_GB2312" w:hAnsi="Times New Roman" w:eastAsia="仿宋_GB2312"/>
                <w:kern w:val="2"/>
                <w:szCs w:val="22"/>
              </w:rPr>
              <w:t>手机</w:t>
            </w:r>
          </w:p>
        </w:tc>
        <w:tc>
          <w:tcPr>
            <w:tcW w:w="1985" w:type="dxa"/>
            <w:vAlign w:val="center"/>
          </w:tcPr>
          <w:p>
            <w:pPr>
              <w:autoSpaceDE/>
              <w:autoSpaceDN/>
              <w:adjustRightInd/>
              <w:spacing w:line="360" w:lineRule="exact"/>
              <w:ind w:right="-168" w:rightChars="-70"/>
              <w:jc w:val="center"/>
              <w:rPr>
                <w:rFonts w:ascii="仿宋_GB2312" w:hAnsi="Times New Roman" w:eastAsia="仿宋_GB2312"/>
                <w:kern w:val="2"/>
                <w:szCs w:val="22"/>
              </w:rPr>
            </w:pPr>
            <w:r>
              <w:rPr>
                <w:rFonts w:ascii="仿宋_GB2312" w:hAnsi="Times New Roman" w:eastAsia="仿宋_GB2312"/>
                <w:kern w:val="2"/>
                <w:szCs w:val="22"/>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5" w:type="dxa"/>
            <w:vAlign w:val="center"/>
          </w:tcPr>
          <w:p>
            <w:pPr>
              <w:autoSpaceDE/>
              <w:autoSpaceDN/>
              <w:adjustRightInd/>
              <w:spacing w:line="360" w:lineRule="exact"/>
              <w:ind w:right="-168" w:rightChars="-70"/>
              <w:jc w:val="both"/>
              <w:rPr>
                <w:rFonts w:ascii="仿宋_GB2312" w:hAnsi="Times New Roman" w:eastAsia="仿宋_GB2312"/>
                <w:kern w:val="2"/>
                <w:szCs w:val="22"/>
              </w:rPr>
            </w:pPr>
          </w:p>
        </w:tc>
        <w:tc>
          <w:tcPr>
            <w:tcW w:w="848" w:type="dxa"/>
            <w:vAlign w:val="center"/>
          </w:tcPr>
          <w:p>
            <w:pPr>
              <w:autoSpaceDE/>
              <w:autoSpaceDN/>
              <w:adjustRightInd/>
              <w:spacing w:line="360" w:lineRule="exact"/>
              <w:ind w:right="-168" w:rightChars="-70"/>
              <w:jc w:val="both"/>
              <w:rPr>
                <w:rFonts w:ascii="仿宋_GB2312" w:hAnsi="Times New Roman" w:eastAsia="仿宋_GB2312"/>
                <w:kern w:val="2"/>
                <w:szCs w:val="22"/>
              </w:rPr>
            </w:pPr>
          </w:p>
        </w:tc>
        <w:tc>
          <w:tcPr>
            <w:tcW w:w="1281" w:type="dxa"/>
            <w:vAlign w:val="center"/>
          </w:tcPr>
          <w:p>
            <w:pPr>
              <w:autoSpaceDE/>
              <w:autoSpaceDN/>
              <w:adjustRightInd/>
              <w:spacing w:line="360" w:lineRule="exact"/>
              <w:ind w:right="-168" w:rightChars="-70"/>
              <w:jc w:val="both"/>
              <w:rPr>
                <w:rFonts w:ascii="仿宋_GB2312" w:hAnsi="Times New Roman" w:eastAsia="仿宋_GB2312"/>
                <w:kern w:val="2"/>
                <w:szCs w:val="22"/>
              </w:rPr>
            </w:pPr>
          </w:p>
        </w:tc>
        <w:tc>
          <w:tcPr>
            <w:tcW w:w="1983" w:type="dxa"/>
            <w:vAlign w:val="center"/>
          </w:tcPr>
          <w:p>
            <w:pPr>
              <w:autoSpaceDE/>
              <w:autoSpaceDN/>
              <w:adjustRightInd/>
              <w:spacing w:line="360" w:lineRule="exact"/>
              <w:ind w:right="-168" w:rightChars="-70"/>
              <w:jc w:val="both"/>
              <w:rPr>
                <w:rFonts w:ascii="仿宋_GB2312" w:hAnsi="Times New Roman" w:eastAsia="仿宋_GB2312"/>
                <w:kern w:val="2"/>
                <w:szCs w:val="22"/>
              </w:rPr>
            </w:pPr>
          </w:p>
        </w:tc>
        <w:tc>
          <w:tcPr>
            <w:tcW w:w="1985" w:type="dxa"/>
            <w:gridSpan w:val="6"/>
            <w:vAlign w:val="center"/>
          </w:tcPr>
          <w:p>
            <w:pPr>
              <w:autoSpaceDE/>
              <w:autoSpaceDN/>
              <w:adjustRightInd/>
              <w:spacing w:line="360" w:lineRule="exact"/>
              <w:ind w:right="-168" w:rightChars="-70"/>
              <w:jc w:val="both"/>
              <w:rPr>
                <w:rFonts w:ascii="仿宋_GB2312" w:hAnsi="Times New Roman" w:eastAsia="仿宋_GB2312"/>
                <w:kern w:val="2"/>
                <w:szCs w:val="22"/>
              </w:rPr>
            </w:pPr>
          </w:p>
        </w:tc>
        <w:tc>
          <w:tcPr>
            <w:tcW w:w="1985" w:type="dxa"/>
            <w:vAlign w:val="center"/>
          </w:tcPr>
          <w:p>
            <w:pPr>
              <w:autoSpaceDE/>
              <w:autoSpaceDN/>
              <w:adjustRightInd/>
              <w:spacing w:line="360" w:lineRule="exact"/>
              <w:ind w:right="-168" w:rightChars="-70"/>
              <w:jc w:val="both"/>
              <w:rPr>
                <w:rFonts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5" w:type="dxa"/>
            <w:vAlign w:val="center"/>
          </w:tcPr>
          <w:p>
            <w:pPr>
              <w:autoSpaceDE/>
              <w:autoSpaceDN/>
              <w:adjustRightInd/>
              <w:spacing w:line="360" w:lineRule="exact"/>
              <w:ind w:right="-168" w:rightChars="-70"/>
              <w:jc w:val="both"/>
              <w:rPr>
                <w:rFonts w:ascii="仿宋_GB2312" w:hAnsi="Times New Roman" w:eastAsia="仿宋_GB2312"/>
                <w:kern w:val="2"/>
                <w:szCs w:val="22"/>
              </w:rPr>
            </w:pPr>
          </w:p>
        </w:tc>
        <w:tc>
          <w:tcPr>
            <w:tcW w:w="848" w:type="dxa"/>
            <w:vAlign w:val="center"/>
          </w:tcPr>
          <w:p>
            <w:pPr>
              <w:autoSpaceDE/>
              <w:autoSpaceDN/>
              <w:adjustRightInd/>
              <w:spacing w:line="360" w:lineRule="exact"/>
              <w:ind w:right="-168" w:rightChars="-70"/>
              <w:jc w:val="both"/>
              <w:rPr>
                <w:rFonts w:ascii="仿宋_GB2312" w:hAnsi="Times New Roman" w:eastAsia="仿宋_GB2312"/>
                <w:kern w:val="2"/>
                <w:szCs w:val="22"/>
              </w:rPr>
            </w:pPr>
          </w:p>
        </w:tc>
        <w:tc>
          <w:tcPr>
            <w:tcW w:w="1281" w:type="dxa"/>
            <w:vAlign w:val="center"/>
          </w:tcPr>
          <w:p>
            <w:pPr>
              <w:autoSpaceDE/>
              <w:autoSpaceDN/>
              <w:adjustRightInd/>
              <w:spacing w:line="360" w:lineRule="exact"/>
              <w:ind w:right="-168" w:rightChars="-70"/>
              <w:jc w:val="both"/>
              <w:rPr>
                <w:rFonts w:ascii="仿宋_GB2312" w:hAnsi="Times New Roman" w:eastAsia="仿宋_GB2312"/>
                <w:kern w:val="2"/>
                <w:szCs w:val="22"/>
              </w:rPr>
            </w:pPr>
          </w:p>
        </w:tc>
        <w:tc>
          <w:tcPr>
            <w:tcW w:w="1983" w:type="dxa"/>
            <w:vAlign w:val="center"/>
          </w:tcPr>
          <w:p>
            <w:pPr>
              <w:autoSpaceDE/>
              <w:autoSpaceDN/>
              <w:adjustRightInd/>
              <w:spacing w:line="360" w:lineRule="exact"/>
              <w:ind w:right="-168" w:rightChars="-70"/>
              <w:jc w:val="both"/>
              <w:rPr>
                <w:rFonts w:ascii="仿宋_GB2312" w:hAnsi="Times New Roman" w:eastAsia="仿宋_GB2312"/>
                <w:kern w:val="2"/>
                <w:szCs w:val="22"/>
              </w:rPr>
            </w:pPr>
          </w:p>
        </w:tc>
        <w:tc>
          <w:tcPr>
            <w:tcW w:w="1985" w:type="dxa"/>
            <w:gridSpan w:val="6"/>
            <w:vAlign w:val="center"/>
          </w:tcPr>
          <w:p>
            <w:pPr>
              <w:autoSpaceDE/>
              <w:autoSpaceDN/>
              <w:adjustRightInd/>
              <w:spacing w:line="360" w:lineRule="exact"/>
              <w:ind w:right="-168" w:rightChars="-70"/>
              <w:jc w:val="both"/>
              <w:rPr>
                <w:rFonts w:ascii="仿宋_GB2312" w:hAnsi="Times New Roman" w:eastAsia="仿宋_GB2312"/>
                <w:kern w:val="2"/>
                <w:szCs w:val="22"/>
              </w:rPr>
            </w:pPr>
          </w:p>
        </w:tc>
        <w:tc>
          <w:tcPr>
            <w:tcW w:w="1985" w:type="dxa"/>
            <w:vAlign w:val="center"/>
          </w:tcPr>
          <w:p>
            <w:pPr>
              <w:autoSpaceDE/>
              <w:autoSpaceDN/>
              <w:adjustRightInd/>
              <w:spacing w:line="360" w:lineRule="exact"/>
              <w:ind w:right="-168" w:rightChars="-70"/>
              <w:jc w:val="both"/>
              <w:rPr>
                <w:rFonts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5" w:type="dxa"/>
            <w:vAlign w:val="center"/>
          </w:tcPr>
          <w:p>
            <w:pPr>
              <w:autoSpaceDE/>
              <w:autoSpaceDN/>
              <w:adjustRightInd/>
              <w:spacing w:line="360" w:lineRule="exact"/>
              <w:ind w:right="-168" w:rightChars="-70"/>
              <w:jc w:val="both"/>
              <w:rPr>
                <w:rFonts w:ascii="仿宋_GB2312" w:hAnsi="Times New Roman" w:eastAsia="仿宋_GB2312"/>
                <w:kern w:val="2"/>
                <w:szCs w:val="22"/>
              </w:rPr>
            </w:pPr>
          </w:p>
        </w:tc>
        <w:tc>
          <w:tcPr>
            <w:tcW w:w="848" w:type="dxa"/>
            <w:vAlign w:val="center"/>
          </w:tcPr>
          <w:p>
            <w:pPr>
              <w:autoSpaceDE/>
              <w:autoSpaceDN/>
              <w:adjustRightInd/>
              <w:spacing w:line="360" w:lineRule="exact"/>
              <w:ind w:right="-168" w:rightChars="-70"/>
              <w:jc w:val="both"/>
              <w:rPr>
                <w:rFonts w:ascii="仿宋_GB2312" w:hAnsi="Times New Roman" w:eastAsia="仿宋_GB2312"/>
                <w:kern w:val="2"/>
                <w:szCs w:val="22"/>
              </w:rPr>
            </w:pPr>
          </w:p>
        </w:tc>
        <w:tc>
          <w:tcPr>
            <w:tcW w:w="1281" w:type="dxa"/>
            <w:vAlign w:val="center"/>
          </w:tcPr>
          <w:p>
            <w:pPr>
              <w:autoSpaceDE/>
              <w:autoSpaceDN/>
              <w:adjustRightInd/>
              <w:spacing w:line="360" w:lineRule="exact"/>
              <w:ind w:right="-168" w:rightChars="-70"/>
              <w:jc w:val="both"/>
              <w:rPr>
                <w:rFonts w:ascii="仿宋_GB2312" w:hAnsi="Times New Roman" w:eastAsia="仿宋_GB2312"/>
                <w:kern w:val="2"/>
                <w:szCs w:val="22"/>
              </w:rPr>
            </w:pPr>
          </w:p>
        </w:tc>
        <w:tc>
          <w:tcPr>
            <w:tcW w:w="1983" w:type="dxa"/>
            <w:vAlign w:val="center"/>
          </w:tcPr>
          <w:p>
            <w:pPr>
              <w:autoSpaceDE/>
              <w:autoSpaceDN/>
              <w:adjustRightInd/>
              <w:spacing w:line="360" w:lineRule="exact"/>
              <w:ind w:right="-168" w:rightChars="-70"/>
              <w:jc w:val="both"/>
              <w:rPr>
                <w:rFonts w:ascii="仿宋_GB2312" w:hAnsi="Times New Roman" w:eastAsia="仿宋_GB2312"/>
                <w:kern w:val="2"/>
                <w:szCs w:val="22"/>
              </w:rPr>
            </w:pPr>
          </w:p>
        </w:tc>
        <w:tc>
          <w:tcPr>
            <w:tcW w:w="1985" w:type="dxa"/>
            <w:gridSpan w:val="6"/>
            <w:vAlign w:val="center"/>
          </w:tcPr>
          <w:p>
            <w:pPr>
              <w:autoSpaceDE/>
              <w:autoSpaceDN/>
              <w:adjustRightInd/>
              <w:spacing w:line="360" w:lineRule="exact"/>
              <w:ind w:right="-168" w:rightChars="-70"/>
              <w:jc w:val="both"/>
              <w:rPr>
                <w:rFonts w:ascii="仿宋_GB2312" w:hAnsi="Times New Roman" w:eastAsia="仿宋_GB2312"/>
                <w:kern w:val="2"/>
                <w:szCs w:val="22"/>
              </w:rPr>
            </w:pPr>
          </w:p>
        </w:tc>
        <w:tc>
          <w:tcPr>
            <w:tcW w:w="1985" w:type="dxa"/>
            <w:vAlign w:val="center"/>
          </w:tcPr>
          <w:p>
            <w:pPr>
              <w:autoSpaceDE/>
              <w:autoSpaceDN/>
              <w:adjustRightInd/>
              <w:spacing w:line="360" w:lineRule="exact"/>
              <w:ind w:right="-168" w:rightChars="-70"/>
              <w:jc w:val="both"/>
              <w:rPr>
                <w:rFonts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5" w:type="dxa"/>
            <w:vAlign w:val="center"/>
          </w:tcPr>
          <w:p>
            <w:pPr>
              <w:autoSpaceDE/>
              <w:autoSpaceDN/>
              <w:adjustRightInd/>
              <w:spacing w:line="360" w:lineRule="exact"/>
              <w:ind w:right="-168" w:rightChars="-70"/>
              <w:jc w:val="both"/>
              <w:rPr>
                <w:rFonts w:ascii="仿宋_GB2312" w:hAnsi="Times New Roman" w:eastAsia="仿宋_GB2312"/>
                <w:kern w:val="2"/>
                <w:szCs w:val="22"/>
              </w:rPr>
            </w:pPr>
          </w:p>
        </w:tc>
        <w:tc>
          <w:tcPr>
            <w:tcW w:w="848" w:type="dxa"/>
            <w:vAlign w:val="center"/>
          </w:tcPr>
          <w:p>
            <w:pPr>
              <w:autoSpaceDE/>
              <w:autoSpaceDN/>
              <w:adjustRightInd/>
              <w:spacing w:line="360" w:lineRule="exact"/>
              <w:ind w:right="-168" w:rightChars="-70"/>
              <w:jc w:val="both"/>
              <w:rPr>
                <w:rFonts w:ascii="仿宋_GB2312" w:hAnsi="Times New Roman" w:eastAsia="仿宋_GB2312"/>
                <w:kern w:val="2"/>
                <w:szCs w:val="22"/>
              </w:rPr>
            </w:pPr>
          </w:p>
        </w:tc>
        <w:tc>
          <w:tcPr>
            <w:tcW w:w="1281" w:type="dxa"/>
            <w:vAlign w:val="center"/>
          </w:tcPr>
          <w:p>
            <w:pPr>
              <w:autoSpaceDE/>
              <w:autoSpaceDN/>
              <w:adjustRightInd/>
              <w:spacing w:line="360" w:lineRule="exact"/>
              <w:ind w:right="-168" w:rightChars="-70"/>
              <w:jc w:val="both"/>
              <w:rPr>
                <w:rFonts w:ascii="仿宋_GB2312" w:hAnsi="Times New Roman" w:eastAsia="仿宋_GB2312"/>
                <w:kern w:val="2"/>
                <w:szCs w:val="22"/>
              </w:rPr>
            </w:pPr>
          </w:p>
        </w:tc>
        <w:tc>
          <w:tcPr>
            <w:tcW w:w="1983" w:type="dxa"/>
            <w:vAlign w:val="center"/>
          </w:tcPr>
          <w:p>
            <w:pPr>
              <w:autoSpaceDE/>
              <w:autoSpaceDN/>
              <w:adjustRightInd/>
              <w:spacing w:line="360" w:lineRule="exact"/>
              <w:ind w:right="-168" w:rightChars="-70"/>
              <w:jc w:val="both"/>
              <w:rPr>
                <w:rFonts w:ascii="仿宋_GB2312" w:hAnsi="Times New Roman" w:eastAsia="仿宋_GB2312"/>
                <w:kern w:val="2"/>
                <w:szCs w:val="22"/>
              </w:rPr>
            </w:pPr>
          </w:p>
        </w:tc>
        <w:tc>
          <w:tcPr>
            <w:tcW w:w="1985" w:type="dxa"/>
            <w:gridSpan w:val="6"/>
            <w:vAlign w:val="center"/>
          </w:tcPr>
          <w:p>
            <w:pPr>
              <w:autoSpaceDE/>
              <w:autoSpaceDN/>
              <w:adjustRightInd/>
              <w:spacing w:line="360" w:lineRule="exact"/>
              <w:ind w:right="-168" w:rightChars="-70"/>
              <w:jc w:val="both"/>
              <w:rPr>
                <w:rFonts w:ascii="仿宋_GB2312" w:hAnsi="Times New Roman" w:eastAsia="仿宋_GB2312"/>
                <w:kern w:val="2"/>
                <w:szCs w:val="22"/>
              </w:rPr>
            </w:pPr>
          </w:p>
        </w:tc>
        <w:tc>
          <w:tcPr>
            <w:tcW w:w="1985" w:type="dxa"/>
            <w:vAlign w:val="center"/>
          </w:tcPr>
          <w:p>
            <w:pPr>
              <w:autoSpaceDE/>
              <w:autoSpaceDN/>
              <w:adjustRightInd/>
              <w:spacing w:line="360" w:lineRule="exact"/>
              <w:ind w:right="-168" w:rightChars="-70"/>
              <w:jc w:val="both"/>
              <w:rPr>
                <w:rFonts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5" w:type="dxa"/>
            <w:vAlign w:val="center"/>
          </w:tcPr>
          <w:p>
            <w:pPr>
              <w:autoSpaceDE/>
              <w:autoSpaceDN/>
              <w:adjustRightInd/>
              <w:spacing w:line="360" w:lineRule="exact"/>
              <w:ind w:right="-168" w:rightChars="-70"/>
              <w:jc w:val="both"/>
              <w:rPr>
                <w:rFonts w:ascii="仿宋_GB2312" w:hAnsi="Times New Roman" w:eastAsia="仿宋_GB2312"/>
                <w:kern w:val="2"/>
                <w:szCs w:val="22"/>
              </w:rPr>
            </w:pPr>
          </w:p>
        </w:tc>
        <w:tc>
          <w:tcPr>
            <w:tcW w:w="848" w:type="dxa"/>
            <w:vAlign w:val="center"/>
          </w:tcPr>
          <w:p>
            <w:pPr>
              <w:autoSpaceDE/>
              <w:autoSpaceDN/>
              <w:adjustRightInd/>
              <w:spacing w:line="360" w:lineRule="exact"/>
              <w:ind w:right="-168" w:rightChars="-70"/>
              <w:jc w:val="both"/>
              <w:rPr>
                <w:rFonts w:ascii="仿宋_GB2312" w:hAnsi="Times New Roman" w:eastAsia="仿宋_GB2312"/>
                <w:kern w:val="2"/>
                <w:szCs w:val="22"/>
              </w:rPr>
            </w:pPr>
          </w:p>
        </w:tc>
        <w:tc>
          <w:tcPr>
            <w:tcW w:w="1281" w:type="dxa"/>
            <w:vAlign w:val="center"/>
          </w:tcPr>
          <w:p>
            <w:pPr>
              <w:autoSpaceDE/>
              <w:autoSpaceDN/>
              <w:adjustRightInd/>
              <w:spacing w:line="360" w:lineRule="exact"/>
              <w:ind w:right="-168" w:rightChars="-70"/>
              <w:jc w:val="both"/>
              <w:rPr>
                <w:rFonts w:ascii="仿宋_GB2312" w:hAnsi="Times New Roman" w:eastAsia="仿宋_GB2312"/>
                <w:kern w:val="2"/>
                <w:szCs w:val="22"/>
              </w:rPr>
            </w:pPr>
          </w:p>
        </w:tc>
        <w:tc>
          <w:tcPr>
            <w:tcW w:w="1983" w:type="dxa"/>
            <w:vAlign w:val="center"/>
          </w:tcPr>
          <w:p>
            <w:pPr>
              <w:autoSpaceDE/>
              <w:autoSpaceDN/>
              <w:adjustRightInd/>
              <w:spacing w:line="360" w:lineRule="exact"/>
              <w:ind w:right="-168" w:rightChars="-70"/>
              <w:jc w:val="both"/>
              <w:rPr>
                <w:rFonts w:ascii="仿宋_GB2312" w:hAnsi="Times New Roman" w:eastAsia="仿宋_GB2312"/>
                <w:kern w:val="2"/>
                <w:szCs w:val="22"/>
              </w:rPr>
            </w:pPr>
          </w:p>
        </w:tc>
        <w:tc>
          <w:tcPr>
            <w:tcW w:w="1985" w:type="dxa"/>
            <w:gridSpan w:val="6"/>
            <w:vAlign w:val="center"/>
          </w:tcPr>
          <w:p>
            <w:pPr>
              <w:autoSpaceDE/>
              <w:autoSpaceDN/>
              <w:adjustRightInd/>
              <w:spacing w:line="360" w:lineRule="exact"/>
              <w:ind w:right="-168" w:rightChars="-70"/>
              <w:jc w:val="both"/>
              <w:rPr>
                <w:rFonts w:ascii="仿宋_GB2312" w:hAnsi="Times New Roman" w:eastAsia="仿宋_GB2312"/>
                <w:kern w:val="2"/>
                <w:szCs w:val="22"/>
              </w:rPr>
            </w:pPr>
          </w:p>
        </w:tc>
        <w:tc>
          <w:tcPr>
            <w:tcW w:w="1985" w:type="dxa"/>
            <w:vAlign w:val="center"/>
          </w:tcPr>
          <w:p>
            <w:pPr>
              <w:autoSpaceDE/>
              <w:autoSpaceDN/>
              <w:adjustRightInd/>
              <w:spacing w:line="360" w:lineRule="exact"/>
              <w:ind w:right="-168" w:rightChars="-70"/>
              <w:jc w:val="both"/>
              <w:rPr>
                <w:rFonts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5" w:type="dxa"/>
            <w:vAlign w:val="center"/>
          </w:tcPr>
          <w:p>
            <w:pPr>
              <w:autoSpaceDE/>
              <w:autoSpaceDN/>
              <w:adjustRightInd/>
              <w:spacing w:line="360" w:lineRule="exact"/>
              <w:ind w:right="-168" w:rightChars="-70"/>
              <w:jc w:val="both"/>
              <w:rPr>
                <w:rFonts w:ascii="仿宋_GB2312" w:hAnsi="Times New Roman" w:eastAsia="仿宋_GB2312"/>
                <w:kern w:val="2"/>
                <w:szCs w:val="22"/>
              </w:rPr>
            </w:pPr>
          </w:p>
        </w:tc>
        <w:tc>
          <w:tcPr>
            <w:tcW w:w="848" w:type="dxa"/>
            <w:vAlign w:val="center"/>
          </w:tcPr>
          <w:p>
            <w:pPr>
              <w:autoSpaceDE/>
              <w:autoSpaceDN/>
              <w:adjustRightInd/>
              <w:spacing w:line="360" w:lineRule="exact"/>
              <w:ind w:right="-168" w:rightChars="-70"/>
              <w:jc w:val="both"/>
              <w:rPr>
                <w:rFonts w:ascii="仿宋_GB2312" w:hAnsi="Times New Roman" w:eastAsia="仿宋_GB2312"/>
                <w:kern w:val="2"/>
                <w:szCs w:val="22"/>
              </w:rPr>
            </w:pPr>
          </w:p>
        </w:tc>
        <w:tc>
          <w:tcPr>
            <w:tcW w:w="1281" w:type="dxa"/>
            <w:vAlign w:val="center"/>
          </w:tcPr>
          <w:p>
            <w:pPr>
              <w:autoSpaceDE/>
              <w:autoSpaceDN/>
              <w:adjustRightInd/>
              <w:spacing w:line="360" w:lineRule="exact"/>
              <w:ind w:right="-168" w:rightChars="-70"/>
              <w:jc w:val="both"/>
              <w:rPr>
                <w:rFonts w:ascii="仿宋_GB2312" w:hAnsi="Times New Roman" w:eastAsia="仿宋_GB2312"/>
                <w:kern w:val="2"/>
                <w:szCs w:val="22"/>
              </w:rPr>
            </w:pPr>
          </w:p>
        </w:tc>
        <w:tc>
          <w:tcPr>
            <w:tcW w:w="1983" w:type="dxa"/>
            <w:vAlign w:val="center"/>
          </w:tcPr>
          <w:p>
            <w:pPr>
              <w:autoSpaceDE/>
              <w:autoSpaceDN/>
              <w:adjustRightInd/>
              <w:spacing w:line="360" w:lineRule="exact"/>
              <w:ind w:right="-168" w:rightChars="-70"/>
              <w:jc w:val="both"/>
              <w:rPr>
                <w:rFonts w:ascii="仿宋_GB2312" w:hAnsi="Times New Roman" w:eastAsia="仿宋_GB2312"/>
                <w:kern w:val="2"/>
                <w:szCs w:val="22"/>
              </w:rPr>
            </w:pPr>
          </w:p>
        </w:tc>
        <w:tc>
          <w:tcPr>
            <w:tcW w:w="1985" w:type="dxa"/>
            <w:gridSpan w:val="6"/>
            <w:vAlign w:val="center"/>
          </w:tcPr>
          <w:p>
            <w:pPr>
              <w:autoSpaceDE/>
              <w:autoSpaceDN/>
              <w:adjustRightInd/>
              <w:spacing w:line="360" w:lineRule="exact"/>
              <w:ind w:right="-168" w:rightChars="-70"/>
              <w:jc w:val="both"/>
              <w:rPr>
                <w:rFonts w:ascii="仿宋_GB2312" w:hAnsi="Times New Roman" w:eastAsia="仿宋_GB2312"/>
                <w:kern w:val="2"/>
                <w:szCs w:val="22"/>
              </w:rPr>
            </w:pPr>
          </w:p>
        </w:tc>
        <w:tc>
          <w:tcPr>
            <w:tcW w:w="1985" w:type="dxa"/>
            <w:vAlign w:val="center"/>
          </w:tcPr>
          <w:p>
            <w:pPr>
              <w:autoSpaceDE/>
              <w:autoSpaceDN/>
              <w:adjustRightInd/>
              <w:spacing w:line="360" w:lineRule="exact"/>
              <w:ind w:right="-168" w:rightChars="-70"/>
              <w:jc w:val="both"/>
              <w:rPr>
                <w:rFonts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665" w:type="dxa"/>
            <w:vAlign w:val="center"/>
          </w:tcPr>
          <w:p>
            <w:pPr>
              <w:autoSpaceDE/>
              <w:autoSpaceDN/>
              <w:adjustRightInd/>
              <w:spacing w:line="360" w:lineRule="exact"/>
              <w:ind w:right="-168" w:rightChars="-70"/>
              <w:rPr>
                <w:rFonts w:ascii="仿宋_GB2312" w:hAnsi="Times New Roman" w:eastAsia="仿宋_GB2312"/>
                <w:color w:val="FF0000"/>
                <w:kern w:val="2"/>
                <w:szCs w:val="22"/>
              </w:rPr>
            </w:pPr>
            <w:r>
              <w:rPr>
                <w:rFonts w:hint="eastAsia" w:ascii="仿宋_GB2312" w:hAnsi="Times New Roman" w:eastAsia="仿宋_GB2312"/>
                <w:b/>
                <w:color w:val="000000"/>
                <w:kern w:val="2"/>
                <w:szCs w:val="22"/>
              </w:rPr>
              <w:t>参会地点</w:t>
            </w:r>
          </w:p>
        </w:tc>
        <w:tc>
          <w:tcPr>
            <w:tcW w:w="2129" w:type="dxa"/>
            <w:gridSpan w:val="2"/>
            <w:vAlign w:val="center"/>
          </w:tcPr>
          <w:p>
            <w:pPr>
              <w:autoSpaceDE/>
              <w:autoSpaceDN/>
              <w:adjustRightInd/>
              <w:spacing w:line="360" w:lineRule="exact"/>
              <w:ind w:right="-168" w:rightChars="-70"/>
              <w:rPr>
                <w:rFonts w:ascii="仿宋_GB2312" w:hAnsi="Times New Roman" w:eastAsia="仿宋_GB2312"/>
                <w:b/>
                <w:color w:val="000000"/>
                <w:kern w:val="2"/>
                <w:szCs w:val="22"/>
              </w:rPr>
            </w:pPr>
          </w:p>
        </w:tc>
        <w:tc>
          <w:tcPr>
            <w:tcW w:w="1984" w:type="dxa"/>
            <w:vAlign w:val="center"/>
          </w:tcPr>
          <w:p>
            <w:pPr>
              <w:autoSpaceDE/>
              <w:autoSpaceDN/>
              <w:adjustRightInd/>
              <w:spacing w:line="360" w:lineRule="exact"/>
              <w:ind w:right="-168" w:rightChars="-70"/>
              <w:rPr>
                <w:rFonts w:ascii="仿宋_GB2312" w:hAnsi="Times New Roman" w:eastAsia="仿宋_GB2312"/>
                <w:b/>
                <w:color w:val="000000"/>
                <w:kern w:val="2"/>
                <w:szCs w:val="22"/>
              </w:rPr>
            </w:pPr>
            <w:r>
              <w:rPr>
                <w:rFonts w:hint="eastAsia" w:ascii="仿宋_GB2312" w:hAnsi="Times New Roman" w:eastAsia="仿宋_GB2312"/>
                <w:b/>
                <w:color w:val="000000"/>
                <w:kern w:val="2"/>
                <w:szCs w:val="22"/>
              </w:rPr>
              <w:t>证书申报</w:t>
            </w:r>
          </w:p>
        </w:tc>
        <w:tc>
          <w:tcPr>
            <w:tcW w:w="3969" w:type="dxa"/>
            <w:gridSpan w:val="7"/>
            <w:vAlign w:val="center"/>
          </w:tcPr>
          <w:p>
            <w:pPr>
              <w:autoSpaceDE/>
              <w:autoSpaceDN/>
              <w:adjustRightInd/>
              <w:spacing w:line="360" w:lineRule="exact"/>
              <w:ind w:right="-168" w:rightChars="-70"/>
              <w:rPr>
                <w:rFonts w:hint="eastAsia" w:ascii="仿宋_GB2312" w:hAnsi="Times New Roman" w:eastAsia="仿宋_GB2312"/>
                <w:kern w:val="2"/>
                <w:szCs w:val="22"/>
              </w:rPr>
            </w:pPr>
            <w:r>
              <w:rPr>
                <w:rFonts w:ascii="仿宋" w:hAnsi="仿宋" w:eastAsia="仿宋"/>
                <w:color w:val="000000"/>
                <w:sz w:val="28"/>
                <w:szCs w:val="28"/>
              </w:rPr>
              <w:t>《投融资管理师》</w:t>
            </w:r>
            <w:r>
              <w:rPr>
                <w:rFonts w:ascii="仿宋_GB2312" w:eastAsia="仿宋_GB2312" w:cs="宋体"/>
                <w:b/>
                <w:color w:val="000000"/>
                <w:sz w:val="28"/>
                <w:szCs w:val="28"/>
              </w:rPr>
              <w:t>□</w:t>
            </w:r>
            <w:r>
              <w:rPr>
                <w:rFonts w:hint="eastAsia" w:ascii="仿宋_GB2312" w:hAnsi="Times New Roman" w:eastAsia="仿宋_GB2312"/>
                <w:kern w:val="2"/>
                <w:szCs w:val="22"/>
              </w:rPr>
              <w:t xml:space="preserve">   </w:t>
            </w:r>
          </w:p>
          <w:p>
            <w:pPr>
              <w:autoSpaceDE/>
              <w:autoSpaceDN/>
              <w:adjustRightInd/>
              <w:spacing w:line="360" w:lineRule="exact"/>
              <w:ind w:right="-168" w:rightChars="-70"/>
              <w:rPr>
                <w:rFonts w:ascii="仿宋_GB2312" w:hAnsi="Times New Roman" w:eastAsia="仿宋_GB2312"/>
                <w:color w:val="FF0000"/>
                <w:kern w:val="2"/>
                <w:szCs w:val="22"/>
              </w:rPr>
            </w:pPr>
            <w:r>
              <w:rPr>
                <w:rFonts w:ascii="仿宋" w:hAnsi="仿宋" w:eastAsia="仿宋"/>
                <w:color w:val="000000"/>
                <w:sz w:val="28"/>
                <w:szCs w:val="28"/>
              </w:rPr>
              <w:t>《金融风险管理师》</w:t>
            </w:r>
            <w:r>
              <w:rPr>
                <w:rFonts w:ascii="仿宋_GB2312" w:eastAsia="仿宋_GB2312" w:cs="宋体"/>
                <w:b/>
                <w:color w:val="00000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665" w:type="dxa"/>
            <w:vAlign w:val="center"/>
          </w:tcPr>
          <w:p>
            <w:pPr>
              <w:autoSpaceDE/>
              <w:autoSpaceDN/>
              <w:adjustRightInd/>
              <w:spacing w:line="360" w:lineRule="exact"/>
              <w:ind w:right="-168" w:rightChars="-70"/>
              <w:jc w:val="center"/>
              <w:rPr>
                <w:rFonts w:ascii="仿宋_GB2312" w:hAnsi="Times New Roman" w:eastAsia="仿宋_GB2312"/>
                <w:b/>
                <w:bCs/>
                <w:kern w:val="2"/>
                <w:szCs w:val="22"/>
              </w:rPr>
            </w:pPr>
            <w:r>
              <w:rPr>
                <w:rFonts w:ascii="仿宋_GB2312" w:hAnsi="Times New Roman" w:eastAsia="仿宋_GB2312"/>
                <w:b/>
                <w:bCs/>
                <w:kern w:val="2"/>
                <w:szCs w:val="22"/>
              </w:rPr>
              <w:t>标准选项</w:t>
            </w:r>
          </w:p>
        </w:tc>
        <w:tc>
          <w:tcPr>
            <w:tcW w:w="8082" w:type="dxa"/>
            <w:gridSpan w:val="10"/>
            <w:vAlign w:val="center"/>
          </w:tcPr>
          <w:p>
            <w:pPr>
              <w:autoSpaceDE/>
              <w:autoSpaceDN/>
              <w:adjustRightInd/>
              <w:spacing w:line="360" w:lineRule="exact"/>
              <w:ind w:right="-168" w:rightChars="-70"/>
              <w:rPr>
                <w:rFonts w:ascii="仿宋_GB2312" w:hAnsi="Times New Roman" w:eastAsia="仿宋_GB2312"/>
                <w:color w:val="000000"/>
                <w:kern w:val="2"/>
                <w:szCs w:val="22"/>
              </w:rPr>
            </w:pPr>
            <w:r>
              <w:rPr>
                <w:rFonts w:ascii="仿宋_GB2312" w:eastAsia="仿宋_GB2312" w:cs="宋体"/>
                <w:b/>
                <w:color w:val="000000"/>
                <w:sz w:val="28"/>
                <w:szCs w:val="28"/>
              </w:rPr>
              <w:t>A</w:t>
            </w:r>
            <w:r>
              <w:rPr>
                <w:rFonts w:hint="eastAsia" w:ascii="仿宋_GB2312" w:eastAsia="仿宋_GB2312" w:cs="宋体"/>
                <w:b/>
                <w:color w:val="000000"/>
                <w:sz w:val="28"/>
                <w:szCs w:val="28"/>
              </w:rPr>
              <w:t>.</w:t>
            </w:r>
            <w:r>
              <w:rPr>
                <w:rFonts w:ascii="仿宋_GB2312" w:eastAsia="仿宋_GB2312" w:cs="宋体"/>
                <w:b/>
                <w:color w:val="000000"/>
                <w:sz w:val="28"/>
                <w:szCs w:val="28"/>
              </w:rPr>
              <w:t>2980元□       B</w:t>
            </w:r>
            <w:r>
              <w:rPr>
                <w:rFonts w:hint="eastAsia" w:ascii="仿宋_GB2312" w:eastAsia="仿宋_GB2312" w:cs="宋体"/>
                <w:b/>
                <w:color w:val="000000"/>
                <w:sz w:val="28"/>
                <w:szCs w:val="28"/>
              </w:rPr>
              <w:t>.</w:t>
            </w:r>
            <w:r>
              <w:rPr>
                <w:rFonts w:ascii="仿宋_GB2312" w:eastAsia="仿宋_GB2312" w:cs="宋体"/>
                <w:b/>
                <w:color w:val="000000"/>
                <w:sz w:val="28"/>
                <w:szCs w:val="28"/>
              </w:rPr>
              <w:t>3980元□     C.5980元□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665" w:type="dxa"/>
          </w:tcPr>
          <w:p>
            <w:pPr>
              <w:autoSpaceDE/>
              <w:autoSpaceDN/>
              <w:adjustRightInd/>
              <w:spacing w:line="360" w:lineRule="exact"/>
              <w:ind w:right="-168" w:rightChars="-70"/>
              <w:jc w:val="center"/>
              <w:rPr>
                <w:rFonts w:ascii="仿宋_GB2312" w:hAnsi="Times New Roman" w:eastAsia="仿宋_GB2312"/>
                <w:b/>
                <w:bCs/>
                <w:kern w:val="2"/>
                <w:szCs w:val="22"/>
              </w:rPr>
            </w:pPr>
            <w:r>
              <w:rPr>
                <w:rFonts w:ascii="仿宋_GB2312" w:hAnsi="Times New Roman" w:eastAsia="仿宋_GB2312"/>
                <w:b/>
                <w:bCs/>
                <w:kern w:val="2"/>
                <w:szCs w:val="22"/>
              </w:rPr>
              <w:t>付款方式</w:t>
            </w:r>
          </w:p>
        </w:tc>
        <w:tc>
          <w:tcPr>
            <w:tcW w:w="4269" w:type="dxa"/>
            <w:gridSpan w:val="4"/>
          </w:tcPr>
          <w:p>
            <w:pPr>
              <w:widowControl/>
              <w:autoSpaceDE/>
              <w:autoSpaceDN/>
              <w:adjustRightInd/>
              <w:spacing w:line="360" w:lineRule="exact"/>
              <w:ind w:right="-168" w:rightChars="-70"/>
              <w:jc w:val="center"/>
              <w:rPr>
                <w:rFonts w:ascii="仿宋_GB2312" w:hAnsi="Times New Roman" w:eastAsia="仿宋_GB2312"/>
                <w:kern w:val="2"/>
                <w:szCs w:val="22"/>
              </w:rPr>
            </w:pPr>
            <w:r>
              <w:rPr>
                <w:rFonts w:ascii="仿宋_GB2312" w:hAnsi="Times New Roman" w:eastAsia="仿宋_GB2312"/>
                <w:kern w:val="2"/>
                <w:szCs w:val="22"/>
              </w:rPr>
              <w:t xml:space="preserve">□银行     □网银 </w:t>
            </w:r>
          </w:p>
        </w:tc>
        <w:tc>
          <w:tcPr>
            <w:tcW w:w="996" w:type="dxa"/>
            <w:gridSpan w:val="3"/>
          </w:tcPr>
          <w:p>
            <w:pPr>
              <w:widowControl/>
              <w:autoSpaceDE/>
              <w:autoSpaceDN/>
              <w:adjustRightInd/>
              <w:spacing w:line="360" w:lineRule="exact"/>
              <w:ind w:right="-168" w:rightChars="-70"/>
              <w:jc w:val="center"/>
              <w:rPr>
                <w:rFonts w:ascii="仿宋_GB2312" w:hAnsi="Times New Roman" w:eastAsia="仿宋_GB2312"/>
                <w:kern w:val="2"/>
                <w:szCs w:val="22"/>
              </w:rPr>
            </w:pPr>
            <w:r>
              <w:rPr>
                <w:rFonts w:ascii="仿宋_GB2312" w:hAnsi="Times New Roman" w:eastAsia="仿宋_GB2312"/>
                <w:kern w:val="2"/>
                <w:szCs w:val="22"/>
              </w:rPr>
              <w:t>金额</w:t>
            </w:r>
          </w:p>
        </w:tc>
        <w:tc>
          <w:tcPr>
            <w:tcW w:w="2817" w:type="dxa"/>
            <w:gridSpan w:val="3"/>
          </w:tcPr>
          <w:p>
            <w:pPr>
              <w:widowControl/>
              <w:autoSpaceDE/>
              <w:autoSpaceDN/>
              <w:adjustRightInd/>
              <w:spacing w:line="360" w:lineRule="exact"/>
              <w:ind w:right="-168" w:rightChars="-70"/>
              <w:jc w:val="center"/>
              <w:rPr>
                <w:rFonts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665" w:type="dxa"/>
            <w:vAlign w:val="center"/>
          </w:tcPr>
          <w:p>
            <w:pPr>
              <w:autoSpaceDE/>
              <w:autoSpaceDN/>
              <w:adjustRightInd/>
              <w:spacing w:line="360" w:lineRule="exact"/>
              <w:ind w:right="-168" w:rightChars="-70"/>
              <w:jc w:val="center"/>
              <w:rPr>
                <w:rFonts w:ascii="仿宋_GB2312" w:hAnsi="Times New Roman" w:eastAsia="仿宋_GB2312"/>
                <w:b/>
                <w:bCs/>
                <w:kern w:val="2"/>
                <w:szCs w:val="22"/>
              </w:rPr>
            </w:pPr>
            <w:r>
              <w:rPr>
                <w:rFonts w:ascii="仿宋_GB2312" w:hAnsi="Times New Roman" w:eastAsia="仿宋_GB2312"/>
                <w:b/>
                <w:bCs/>
                <w:kern w:val="2"/>
                <w:szCs w:val="22"/>
              </w:rPr>
              <w:t>需要与专家</w:t>
            </w:r>
          </w:p>
          <w:p>
            <w:pPr>
              <w:autoSpaceDE/>
              <w:autoSpaceDN/>
              <w:adjustRightInd/>
              <w:spacing w:line="360" w:lineRule="exact"/>
              <w:ind w:right="-168" w:rightChars="-70"/>
              <w:jc w:val="center"/>
              <w:rPr>
                <w:rFonts w:ascii="仿宋_GB2312" w:hAnsi="Times New Roman" w:eastAsia="仿宋_GB2312"/>
                <w:b/>
                <w:bCs/>
                <w:kern w:val="2"/>
                <w:szCs w:val="22"/>
              </w:rPr>
            </w:pPr>
            <w:r>
              <w:rPr>
                <w:rFonts w:ascii="仿宋_GB2312" w:hAnsi="Times New Roman" w:eastAsia="仿宋_GB2312"/>
                <w:b/>
                <w:bCs/>
                <w:kern w:val="2"/>
                <w:szCs w:val="22"/>
              </w:rPr>
              <w:t>沟通的问题</w:t>
            </w:r>
          </w:p>
        </w:tc>
        <w:tc>
          <w:tcPr>
            <w:tcW w:w="8082" w:type="dxa"/>
            <w:gridSpan w:val="10"/>
          </w:tcPr>
          <w:p>
            <w:pPr>
              <w:widowControl/>
              <w:autoSpaceDE/>
              <w:autoSpaceDN/>
              <w:adjustRightInd/>
              <w:spacing w:line="360" w:lineRule="exact"/>
              <w:ind w:right="-168" w:rightChars="-70"/>
              <w:jc w:val="center"/>
              <w:rPr>
                <w:rFonts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trPr>
        <w:tc>
          <w:tcPr>
            <w:tcW w:w="1665" w:type="dxa"/>
            <w:vAlign w:val="center"/>
          </w:tcPr>
          <w:p>
            <w:pPr>
              <w:autoSpaceDE/>
              <w:autoSpaceDN/>
              <w:adjustRightInd/>
              <w:spacing w:line="360" w:lineRule="exact"/>
              <w:ind w:right="-168" w:rightChars="-70"/>
              <w:jc w:val="center"/>
              <w:rPr>
                <w:rFonts w:ascii="仿宋_GB2312" w:hAnsi="Times New Roman" w:eastAsia="仿宋_GB2312"/>
                <w:kern w:val="2"/>
                <w:szCs w:val="22"/>
              </w:rPr>
            </w:pPr>
            <w:r>
              <w:rPr>
                <w:rFonts w:ascii="仿宋_GB2312" w:hAnsi="Times New Roman" w:eastAsia="仿宋_GB2312"/>
                <w:b/>
                <w:bCs/>
                <w:kern w:val="2"/>
                <w:szCs w:val="22"/>
              </w:rPr>
              <w:t>收款账户</w:t>
            </w:r>
          </w:p>
        </w:tc>
        <w:tc>
          <w:tcPr>
            <w:tcW w:w="8082" w:type="dxa"/>
            <w:gridSpan w:val="10"/>
            <w:vAlign w:val="center"/>
          </w:tcPr>
          <w:p>
            <w:pPr>
              <w:widowControl/>
              <w:spacing w:line="360" w:lineRule="exact"/>
              <w:jc w:val="both"/>
              <w:rPr>
                <w:rFonts w:ascii="仿宋" w:hAnsi="仿宋" w:eastAsia="仿宋" w:cs="仿宋"/>
                <w:lang w:val="zh-CN"/>
              </w:rPr>
            </w:pPr>
            <w:r>
              <w:rPr>
                <w:rFonts w:ascii="仿宋" w:hAnsi="仿宋" w:eastAsia="仿宋" w:cs="仿宋"/>
                <w:lang w:val="zh-CN"/>
              </w:rPr>
              <w:t>单位名称：</w:t>
            </w:r>
            <w:r>
              <w:rPr>
                <w:rFonts w:hint="eastAsia" w:ascii="仿宋" w:hAnsi="仿宋" w:eastAsia="仿宋" w:cs="仿宋"/>
                <w:lang w:val="zh-CN"/>
              </w:rPr>
              <w:t>北京中科善若教育咨询有限公司</w:t>
            </w:r>
          </w:p>
          <w:p>
            <w:pPr>
              <w:widowControl/>
              <w:spacing w:line="360" w:lineRule="exact"/>
              <w:jc w:val="both"/>
              <w:rPr>
                <w:rFonts w:ascii="仿宋" w:hAnsi="仿宋" w:eastAsia="仿宋" w:cs="仿宋"/>
                <w:lang w:val="zh-CN"/>
              </w:rPr>
            </w:pPr>
            <w:r>
              <w:rPr>
                <w:rFonts w:ascii="仿宋" w:hAnsi="仿宋" w:eastAsia="仿宋" w:cs="仿宋"/>
                <w:lang w:val="zh-CN"/>
              </w:rPr>
              <w:t>开 户 行：中国工商银行股份有限公司北京</w:t>
            </w:r>
            <w:r>
              <w:rPr>
                <w:rFonts w:hint="eastAsia" w:ascii="仿宋" w:hAnsi="仿宋" w:eastAsia="仿宋" w:cs="仿宋"/>
              </w:rPr>
              <w:t>永定路</w:t>
            </w:r>
            <w:r>
              <w:rPr>
                <w:rFonts w:ascii="仿宋" w:hAnsi="仿宋" w:eastAsia="仿宋" w:cs="仿宋"/>
                <w:lang w:val="zh-CN"/>
              </w:rPr>
              <w:t xml:space="preserve">支行 </w:t>
            </w:r>
          </w:p>
          <w:p>
            <w:pPr>
              <w:widowControl/>
              <w:spacing w:line="360" w:lineRule="exact"/>
              <w:jc w:val="both"/>
              <w:rPr>
                <w:rFonts w:ascii="仿宋" w:hAnsi="仿宋" w:eastAsia="仿宋" w:cs="仿宋"/>
              </w:rPr>
            </w:pPr>
            <w:r>
              <w:rPr>
                <w:rFonts w:ascii="仿宋" w:hAnsi="仿宋" w:eastAsia="仿宋" w:cs="仿宋"/>
                <w:lang w:val="zh-CN"/>
              </w:rPr>
              <w:t>账    号：</w:t>
            </w:r>
            <w:r>
              <w:rPr>
                <w:rFonts w:hint="eastAsia" w:ascii="仿宋" w:hAnsi="仿宋" w:eastAsia="仿宋" w:cs="仿宋"/>
                <w:lang w:val="zh-CN"/>
              </w:rPr>
              <w:t>02002470092000</w:t>
            </w:r>
            <w:r>
              <w:rPr>
                <w:rFonts w:hint="eastAsia" w:ascii="仿宋" w:hAnsi="仿宋" w:eastAsia="仿宋" w:cs="仿宋"/>
              </w:rPr>
              <w:t>77514</w:t>
            </w:r>
          </w:p>
          <w:p>
            <w:pPr>
              <w:widowControl/>
              <w:spacing w:line="360" w:lineRule="exact"/>
              <w:jc w:val="both"/>
              <w:rPr>
                <w:rFonts w:cs="宋体"/>
                <w:color w:val="000000"/>
                <w:sz w:val="22"/>
              </w:rPr>
            </w:pPr>
            <w:r>
              <w:rPr>
                <w:rFonts w:hint="eastAsia" w:ascii="仿宋" w:hAnsi="仿宋" w:eastAsia="仿宋" w:cs="仿宋"/>
                <w:lang w:val="zh-CN"/>
              </w:rPr>
              <w:t>行</w:t>
            </w:r>
            <w:r>
              <w:rPr>
                <w:rFonts w:hint="eastAsia" w:ascii="仿宋" w:hAnsi="仿宋" w:eastAsia="仿宋" w:cs="仿宋"/>
              </w:rPr>
              <w:t xml:space="preserve">    </w:t>
            </w:r>
            <w:r>
              <w:rPr>
                <w:rFonts w:hint="eastAsia" w:ascii="仿宋" w:hAnsi="仿宋" w:eastAsia="仿宋" w:cs="仿宋"/>
                <w:lang w:val="zh-CN"/>
              </w:rPr>
              <w:t>号：</w:t>
            </w:r>
            <w:r>
              <w:rPr>
                <w:rFonts w:ascii="仿宋" w:hAnsi="仿宋" w:eastAsia="仿宋" w:cs="仿宋"/>
                <w:lang w:val="zh-CN"/>
              </w:rPr>
              <w:t>102100024703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trPr>
        <w:tc>
          <w:tcPr>
            <w:tcW w:w="1665" w:type="dxa"/>
            <w:vAlign w:val="center"/>
          </w:tcPr>
          <w:p>
            <w:pPr>
              <w:autoSpaceDE/>
              <w:autoSpaceDN/>
              <w:adjustRightInd/>
              <w:spacing w:line="360" w:lineRule="exact"/>
              <w:ind w:right="-168" w:rightChars="-70"/>
              <w:jc w:val="center"/>
              <w:rPr>
                <w:rFonts w:ascii="仿宋_GB2312" w:hAnsi="Times New Roman" w:eastAsia="仿宋_GB2312"/>
                <w:b/>
                <w:bCs/>
                <w:kern w:val="2"/>
                <w:szCs w:val="22"/>
              </w:rPr>
            </w:pPr>
            <w:r>
              <w:rPr>
                <w:rFonts w:ascii="仿宋_GB2312" w:hAnsi="Times New Roman" w:eastAsia="仿宋_GB2312"/>
                <w:b/>
                <w:bCs/>
                <w:kern w:val="2"/>
                <w:szCs w:val="22"/>
              </w:rPr>
              <w:t>备注</w:t>
            </w:r>
          </w:p>
        </w:tc>
        <w:tc>
          <w:tcPr>
            <w:tcW w:w="4659" w:type="dxa"/>
            <w:gridSpan w:val="5"/>
            <w:vAlign w:val="center"/>
          </w:tcPr>
          <w:p>
            <w:pPr>
              <w:autoSpaceDE/>
              <w:autoSpaceDN/>
              <w:adjustRightInd/>
              <w:spacing w:line="360" w:lineRule="exact"/>
              <w:ind w:right="-168" w:rightChars="-70"/>
              <w:rPr>
                <w:rFonts w:ascii="仿宋_GB2312" w:hAnsi="Times New Roman" w:eastAsia="仿宋_GB2312"/>
                <w:kern w:val="2"/>
                <w:szCs w:val="22"/>
              </w:rPr>
            </w:pPr>
            <w:r>
              <w:rPr>
                <w:rFonts w:ascii="仿宋_GB2312" w:eastAsia="仿宋_GB2312"/>
                <w:szCs w:val="22"/>
              </w:rPr>
              <w:t>请将《报名回执表》回传至会务组，并在报名3日内办理培训费，会务组确认到款后即发《参会凭证》，详细说明培训具体安排事项。</w:t>
            </w:r>
          </w:p>
        </w:tc>
        <w:tc>
          <w:tcPr>
            <w:tcW w:w="3423" w:type="dxa"/>
            <w:gridSpan w:val="5"/>
            <w:vAlign w:val="center"/>
          </w:tcPr>
          <w:p>
            <w:pPr>
              <w:autoSpaceDE/>
              <w:autoSpaceDN/>
              <w:adjustRightInd/>
              <w:spacing w:line="360" w:lineRule="exact"/>
              <w:ind w:right="-168" w:rightChars="-70" w:firstLine="1080" w:firstLineChars="450"/>
              <w:jc w:val="both"/>
              <w:rPr>
                <w:rFonts w:ascii="仿宋_GB2312" w:hAnsi="Times New Roman" w:eastAsia="仿宋_GB2312"/>
                <w:kern w:val="2"/>
                <w:szCs w:val="22"/>
              </w:rPr>
            </w:pPr>
            <w:r>
              <w:rPr>
                <w:rFonts w:ascii="仿宋_GB2312" w:hAnsi="Times New Roman" w:eastAsia="仿宋_GB2312"/>
                <w:kern w:val="2"/>
                <w:szCs w:val="22"/>
              </w:rPr>
              <w:t>单位印章</w:t>
            </w:r>
          </w:p>
          <w:p>
            <w:pPr>
              <w:autoSpaceDE/>
              <w:autoSpaceDN/>
              <w:adjustRightInd/>
              <w:spacing w:line="360" w:lineRule="exact"/>
              <w:ind w:right="-168" w:rightChars="-70" w:firstLine="720" w:firstLineChars="300"/>
              <w:jc w:val="both"/>
              <w:rPr>
                <w:rFonts w:ascii="仿宋_GB2312" w:hAnsi="Times New Roman" w:eastAsia="仿宋_GB2312"/>
                <w:kern w:val="2"/>
                <w:szCs w:val="22"/>
              </w:rPr>
            </w:pPr>
            <w:r>
              <w:rPr>
                <w:rFonts w:ascii="仿宋_GB2312" w:hAnsi="Times New Roman" w:eastAsia="仿宋_GB2312"/>
                <w:kern w:val="2"/>
                <w:szCs w:val="22"/>
              </w:rPr>
              <w:t>2020年  月  日</w:t>
            </w:r>
          </w:p>
        </w:tc>
      </w:tr>
    </w:tbl>
    <w:p>
      <w:pPr>
        <w:spacing w:line="400" w:lineRule="exact"/>
        <w:jc w:val="center"/>
        <w:rPr>
          <w:rFonts w:ascii="仿宋" w:hAnsi="仿宋" w:eastAsia="仿宋"/>
          <w:b/>
          <w:bCs/>
          <w:color w:val="000000"/>
          <w:sz w:val="28"/>
          <w:szCs w:val="28"/>
        </w:rPr>
      </w:pPr>
      <w:r>
        <w:rPr>
          <w:rFonts w:hint="eastAsia" w:ascii="仿宋" w:hAnsi="仿宋" w:eastAsia="仿宋"/>
          <w:b/>
          <w:bCs/>
          <w:color w:val="000000"/>
          <w:sz w:val="28"/>
          <w:szCs w:val="28"/>
        </w:rPr>
        <w:t>附件二. 新形势下国企混合所有制改革的政策环境、操作要点、工具运用与案例分析专题培训班</w:t>
      </w:r>
      <w:r>
        <w:rPr>
          <w:rFonts w:ascii="仿宋" w:hAnsi="仿宋" w:eastAsia="仿宋"/>
          <w:b/>
          <w:bCs/>
          <w:color w:val="000000"/>
          <w:sz w:val="28"/>
          <w:szCs w:val="28"/>
        </w:rPr>
        <w:t>《报名回执表》</w:t>
      </w:r>
    </w:p>
    <w:p>
      <w:pPr>
        <w:autoSpaceDE/>
        <w:autoSpaceDN/>
        <w:spacing w:line="310" w:lineRule="exact"/>
        <w:jc w:val="both"/>
        <w:rPr>
          <w:rFonts w:hint="eastAsia"/>
          <w:bCs/>
          <w:kern w:val="2"/>
          <w:sz w:val="28"/>
          <w:szCs w:val="28"/>
          <w:lang w:val="en-US" w:bidi="ar-SA"/>
        </w:rPr>
      </w:pPr>
    </w:p>
    <w:p>
      <w:pPr>
        <w:autoSpaceDE/>
        <w:autoSpaceDN/>
        <w:spacing w:line="310" w:lineRule="exact"/>
        <w:jc w:val="both"/>
        <w:rPr>
          <w:rFonts w:hint="eastAsia"/>
          <w:bCs/>
          <w:kern w:val="2"/>
          <w:sz w:val="28"/>
          <w:szCs w:val="28"/>
          <w:lang w:val="en-US" w:bidi="ar-SA"/>
        </w:rPr>
      </w:pPr>
    </w:p>
    <w:p>
      <w:pPr>
        <w:autoSpaceDE/>
        <w:autoSpaceDN/>
        <w:spacing w:line="310" w:lineRule="exact"/>
        <w:jc w:val="both"/>
        <w:rPr>
          <w:rFonts w:hint="eastAsia"/>
          <w:bCs/>
          <w:kern w:val="2"/>
          <w:sz w:val="28"/>
          <w:szCs w:val="28"/>
          <w:lang w:val="en-US" w:bidi="ar-SA"/>
        </w:rPr>
      </w:pPr>
      <w:r>
        <w:rPr>
          <w:rFonts w:hint="eastAsia"/>
          <w:bCs/>
          <w:kern w:val="2"/>
          <w:sz w:val="28"/>
          <w:szCs w:val="28"/>
          <w:lang w:val="en-US" w:bidi="ar-SA"/>
        </w:rPr>
        <w:t>报名负责人：聂红军主</w:t>
      </w:r>
      <w:r>
        <w:rPr>
          <w:rFonts w:hint="eastAsia"/>
          <w:bCs/>
          <w:kern w:val="2"/>
          <w:sz w:val="28"/>
          <w:szCs w:val="28"/>
          <w:lang w:val="en-US" w:eastAsia="zh-CN" w:bidi="ar-SA"/>
        </w:rPr>
        <w:t>任</w:t>
      </w:r>
      <w:r>
        <w:rPr>
          <w:rFonts w:hint="eastAsia"/>
          <w:bCs/>
          <w:kern w:val="2"/>
          <w:sz w:val="28"/>
          <w:szCs w:val="28"/>
          <w:lang w:val="en-US" w:bidi="ar-SA"/>
        </w:rPr>
        <w:t>18211071700（微信</w:t>
      </w:r>
      <w:r>
        <w:rPr>
          <w:rFonts w:hint="eastAsia"/>
          <w:bCs/>
          <w:kern w:val="2"/>
          <w:sz w:val="28"/>
          <w:szCs w:val="28"/>
          <w:lang w:val="en-US" w:eastAsia="zh-CN" w:bidi="ar-SA"/>
        </w:rPr>
        <w:t>）</w:t>
      </w:r>
      <w:r>
        <w:rPr>
          <w:rFonts w:hint="eastAsia"/>
          <w:bCs/>
          <w:kern w:val="2"/>
          <w:sz w:val="28"/>
          <w:szCs w:val="28"/>
          <w:lang w:val="en-US" w:bidi="ar-SA"/>
        </w:rPr>
        <w:t>qq咨询：3177524020</w:t>
      </w:r>
    </w:p>
    <w:p>
      <w:pPr>
        <w:autoSpaceDE/>
        <w:autoSpaceDN/>
        <w:spacing w:line="310" w:lineRule="exact"/>
        <w:jc w:val="both"/>
        <w:rPr>
          <w:rFonts w:hint="eastAsia"/>
          <w:bCs/>
          <w:kern w:val="2"/>
          <w:sz w:val="28"/>
          <w:szCs w:val="28"/>
          <w:lang w:val="en-US" w:bidi="ar-SA"/>
        </w:rPr>
      </w:pPr>
      <w:r>
        <w:rPr>
          <w:rFonts w:hint="eastAsia"/>
          <w:bCs/>
          <w:kern w:val="2"/>
          <w:sz w:val="28"/>
          <w:szCs w:val="28"/>
          <w:lang w:val="en-US" w:bidi="ar-SA"/>
        </w:rPr>
        <w:t xml:space="preserve">电话（传真）：010-87697580                </w:t>
      </w:r>
      <w:bookmarkStart w:id="0" w:name="_GoBack"/>
      <w:bookmarkEnd w:id="0"/>
      <w:r>
        <w:rPr>
          <w:rFonts w:hint="eastAsia"/>
          <w:bCs/>
          <w:kern w:val="2"/>
          <w:sz w:val="28"/>
          <w:szCs w:val="28"/>
          <w:lang w:val="en-US" w:eastAsia="zh-CN" w:bidi="ar-SA"/>
        </w:rPr>
        <w:t>邮</w:t>
      </w:r>
      <w:r>
        <w:rPr>
          <w:rFonts w:hint="eastAsia"/>
          <w:bCs/>
          <w:kern w:val="2"/>
          <w:sz w:val="28"/>
          <w:szCs w:val="28"/>
          <w:lang w:val="en-US" w:bidi="ar-SA"/>
        </w:rPr>
        <w:t xml:space="preserve">箱：zqgphwz@126.com   </w:t>
      </w:r>
    </w:p>
    <w:p>
      <w:pPr>
        <w:autoSpaceDE/>
        <w:autoSpaceDN/>
        <w:spacing w:line="310" w:lineRule="exact"/>
        <w:jc w:val="both"/>
        <w:rPr>
          <w:rFonts w:hint="eastAsia"/>
          <w:bCs/>
          <w:kern w:val="2"/>
          <w:sz w:val="28"/>
          <w:szCs w:val="28"/>
          <w:lang w:val="en-US" w:bidi="ar-SA"/>
        </w:rPr>
      </w:pPr>
      <w:r>
        <w:rPr>
          <w:rFonts w:hint="eastAsia"/>
          <w:bCs/>
          <w:kern w:val="2"/>
          <w:sz w:val="28"/>
          <w:szCs w:val="28"/>
          <w:lang w:val="en-US" w:bidi="ar-SA"/>
        </w:rPr>
        <w:t xml:space="preserve">网址查询：http://www.zqgpchina.cn/  </w:t>
      </w:r>
    </w:p>
    <w:p>
      <w:pPr>
        <w:spacing w:line="400" w:lineRule="exact"/>
        <w:jc w:val="center"/>
        <w:rPr>
          <w:rFonts w:ascii="仿宋" w:hAnsi="仿宋" w:eastAsia="仿宋"/>
          <w:b/>
          <w:bCs/>
          <w:color w:val="000000" w:themeColor="text1"/>
          <w:sz w:val="28"/>
          <w:szCs w:val="28"/>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楷体">
    <w:altName w:val="楷体_GB2312"/>
    <w:panose1 w:val="02010609060101010101"/>
    <w:charset w:val="86"/>
    <w:family w:val="modern"/>
    <w:pitch w:val="default"/>
    <w:sig w:usb0="00000000" w:usb1="00000000"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
    <w:altName w:val="Arial Unicode MS"/>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906"/>
    <w:rsid w:val="00006AD7"/>
    <w:rsid w:val="000434F1"/>
    <w:rsid w:val="000B2053"/>
    <w:rsid w:val="000B6806"/>
    <w:rsid w:val="000E4417"/>
    <w:rsid w:val="0010454C"/>
    <w:rsid w:val="001308E0"/>
    <w:rsid w:val="00321424"/>
    <w:rsid w:val="00363025"/>
    <w:rsid w:val="0037199E"/>
    <w:rsid w:val="003C49F0"/>
    <w:rsid w:val="003F6D7F"/>
    <w:rsid w:val="00424774"/>
    <w:rsid w:val="00440905"/>
    <w:rsid w:val="004668CD"/>
    <w:rsid w:val="00481C03"/>
    <w:rsid w:val="004F5D25"/>
    <w:rsid w:val="004F7BCA"/>
    <w:rsid w:val="00683905"/>
    <w:rsid w:val="006B6967"/>
    <w:rsid w:val="0079487B"/>
    <w:rsid w:val="00794D92"/>
    <w:rsid w:val="007A1323"/>
    <w:rsid w:val="007C6A22"/>
    <w:rsid w:val="008F47AA"/>
    <w:rsid w:val="00901DAD"/>
    <w:rsid w:val="00910FD5"/>
    <w:rsid w:val="009A3F1C"/>
    <w:rsid w:val="009C042B"/>
    <w:rsid w:val="00A261C6"/>
    <w:rsid w:val="00A74906"/>
    <w:rsid w:val="00B81F19"/>
    <w:rsid w:val="00B9585D"/>
    <w:rsid w:val="00C071B9"/>
    <w:rsid w:val="00C133B9"/>
    <w:rsid w:val="00CD6274"/>
    <w:rsid w:val="00CD6C04"/>
    <w:rsid w:val="00D06F23"/>
    <w:rsid w:val="00D12BB5"/>
    <w:rsid w:val="00DD04F9"/>
    <w:rsid w:val="00F73310"/>
    <w:rsid w:val="01D034DA"/>
    <w:rsid w:val="01D97010"/>
    <w:rsid w:val="044A06E4"/>
    <w:rsid w:val="05192F8C"/>
    <w:rsid w:val="05F61219"/>
    <w:rsid w:val="06D333E7"/>
    <w:rsid w:val="071D517F"/>
    <w:rsid w:val="0BF65D72"/>
    <w:rsid w:val="0DAC6D8B"/>
    <w:rsid w:val="0DE20CDA"/>
    <w:rsid w:val="0EA973FE"/>
    <w:rsid w:val="0FB92EDD"/>
    <w:rsid w:val="101F382E"/>
    <w:rsid w:val="128A7600"/>
    <w:rsid w:val="12DE0A2F"/>
    <w:rsid w:val="135F5F91"/>
    <w:rsid w:val="155561B5"/>
    <w:rsid w:val="15CB1B86"/>
    <w:rsid w:val="1846465F"/>
    <w:rsid w:val="191B4884"/>
    <w:rsid w:val="199C4C19"/>
    <w:rsid w:val="19E34DDA"/>
    <w:rsid w:val="1AE90101"/>
    <w:rsid w:val="1B544D0C"/>
    <w:rsid w:val="1B705E1B"/>
    <w:rsid w:val="1D1278CA"/>
    <w:rsid w:val="1E361B71"/>
    <w:rsid w:val="1F5A51F0"/>
    <w:rsid w:val="20954C7B"/>
    <w:rsid w:val="21D925DF"/>
    <w:rsid w:val="222B4296"/>
    <w:rsid w:val="24865015"/>
    <w:rsid w:val="254141D0"/>
    <w:rsid w:val="25A61D64"/>
    <w:rsid w:val="25E14499"/>
    <w:rsid w:val="26710D17"/>
    <w:rsid w:val="29063292"/>
    <w:rsid w:val="2A393992"/>
    <w:rsid w:val="2CB14401"/>
    <w:rsid w:val="2E05553F"/>
    <w:rsid w:val="2E7441B4"/>
    <w:rsid w:val="307D0C69"/>
    <w:rsid w:val="309822CC"/>
    <w:rsid w:val="325D3F0A"/>
    <w:rsid w:val="32D42686"/>
    <w:rsid w:val="33E96412"/>
    <w:rsid w:val="34BA3F77"/>
    <w:rsid w:val="359B74C6"/>
    <w:rsid w:val="360534A4"/>
    <w:rsid w:val="37A657BB"/>
    <w:rsid w:val="39A46623"/>
    <w:rsid w:val="39E05D87"/>
    <w:rsid w:val="3AD46D79"/>
    <w:rsid w:val="3BB461A4"/>
    <w:rsid w:val="3C201522"/>
    <w:rsid w:val="3F540348"/>
    <w:rsid w:val="3F8F6986"/>
    <w:rsid w:val="40E06451"/>
    <w:rsid w:val="48531601"/>
    <w:rsid w:val="49524DE1"/>
    <w:rsid w:val="4A716E52"/>
    <w:rsid w:val="4AC411F4"/>
    <w:rsid w:val="4B2417E0"/>
    <w:rsid w:val="4BAC6AF4"/>
    <w:rsid w:val="4F4573E4"/>
    <w:rsid w:val="532C13B1"/>
    <w:rsid w:val="53CC29B7"/>
    <w:rsid w:val="53EF4647"/>
    <w:rsid w:val="546F3676"/>
    <w:rsid w:val="549B2E39"/>
    <w:rsid w:val="56787E85"/>
    <w:rsid w:val="58200324"/>
    <w:rsid w:val="58865DA8"/>
    <w:rsid w:val="59C66248"/>
    <w:rsid w:val="59E002C9"/>
    <w:rsid w:val="5AE20EC6"/>
    <w:rsid w:val="5B9F3C3B"/>
    <w:rsid w:val="5BDB27A2"/>
    <w:rsid w:val="5CB13167"/>
    <w:rsid w:val="5CE475E2"/>
    <w:rsid w:val="5CE8553E"/>
    <w:rsid w:val="5D33547E"/>
    <w:rsid w:val="5D587108"/>
    <w:rsid w:val="5E051EA0"/>
    <w:rsid w:val="5E121219"/>
    <w:rsid w:val="5E5F121F"/>
    <w:rsid w:val="5ED75FF3"/>
    <w:rsid w:val="5F411434"/>
    <w:rsid w:val="5F626705"/>
    <w:rsid w:val="5FF73563"/>
    <w:rsid w:val="60225D3D"/>
    <w:rsid w:val="61DC0EA7"/>
    <w:rsid w:val="63104B4F"/>
    <w:rsid w:val="631539DE"/>
    <w:rsid w:val="63B4578B"/>
    <w:rsid w:val="644D5513"/>
    <w:rsid w:val="64D95D35"/>
    <w:rsid w:val="653E0382"/>
    <w:rsid w:val="65497653"/>
    <w:rsid w:val="656179EE"/>
    <w:rsid w:val="66C973A9"/>
    <w:rsid w:val="673B3D4B"/>
    <w:rsid w:val="687F4A6E"/>
    <w:rsid w:val="687F5EFA"/>
    <w:rsid w:val="689F5042"/>
    <w:rsid w:val="68BC0836"/>
    <w:rsid w:val="68BD19D2"/>
    <w:rsid w:val="69B62A9C"/>
    <w:rsid w:val="6A483F73"/>
    <w:rsid w:val="6B224699"/>
    <w:rsid w:val="6C861234"/>
    <w:rsid w:val="6CC54F61"/>
    <w:rsid w:val="6D35570B"/>
    <w:rsid w:val="6EC666AB"/>
    <w:rsid w:val="6F2E288B"/>
    <w:rsid w:val="6FD528D9"/>
    <w:rsid w:val="708134C0"/>
    <w:rsid w:val="71463F37"/>
    <w:rsid w:val="71770372"/>
    <w:rsid w:val="72607E0B"/>
    <w:rsid w:val="73976CC4"/>
    <w:rsid w:val="73B156ED"/>
    <w:rsid w:val="74012AD4"/>
    <w:rsid w:val="76C21295"/>
    <w:rsid w:val="770D4408"/>
    <w:rsid w:val="77EC2612"/>
    <w:rsid w:val="78086EEF"/>
    <w:rsid w:val="79213038"/>
    <w:rsid w:val="79C60186"/>
    <w:rsid w:val="7A9C4EA5"/>
    <w:rsid w:val="7AF14700"/>
    <w:rsid w:val="7B19449E"/>
    <w:rsid w:val="7BEB4E03"/>
    <w:rsid w:val="7E143D40"/>
    <w:rsid w:val="7EAB740B"/>
    <w:rsid w:val="7F7D67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宋体" w:hAnsi="宋体" w:eastAsia="宋体" w:cs="Times New Roman"/>
      <w:sz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3"/>
    <w:semiHidden/>
    <w:unhideWhenUsed/>
    <w:uiPriority w:val="99"/>
    <w:rPr>
      <w:sz w:val="18"/>
      <w:szCs w:val="18"/>
    </w:rPr>
  </w:style>
  <w:style w:type="paragraph" w:styleId="3">
    <w:name w:val="footer"/>
    <w:basedOn w:val="1"/>
    <w:link w:val="11"/>
    <w:unhideWhenUsed/>
    <w:uiPriority w:val="99"/>
    <w:pPr>
      <w:tabs>
        <w:tab w:val="center" w:pos="4153"/>
        <w:tab w:val="right" w:pos="8306"/>
      </w:tabs>
      <w:snapToGrid w:val="0"/>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autoSpaceDE/>
      <w:autoSpaceDN/>
      <w:adjustRightInd/>
      <w:spacing w:before="100" w:beforeAutospacing="1" w:after="100" w:afterAutospacing="1"/>
    </w:pPr>
    <w:rPr>
      <w:rFonts w:cs="宋体"/>
      <w:szCs w:val="24"/>
    </w:rPr>
  </w:style>
  <w:style w:type="character" w:styleId="8">
    <w:name w:val="Strong"/>
    <w:basedOn w:val="7"/>
    <w:qFormat/>
    <w:uiPriority w:val="22"/>
    <w:rPr>
      <w:b/>
      <w:bCs/>
    </w:rPr>
  </w:style>
  <w:style w:type="character" w:styleId="9">
    <w:name w:val="Hyperlink"/>
    <w:basedOn w:val="7"/>
    <w:unhideWhenUsed/>
    <w:qFormat/>
    <w:uiPriority w:val="99"/>
    <w:rPr>
      <w:color w:val="0000FF" w:themeColor="hyperlink"/>
      <w:u w:val="single"/>
      <w14:textFill>
        <w14:solidFill>
          <w14:schemeClr w14:val="hlink"/>
        </w14:solidFill>
      </w14:textFill>
    </w:rPr>
  </w:style>
  <w:style w:type="character" w:customStyle="1" w:styleId="10">
    <w:name w:val="页眉 Char"/>
    <w:basedOn w:val="7"/>
    <w:link w:val="4"/>
    <w:qFormat/>
    <w:uiPriority w:val="99"/>
    <w:rPr>
      <w:sz w:val="18"/>
      <w:szCs w:val="18"/>
    </w:rPr>
  </w:style>
  <w:style w:type="character" w:customStyle="1" w:styleId="11">
    <w:name w:val="页脚 Char"/>
    <w:basedOn w:val="7"/>
    <w:link w:val="3"/>
    <w:qFormat/>
    <w:uiPriority w:val="99"/>
    <w:rPr>
      <w:sz w:val="18"/>
      <w:szCs w:val="18"/>
    </w:rPr>
  </w:style>
  <w:style w:type="paragraph" w:customStyle="1" w:styleId="12">
    <w:name w:val="列出段落1"/>
    <w:basedOn w:val="1"/>
    <w:qFormat/>
    <w:uiPriority w:val="99"/>
    <w:pPr>
      <w:ind w:firstLine="420" w:firstLineChars="200"/>
    </w:pPr>
    <w:rPr>
      <w:szCs w:val="22"/>
    </w:rPr>
  </w:style>
  <w:style w:type="character" w:customStyle="1" w:styleId="13">
    <w:name w:val="批注框文本 Char"/>
    <w:basedOn w:val="7"/>
    <w:link w:val="2"/>
    <w:semiHidden/>
    <w:uiPriority w:val="99"/>
    <w:rPr>
      <w:rFonts w:ascii="宋体" w:hAnsi="宋体"/>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499</Words>
  <Characters>2848</Characters>
  <Lines>23</Lines>
  <Paragraphs>6</Paragraphs>
  <TotalTime>1</TotalTime>
  <ScaleCrop>false</ScaleCrop>
  <LinksUpToDate>false</LinksUpToDate>
  <CharactersWithSpaces>3341</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2020-04-27T01:30:00Z</dcterms:created>
  <dc:creator>PC</dc:creator>
  <cp:lastModifiedBy>Administrator</cp:lastModifiedBy>
  <cp:lastPrinted>2020-05-22T07:30:00Z</cp:lastPrinted>
  <dcterms:modified xsi:type="dcterms:W3CDTF">2020-05-25T02:50:14Z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