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360" w:lineRule="auto"/>
        <w:jc w:val="center"/>
        <w:rPr>
          <w:rFonts w:cs="Times New Roman"/>
          <w:bCs/>
          <w:color w:val="FF0000"/>
          <w:w w:val="110"/>
          <w:kern w:val="2"/>
          <w:sz w:val="72"/>
          <w:szCs w:val="72"/>
        </w:rPr>
      </w:pPr>
    </w:p>
    <w:p>
      <w:pPr>
        <w:pStyle w:val="18"/>
        <w:spacing w:before="0" w:beforeAutospacing="0" w:after="0" w:afterAutospacing="0" w:line="360" w:lineRule="auto"/>
        <w:jc w:val="center"/>
        <w:rPr>
          <w:rFonts w:cs="Times New Roman"/>
          <w:bCs/>
          <w:color w:val="FF0000"/>
          <w:w w:val="110"/>
          <w:kern w:val="2"/>
          <w:sz w:val="72"/>
          <w:szCs w:val="72"/>
        </w:rPr>
      </w:pPr>
      <w:r>
        <w:rPr>
          <w:rFonts w:hint="eastAsia" w:cs="Times New Roman"/>
          <w:bCs/>
          <w:color w:val="FF0000"/>
          <w:w w:val="110"/>
          <w:kern w:val="2"/>
          <w:sz w:val="72"/>
          <w:szCs w:val="72"/>
        </w:rPr>
        <w:t>中国公文写作网</w:t>
      </w:r>
    </w:p>
    <w:p>
      <w:pPr>
        <w:autoSpaceDE w:val="0"/>
        <w:autoSpaceDN w:val="0"/>
        <w:adjustRightInd w:val="0"/>
        <w:spacing w:line="520" w:lineRule="exact"/>
        <w:ind w:firstLine="3360" w:firstLineChars="105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3360" w:firstLineChars="105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仿宋" w:hAnsi="仿宋" w:eastAsia="仿宋" w:cs="宋体"/>
          <w:sz w:val="32"/>
          <w:szCs w:val="32"/>
        </w:rPr>
        <w:t>中公文〔2021〕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705475" cy="0"/>
                <wp:effectExtent l="19050" t="12700" r="1905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1pt;height:0pt;width:449.25pt;z-index:251660288;mso-width-relative:page;mso-height-relative:page;" filled="f" stroked="t" coordsize="21600,21600" o:gfxdata="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edekfUAAAABgEAAA8AAAAAAAAA&#10;AQAgAAAAIgAAAGRycy9kb3ducmV2LnhtbFBLAQIUABQAAAAIAIdO4kASgp4c3AEAAHEDAAAOAAAA&#10;AAAAAAEAIAAAACMBAABkcnMvZTJvRG9jLnhtbFBLBQYAAAAABgAGAFkBAABx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pStyle w:val="7"/>
        <w:spacing w:line="460" w:lineRule="exact"/>
        <w:rPr>
          <w:rFonts w:ascii="宋体" w:hAnsi="宋体" w:eastAsia="宋体" w:cs="仿宋"/>
          <w:b w:val="0"/>
          <w:color w:val="000000"/>
          <w:spacing w:val="10"/>
          <w:sz w:val="44"/>
          <w:szCs w:val="44"/>
        </w:rPr>
      </w:pP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关于举办公文写作与高级</w:t>
      </w: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  <w:lang w:eastAsia="zh-CN"/>
        </w:rPr>
        <w:t>文</w:t>
      </w: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秘实操能力</w:t>
      </w:r>
    </w:p>
    <w:p>
      <w:pPr>
        <w:pStyle w:val="7"/>
        <w:spacing w:line="46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提升专题培训班的通知</w:t>
      </w:r>
    </w:p>
    <w:p>
      <w:pPr>
        <w:spacing w:line="360" w:lineRule="exac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textAlignment w:val="baseline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360" w:lineRule="exact"/>
        <w:textAlignment w:val="baseline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办公室是单位的综合性、枢纽型机构，担负着决策、实施、督查、协调、服务等多种职能，对整个单位的科学、高效运行具有举足轻重的作用；办公室人员的业务素质、实务能力的高低是影响办公室工作水平的决定性因素。为提高党政机关、企事业单位及其他社会组织办公室人员公文写作、文书处理、档案管理、会议组织、协调监督、公关活动、商务礼仪、办公室管理等方面的业务水平和实操能力，中国公文写作网联合北京中建科信信息咨询中心决定举办“公文写作与高级秘书实操能力提升专题培训班”。本次培训注重实效，通过朴实的材料、真实的案例、生动的语言、现场的互动让学员全面掌握办公室各主要工作所需要的知识和能力。具体事宜由北京中建科信信息咨询中心承办，请相关单位根据情况组织人员参加。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现将相关事宜通知如下：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（一）公文写作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1.公文的实质和公文写作的基本规律；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2.《党政机关公文处理工作条例》《党政公文格式》重点、难点解读；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3.15种法定公文与常见事务文书的写作技巧；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4.公文写作常见病例及修改；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5.公文评价机制、公文写作制度的构建；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6.提升公文写作水平的途径与方法；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7.如何为领导人写出高水平、体现其风格的讲话稿；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8.如何写出受领导人关注的调研报告；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9.如何写出有特色的工作总结、述职报告、汇报材料；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10.党对改进公文文风的要求及改进策略。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案例分享：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疫情期间突发事件的工作汇报的写作；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著名领导人讲话稿赏读；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典范的述职报告、工作总结评介。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（二）文书处理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1.文书处理与公文写作、档案管理的关系；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2.文书处理的规范流程及操作规则；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3.文书处理的重点、难点解析：审核、拟办、批办、承办、整理归档；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4.文书工作常见错误及纠正方法；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5.文书工作制度建立与完善。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（三）会议组织与管理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1.常见会议的种类、会议的要素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2.会前准备工作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（1）会议总体方案的编写与审核；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（2）会议应急预案的编写与审核；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（3）会议工作人员的培训和要求；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（4）会议新闻媒体的邀请与接待。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3.会议组织与落实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（1）会议主持工作的要求与技巧；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（2）会议突发事件的处理与要求；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（3）会议简报的编写要求与技巧；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（4）会议新闻稿编写要求与技巧；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（5）会议决议的督查要求与技巧。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（四）商务活动与商务礼仪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1.商务礼仪基本要求；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2.商务会谈会见的内容和程序；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3.商务谈判的要素、种类、过程和原则；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4.大型商务旅行活动的方案编写与组织实施；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5.签字仪式、典礼仪式和发布会等活动的流程与注意事项。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(五)办公部门督查督办工作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1.新时代办公室管理的新特点和新要求；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2.办公室人员的核心能力的新层次分析；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3.办公部门在督查督办工作中的定位与职责；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4.督办工作中的重点环节、程序与新政策对督办工作的新要求；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5.文件催办与督办的技巧（如何催领导、催同级、催下级）；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6.督办公文的写作：如何写办结报告、督办通报；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7.新时代基督查督办工作创新体系建设经验。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（六）档案</w:t>
      </w:r>
      <w:r>
        <w:rPr>
          <w:rFonts w:hint="eastAsia" w:ascii="楷体" w:hAnsi="楷体" w:eastAsia="楷体" w:cs="仿宋"/>
          <w:color w:val="000000"/>
          <w:spacing w:val="10"/>
          <w:sz w:val="32"/>
          <w:szCs w:val="32"/>
        </w:rPr>
        <w:t>管理</w:t>
      </w: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长效机制和数字化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1.新《档案法》（2020年版）及《归档文件整理规则》（</w:t>
      </w: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DA/T22-2015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）重点解读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（1）新《档案法》新理念；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（2）新《档案法》的主要变化；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（3）新《规则》修订主要内容和特点优势；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（4）新《规则》整理原则、流程与一般要求；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（5）新《规则》对档号编制的原则与要求；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（6）新《规则》对目录编制的要求与方法；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（7）新《规则》对装订方式的选择与适用。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2.档案管理长效机制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（1）档案员岗位责任制与形象重塑；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（2）建立科学、标准化的档案管理制度；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（3）企业</w:t>
      </w:r>
      <w:r>
        <w:fldChar w:fldCharType="begin"/>
      </w:r>
      <w:r>
        <w:instrText xml:space="preserve"> HYPERLINK "http://www.mingketang.com/zh/word944.html" \o "档案管理流程培训"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档案管理流程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优化设计及操作标准编撰；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（4）企业档案管理责任架构与岗位操作指引设计；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（5）档案管理工作标准化、规范化建设的五种方法。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3.档案管理信息化建设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（1）纸质档案数字化方法与标准；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（2）电子文件管理的目标和方法；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（3）电子文件的鉴定与整理归档；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（4）电子文件的保管与移交；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（5）档案数字化工作的要求；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（6）档案数字化技术和案例；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（7）档案信息化建设核心内容；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（8）档案管理信息化开发与网络建设；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（9）档案管理信息化的安全预防与管理；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（10）信息资源管理机制的改革与个性化；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（11）档案网站建设与数字档案馆的建设；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（12）国家档案信息化建设纲要等相关规章解读。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二、拟请主讲专家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baseline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本次培训班将邀请中央党校、中国人事科学研究院、清华大学、新华社、中国写作学会等有关部门的专家学者授课，现场答疑。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各级省市政府机关、国资委单位相关工作人员，企事业单位办公室主任、董秘，总经理工作部、经理办、综合管理部、行政部、党群工作部、党委办公室等部门的文字秘书、人事秘书、行政秘书，档案室主任、档案管理员等有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培训时间及地点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成都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西安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长沙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 xml:space="preserve"> 海口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A:2980元/人（含培训费、资料费、电子课件、场地、会议期间午餐、专家等）。住宿统一安排，费用自理。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B：3980元/人（含培训、证书、午餐、资料、电子课件、场地、专家等费用（参加完规定线上、线下培训学时，经考核合格后，颁发“《高级文秘》或《高级行政管理师》”）。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C：5980元/人（含培训、证书、资料、电子课件、场地、专家、交流、食宿等费用（参加完规定线上、线下培训学时，经考核合格后，颁发“《高级文秘》或《高级行政管理师》”）。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备注：（不参加线下培训，单独申报证书2800元/人，可以听线上课程），证书报名材料：报名表一份、2寸照电子照片（白底免冠彩照）、身份证复印件一份、学历证书复印件一份。该证书可在国培网网站人才数据库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请参加人员按要求认真填写报名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回执</w:t>
      </w: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表，传真至会务组，我们将按报名先后传发报到通知。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电  话：010-87697580  邮    箱：zqgphwz@126.com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qq咨询：3177524020 网址查询：http://www.zqgpchina.cn/</w:t>
      </w:r>
    </w:p>
    <w:p>
      <w:pPr>
        <w:widowControl/>
        <w:ind w:firstLine="68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附件：报名回执表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109855</wp:posOffset>
            </wp:positionV>
            <wp:extent cx="1737360" cy="1762760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880" w:leftChars="2800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ind w:left="4819" w:leftChars="2027" w:hanging="562" w:hangingChars="201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中 国 公 文 写 作 网                                  </w:t>
      </w:r>
    </w:p>
    <w:p>
      <w:pPr>
        <w:ind w:left="4819" w:leftChars="2027" w:hanging="562" w:hangingChars="201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二〇二一年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月一日</w:t>
      </w:r>
    </w:p>
    <w:p>
      <w:pPr>
        <w:spacing w:line="400" w:lineRule="exact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both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附件：</w:t>
      </w:r>
    </w:p>
    <w:p>
      <w:pPr>
        <w:spacing w:line="400" w:lineRule="exac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400" w:lineRule="exact"/>
        <w:ind w:firstLine="320" w:firstLineChars="10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公文写作与高级秘书实操能力提升专题培训班报名回执表</w:t>
      </w:r>
    </w:p>
    <w:p>
      <w:pPr>
        <w:spacing w:line="40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8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49"/>
        <w:gridCol w:w="1281"/>
        <w:gridCol w:w="1984"/>
        <w:gridCol w:w="156"/>
        <w:gridCol w:w="270"/>
        <w:gridCol w:w="726"/>
        <w:gridCol w:w="8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单位地址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keepNext/>
              <w:spacing w:line="360" w:lineRule="exact"/>
              <w:ind w:right="-147" w:rightChars="-70" w:firstLine="958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邮编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Lines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职位/岗位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pageBreakBefore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手    机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传   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电子信箱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参加培训人员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是否住宿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ind w:right="-147" w:rightChars="-70" w:firstLine="240" w:firstLineChars="1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住宿标准</w:t>
            </w:r>
          </w:p>
        </w:tc>
        <w:tc>
          <w:tcPr>
            <w:tcW w:w="3971" w:type="dxa"/>
            <w:gridSpan w:val="5"/>
          </w:tcPr>
          <w:p>
            <w:pPr>
              <w:widowControl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 w:firstLine="480" w:firstLineChars="200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地点选</w:t>
            </w: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择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exact"/>
              <w:ind w:right="-147" w:rightChars="-70" w:firstLine="840" w:firstLineChars="35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sz w:val="24"/>
              </w:rPr>
              <w:t>证书申报</w:t>
            </w:r>
          </w:p>
        </w:tc>
        <w:tc>
          <w:tcPr>
            <w:tcW w:w="3971" w:type="dxa"/>
            <w:gridSpan w:val="5"/>
            <w:vAlign w:val="center"/>
          </w:tcPr>
          <w:p>
            <w:pPr>
              <w:spacing w:line="360" w:lineRule="exact"/>
              <w:ind w:right="-147" w:rightChars="-7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高级文秘□   高级行政管理师□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标准选项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360" w:lineRule="exact"/>
              <w:ind w:right="-147" w:rightChars="-70" w:firstLine="480" w:firstLineChars="200"/>
              <w:jc w:val="left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A:2980元□       B：3980元□     C.5980元□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2" w:type="dxa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付款方式</w:t>
            </w:r>
          </w:p>
        </w:tc>
        <w:tc>
          <w:tcPr>
            <w:tcW w:w="4270" w:type="dxa"/>
            <w:gridSpan w:val="4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 xml:space="preserve">□通过银行     □通过网银 </w:t>
            </w:r>
          </w:p>
        </w:tc>
        <w:tc>
          <w:tcPr>
            <w:tcW w:w="996" w:type="dxa"/>
            <w:gridSpan w:val="2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金额</w:t>
            </w:r>
          </w:p>
        </w:tc>
        <w:tc>
          <w:tcPr>
            <w:tcW w:w="2819" w:type="dxa"/>
            <w:gridSpan w:val="2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62" w:type="dxa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需要与专家</w:t>
            </w:r>
          </w:p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沟通的问题</w:t>
            </w:r>
          </w:p>
        </w:tc>
        <w:tc>
          <w:tcPr>
            <w:tcW w:w="8085" w:type="dxa"/>
            <w:gridSpan w:val="8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指定收款账户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单位全称: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北京中建科信信息咨询中心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开 户 行：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北京农村商业银行玉渊潭支行亮甲店分理处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帐    户： 0405 0401 0300 0007 362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行    号: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402100002499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备注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sz w:val="24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720" w:firstLineChars="3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单位印章</w:t>
            </w:r>
          </w:p>
          <w:p>
            <w:pPr>
              <w:spacing w:line="360" w:lineRule="exact"/>
              <w:ind w:right="-147" w:rightChars="-70" w:firstLine="240" w:firstLineChars="1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2021年  月  日</w:t>
            </w:r>
          </w:p>
        </w:tc>
      </w:tr>
    </w:tbl>
    <w:p>
      <w:pPr>
        <w:spacing w:line="400" w:lineRule="exact"/>
        <w:rPr>
          <w:rFonts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</w:rPr>
        <w:t>备注：此表可复制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仿宋" w:hAnsi="仿宋" w:eastAsia="仿宋" w:cstheme="minorEastAsia"/>
          <w:color w:val="000000"/>
          <w:kern w:val="0"/>
          <w:sz w:val="24"/>
        </w:rPr>
      </w:pPr>
      <w:r>
        <w:rPr>
          <w:rFonts w:hint="eastAsia" w:ascii="仿宋" w:hAnsi="仿宋" w:eastAsia="仿宋" w:cstheme="minorEastAsia"/>
          <w:color w:val="000000"/>
          <w:kern w:val="0"/>
          <w:sz w:val="24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仿宋" w:hAnsi="仿宋" w:eastAsia="仿宋" w:cstheme="minorEastAsia"/>
          <w:color w:val="000000"/>
          <w:kern w:val="0"/>
          <w:sz w:val="24"/>
        </w:rPr>
      </w:pPr>
      <w:r>
        <w:rPr>
          <w:rFonts w:hint="eastAsia" w:ascii="仿宋" w:hAnsi="仿宋" w:eastAsia="仿宋" w:cstheme="minorEastAsia"/>
          <w:color w:val="000000"/>
          <w:kern w:val="0"/>
          <w:sz w:val="24"/>
        </w:rPr>
        <w:t xml:space="preserve">电  话：010-87697580     </w:t>
      </w:r>
      <w:r>
        <w:rPr>
          <w:rFonts w:hint="eastAsia" w:ascii="仿宋" w:hAnsi="仿宋" w:eastAsia="仿宋" w:cstheme="minorEastAsi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theme="minorEastAsia"/>
          <w:color w:val="000000"/>
          <w:kern w:val="0"/>
          <w:sz w:val="24"/>
        </w:rPr>
        <w:t xml:space="preserve">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仿宋" w:hAnsi="仿宋" w:eastAsia="仿宋" w:cstheme="minorEastAsia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theme="minorEastAsia"/>
          <w:color w:val="000000"/>
          <w:kern w:val="0"/>
          <w:sz w:val="24"/>
        </w:rPr>
        <w:t>qq咨询：3177524020        网址查询：http://www.zqgpchina.cn/</w:t>
      </w:r>
    </w:p>
    <w:sectPr>
      <w:footerReference r:id="rId3" w:type="default"/>
      <w:footerReference r:id="rId4" w:type="even"/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5"/>
    <w:rsid w:val="00041439"/>
    <w:rsid w:val="00090A15"/>
    <w:rsid w:val="000A7D38"/>
    <w:rsid w:val="000D57E6"/>
    <w:rsid w:val="000F6A9D"/>
    <w:rsid w:val="001B15FC"/>
    <w:rsid w:val="001C646C"/>
    <w:rsid w:val="001C6AB1"/>
    <w:rsid w:val="001E3A77"/>
    <w:rsid w:val="001F54BF"/>
    <w:rsid w:val="002276E2"/>
    <w:rsid w:val="00235EC6"/>
    <w:rsid w:val="00255A18"/>
    <w:rsid w:val="00265877"/>
    <w:rsid w:val="00271E8E"/>
    <w:rsid w:val="002966FD"/>
    <w:rsid w:val="002A2765"/>
    <w:rsid w:val="002B680B"/>
    <w:rsid w:val="002F6C07"/>
    <w:rsid w:val="0031196F"/>
    <w:rsid w:val="00332CFE"/>
    <w:rsid w:val="003765E8"/>
    <w:rsid w:val="003D0167"/>
    <w:rsid w:val="003E5AB1"/>
    <w:rsid w:val="003F1FCC"/>
    <w:rsid w:val="004A7DA4"/>
    <w:rsid w:val="004C251D"/>
    <w:rsid w:val="004E73F7"/>
    <w:rsid w:val="00530EDC"/>
    <w:rsid w:val="00560C1B"/>
    <w:rsid w:val="00570459"/>
    <w:rsid w:val="005A3E65"/>
    <w:rsid w:val="005B340B"/>
    <w:rsid w:val="005C6B69"/>
    <w:rsid w:val="00613255"/>
    <w:rsid w:val="00616063"/>
    <w:rsid w:val="00637114"/>
    <w:rsid w:val="006A1504"/>
    <w:rsid w:val="006E4F4C"/>
    <w:rsid w:val="00725F87"/>
    <w:rsid w:val="007829BF"/>
    <w:rsid w:val="00786EDA"/>
    <w:rsid w:val="0079378A"/>
    <w:rsid w:val="007C70B6"/>
    <w:rsid w:val="008523BC"/>
    <w:rsid w:val="00886B47"/>
    <w:rsid w:val="0089253B"/>
    <w:rsid w:val="008A4005"/>
    <w:rsid w:val="008A78AC"/>
    <w:rsid w:val="008A7E28"/>
    <w:rsid w:val="008C1E59"/>
    <w:rsid w:val="008E7BFF"/>
    <w:rsid w:val="00947B56"/>
    <w:rsid w:val="009A2626"/>
    <w:rsid w:val="009C19A5"/>
    <w:rsid w:val="009C42E1"/>
    <w:rsid w:val="009D5A17"/>
    <w:rsid w:val="009E7A98"/>
    <w:rsid w:val="00A25635"/>
    <w:rsid w:val="00A337C0"/>
    <w:rsid w:val="00A36FBA"/>
    <w:rsid w:val="00A52172"/>
    <w:rsid w:val="00A75C48"/>
    <w:rsid w:val="00AB34B5"/>
    <w:rsid w:val="00AB3DFB"/>
    <w:rsid w:val="00B242D4"/>
    <w:rsid w:val="00B6617E"/>
    <w:rsid w:val="00B8228E"/>
    <w:rsid w:val="00B95880"/>
    <w:rsid w:val="00BA3C16"/>
    <w:rsid w:val="00BB3254"/>
    <w:rsid w:val="00BD2B0A"/>
    <w:rsid w:val="00BE0CAA"/>
    <w:rsid w:val="00C06182"/>
    <w:rsid w:val="00C96EFB"/>
    <w:rsid w:val="00CB1102"/>
    <w:rsid w:val="00CB4C80"/>
    <w:rsid w:val="00CE14A0"/>
    <w:rsid w:val="00D033D3"/>
    <w:rsid w:val="00D76767"/>
    <w:rsid w:val="00DF2BDA"/>
    <w:rsid w:val="00E14DBD"/>
    <w:rsid w:val="00E46B61"/>
    <w:rsid w:val="00E92371"/>
    <w:rsid w:val="00EB7C78"/>
    <w:rsid w:val="00EC2D01"/>
    <w:rsid w:val="00EF71A1"/>
    <w:rsid w:val="00F058E2"/>
    <w:rsid w:val="00F45E68"/>
    <w:rsid w:val="00F81827"/>
    <w:rsid w:val="00FA6966"/>
    <w:rsid w:val="00FB5DD5"/>
    <w:rsid w:val="00FE74E9"/>
    <w:rsid w:val="02112E88"/>
    <w:rsid w:val="02145925"/>
    <w:rsid w:val="06833D63"/>
    <w:rsid w:val="07837BA3"/>
    <w:rsid w:val="0F051A87"/>
    <w:rsid w:val="0FB866B5"/>
    <w:rsid w:val="10953405"/>
    <w:rsid w:val="158C6089"/>
    <w:rsid w:val="18B5529A"/>
    <w:rsid w:val="1B025106"/>
    <w:rsid w:val="1E1755BA"/>
    <w:rsid w:val="1EA125EF"/>
    <w:rsid w:val="1F6B2AC6"/>
    <w:rsid w:val="230479E7"/>
    <w:rsid w:val="266F02B4"/>
    <w:rsid w:val="27352B20"/>
    <w:rsid w:val="2840449E"/>
    <w:rsid w:val="29011C20"/>
    <w:rsid w:val="2A3F3F16"/>
    <w:rsid w:val="2B8463C1"/>
    <w:rsid w:val="36A16BAB"/>
    <w:rsid w:val="3EBA0C98"/>
    <w:rsid w:val="40634414"/>
    <w:rsid w:val="407D3798"/>
    <w:rsid w:val="43431B27"/>
    <w:rsid w:val="436179D8"/>
    <w:rsid w:val="4574722A"/>
    <w:rsid w:val="45932895"/>
    <w:rsid w:val="461D6A52"/>
    <w:rsid w:val="49485FAE"/>
    <w:rsid w:val="4BF05034"/>
    <w:rsid w:val="4CA677B2"/>
    <w:rsid w:val="4CF74AF5"/>
    <w:rsid w:val="4D4B4D5F"/>
    <w:rsid w:val="51170269"/>
    <w:rsid w:val="535F32B6"/>
    <w:rsid w:val="55994E6B"/>
    <w:rsid w:val="59FD1B50"/>
    <w:rsid w:val="5A805351"/>
    <w:rsid w:val="5D557E43"/>
    <w:rsid w:val="600528D3"/>
    <w:rsid w:val="60A1067D"/>
    <w:rsid w:val="6159161F"/>
    <w:rsid w:val="62CA6035"/>
    <w:rsid w:val="65E76217"/>
    <w:rsid w:val="66414B58"/>
    <w:rsid w:val="6AE86195"/>
    <w:rsid w:val="6C680AD2"/>
    <w:rsid w:val="71B54639"/>
    <w:rsid w:val="729850DF"/>
    <w:rsid w:val="72F62719"/>
    <w:rsid w:val="74C632F1"/>
    <w:rsid w:val="7999773E"/>
    <w:rsid w:val="7A72123B"/>
    <w:rsid w:val="7C692922"/>
    <w:rsid w:val="7CD02EBA"/>
    <w:rsid w:val="7DA41F6D"/>
    <w:rsid w:val="7FA54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40" w:firstLineChars="200"/>
    </w:pPr>
    <w:rPr>
      <w:sz w:val="3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rPr>
      <w:rFonts w:eastAsia="华文仿宋"/>
      <w:b/>
      <w:kern w:val="144"/>
      <w:sz w:val="24"/>
      <w:szCs w:val="2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标题 Char1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7">
    <w:name w:val="正文文本缩进 Char"/>
    <w:basedOn w:val="9"/>
    <w:link w:val="2"/>
    <w:qFormat/>
    <w:uiPriority w:val="0"/>
    <w:rPr>
      <w:kern w:val="2"/>
      <w:sz w:val="32"/>
      <w:szCs w:val="24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30843-69CC-4C54-9F5A-38669B2D5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508</Words>
  <Characters>2896</Characters>
  <Lines>24</Lines>
  <Paragraphs>6</Paragraphs>
  <TotalTime>5</TotalTime>
  <ScaleCrop>false</ScaleCrop>
  <LinksUpToDate>false</LinksUpToDate>
  <CharactersWithSpaces>3398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2020-05-07T03:00:00Z</dcterms:created>
  <dc:creator>微软用户</dc:creator>
  <cp:lastModifiedBy>Administrator</cp:lastModifiedBy>
  <dcterms:modified xsi:type="dcterms:W3CDTF">2021-08-24T01:02:12Z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8777D19DF1034664A34C6D9CF5726750</vt:lpwstr>
  </property>
</Properties>
</file>