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ascii="仿宋" w:hAnsi="仿宋" w:eastAsia="仿宋" w:cs="仿宋"/>
          <w:bCs/>
          <w:color w:val="FF0000"/>
          <w:spacing w:val="-36"/>
          <w:w w:val="80"/>
          <w:sz w:val="84"/>
          <w:szCs w:val="84"/>
        </w:rPr>
      </w:pPr>
      <w:r>
        <w:rPr>
          <w:rFonts w:hint="eastAsia" w:ascii="仿宋" w:hAnsi="仿宋" w:eastAsia="仿宋" w:cs="仿宋"/>
          <w:bCs/>
          <w:color w:val="FF0000"/>
          <w:spacing w:val="-36"/>
          <w:w w:val="80"/>
          <w:sz w:val="84"/>
          <w:szCs w:val="84"/>
        </w:rPr>
        <w:t xml:space="preserve"> 中国国际工程咨询协会文件</w:t>
      </w:r>
    </w:p>
    <w:p>
      <w:pPr>
        <w:adjustRightInd w:val="0"/>
        <w:snapToGrid w:val="0"/>
        <w:rPr>
          <w:rFonts w:ascii="仿宋" w:hAnsi="仿宋" w:eastAsia="仿宋" w:cs="仿宋_GB2312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00" w:lineRule="exact"/>
        <w:jc w:val="center"/>
        <w:rPr>
          <w:rFonts w:ascii="仿宋_GB2312" w:hAnsi="Calibri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国咨协［2022］06号</w:t>
      </w:r>
    </w:p>
    <w:p>
      <w:pPr>
        <w:ind w:right="6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91440</wp:posOffset>
                </wp:positionV>
                <wp:extent cx="5219700" cy="0"/>
                <wp:effectExtent l="0" t="9525" r="5715" b="1524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9.95pt;margin-top:7.2pt;height:0pt;width:411pt;z-index:251659264;mso-width-relative:page;mso-height-relative:page;" filled="f" stroked="t" coordsize="21600,21600" o:gfxdata="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IyC6l1wAA&#10;AAgBAAAPAAAAAAAAAAEAIAAAACIAAABkcnMvZG93bnJldi54bWxQSwECFAAUAAAACACHTuJA8eiF&#10;w+YBAADeAwAADgAAAAAAAAABACAAAAAm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/>
        <w:jc w:val="center"/>
        <w:textAlignment w:val="baseline"/>
        <w:rPr>
          <w:rFonts w:ascii="仿宋" w:hAnsi="仿宋" w:eastAsia="仿宋" w:cs="仿宋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关于举</w:t>
      </w:r>
      <w:r>
        <w:rPr>
          <w:rFonts w:hint="eastAsia" w:ascii="仿宋" w:hAnsi="仿宋" w:eastAsia="仿宋" w:cs="仿宋"/>
          <w:bCs w:val="0"/>
          <w:sz w:val="32"/>
          <w:szCs w:val="32"/>
        </w:rPr>
        <w:t>办建设工程优秀项目总</w:t>
      </w:r>
      <w:r>
        <w:rPr>
          <w:rFonts w:hint="eastAsia" w:ascii="仿宋" w:hAnsi="仿宋" w:eastAsia="仿宋" w:cs="仿宋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工及技术负责人实战能力提升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Fonts w:ascii="仿宋" w:hAnsi="仿宋" w:eastAsia="仿宋" w:cs="仿宋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专题培训班的通知</w:t>
      </w:r>
    </w:p>
    <w:p>
      <w:pPr>
        <w:tabs>
          <w:tab w:val="left" w:pos="709"/>
        </w:tabs>
        <w:spacing w:line="440" w:lineRule="exact"/>
        <w:jc w:val="left"/>
        <w:rPr>
          <w:rFonts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各有关单位：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建设工程项目总工是一个项目的技术总负责人，也是联系施工现场生产、技术、商务系统的桥梁和纽带，是项目的军师和参谋长，具有承上启下、协调集成的重要作用。在建设工程项目信息化、智能化、工业化的发展趋势下，优秀的项目总工应该具备专业集成能力、技术管理</w:t>
      </w:r>
      <w:r>
        <w:rPr>
          <w:rFonts w:hint="eastAsia" w:ascii="仿宋" w:hAnsi="仿宋" w:eastAsia="仿宋" w:cs="宋体"/>
          <w:kern w:val="0"/>
          <w:sz w:val="28"/>
          <w:szCs w:val="28"/>
        </w:rPr>
        <w:t>能力、科技开发能力、沟通协调能力、人才培养能力（技术团队建设），总结提炼能力。为提高企业项目总工理论技术水平、专业技能和管理能力，完善知识结构，增强技术创新能力，提升项目总工的综合素质和业务技能，进而提高工程项目质量与安全水平，增强企业市场的核心竞争力，我会决定举办“建设工程优秀项目总工及技术负责人实战能力提升专题培训班”。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本次培训班由中国国际工程咨询协会主办，北京中科领航教育咨询有限公司承办，请各单位积极组织本单位及相关人员参加,</w:t>
      </w:r>
      <w:r>
        <w:rPr>
          <w:rFonts w:hint="eastAsia" w:ascii="仿宋" w:hAnsi="仿宋" w:eastAsia="仿宋"/>
          <w:sz w:val="28"/>
          <w:szCs w:val="28"/>
        </w:rPr>
        <w:t>有关事项详见附件。</w:t>
      </w:r>
    </w:p>
    <w:p>
      <w:pPr>
        <w:spacing w:line="400" w:lineRule="exact"/>
        <w:textAlignment w:val="baseline"/>
        <w:outlineLvl w:val="0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一、培训内容</w:t>
      </w:r>
    </w:p>
    <w:p>
      <w:pPr>
        <w:tabs>
          <w:tab w:val="left" w:pos="709"/>
        </w:tabs>
        <w:spacing w:line="460" w:lineRule="exact"/>
        <w:ind w:firstLine="280" w:firstLineChars="100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（一）项目总工的职业规划与职场建议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1.项目总工的工作内容；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2.项目总工应具备的能力素质；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3.项目总工应注意的工作方法；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4.有效执行的核心及最佳的工作标准；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5.确保工作到位的五大心态和五大思维；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6.优秀项目总工必备素质与能力的培育途径。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（二）优秀项目总工技术交底实战技能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1.技术交底的作用与分类；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2.施工技术交底的编制要求；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3.技术交底的编制重点；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4.技术交底实施方法；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5.技术交底管理程序与注意事项；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6.如何做好项目现场安全技术交底工作。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（三）优秀项目总工施工组织实战技能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1.施工组织设计分类、编制准备工作、编制原则及实施保证；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2.流水施工基本方法、工程网络图绘制及时间参数计算；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3.劳动力计算及组织施工临时设施；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4.单位工程施工组织设计的编制；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5.施工组织设计的管理；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6.施工平面图布置；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7.施工组织设计的编制。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（四）优秀项目总工图纸会审实战技能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1.图纸会审流程；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2.图纸会审技巧；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3.图纸会审程序；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4.图纸会审注意事项；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5.图纸会审记录；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6.图纸审查。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（五）优秀项目总工竣工验收实战技能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1.工程竣工验收材料整理；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2.工程竣工验收质量标准；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3.工程竣工验收内容体系；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4.工程竣工验收注意事项。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（六）优秀项目总工工程洽商编制与管理实战技能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1.工程联单、工程洽商记录、工程签证、设计变更及区别；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2.编写</w:t>
      </w: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工程洽商的技巧培训；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3.工程洽商执行流程制度；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4.如何做好现场签证；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5.工程签证的潜规则；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6.建设单位加强设计变更和施工管理措施。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（七）优秀项目总工建筑施工过程成本控制要点实战技能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1.土方工程成本控制要点；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2.砌筑工程成本控制要点；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3.自拌混凝土成本控制要点；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4.商品混凝土成本控制要点；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5.模板工程成本控制要点；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6.钢筋工程成本控制要点；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7.抹灰工程成本控制要点；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8.面层装饰工程成本控制要点；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9.防水工程成本控制要点；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10.脚手架工程成本控制要点；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11.垂直运输工程成本控制要点。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（八）优秀项目总工精益建造实战技能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1.精益建造理念在项目管理应用的必要性；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2精益建造理论在管理中的应用；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（1）精益建造技术应用体现；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（2）精益建造在项目成本管理中应用；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（3）精益建造在项目质量管理中的应用；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（4）精益建造在施工流程中的应用。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3.案例解析：火神山医院快速建造技术及施工组织。</w:t>
      </w:r>
    </w:p>
    <w:p>
      <w:pPr>
        <w:tabs>
          <w:tab w:val="left" w:pos="709"/>
        </w:tabs>
        <w:spacing w:line="460" w:lineRule="exact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383619005"/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二、授课师资</w:t>
      </w:r>
    </w:p>
    <w:p>
      <w:pPr>
        <w:pStyle w:val="9"/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邀请住建部有关部门、北京建筑大学、建设工程质量监督站、工程总承包企业等建设工程领域权威专家授课，培训将结合经典案例分析，进行互动交流和现场答疑。</w:t>
      </w:r>
    </w:p>
    <w:bookmarkEnd w:id="0"/>
    <w:p>
      <w:pPr>
        <w:tabs>
          <w:tab w:val="left" w:pos="709"/>
        </w:tabs>
        <w:spacing w:line="460" w:lineRule="exact"/>
        <w:jc w:val="left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三、参会对象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建设工程项目</w:t>
      </w:r>
      <w:r>
        <w:rPr>
          <w:rFonts w:hint="eastAsia" w:ascii="仿宋" w:hAnsi="仿宋" w:eastAsia="仿宋" w:cs="仿宋"/>
          <w:kern w:val="0"/>
          <w:sz w:val="28"/>
          <w:szCs w:val="28"/>
          <w:lang w:val="zh-CN"/>
        </w:rPr>
        <w:t>总工程师、项目经理、项目总工、生产经理、施工员、质检员、安全员、技术员，及有志于成为优秀项目总工或技术负责人的人员。</w:t>
      </w:r>
    </w:p>
    <w:p>
      <w:pPr>
        <w:tabs>
          <w:tab w:val="left" w:pos="709"/>
        </w:tabs>
        <w:spacing w:line="460" w:lineRule="exact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四、培训时间地点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2022年03月18日—03月21日  重庆市（18日全天报到）</w:t>
      </w:r>
    </w:p>
    <w:p>
      <w:pPr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2022年04月22日—04月25日  成都市（22日全天报到）</w:t>
      </w:r>
    </w:p>
    <w:p>
      <w:pPr>
        <w:tabs>
          <w:tab w:val="left" w:pos="709"/>
        </w:tabs>
        <w:spacing w:line="460" w:lineRule="exact"/>
        <w:ind w:firstLine="560" w:firstLineChars="200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2022年05月27日—05月30日  西安市（27日全天报到）</w:t>
      </w:r>
    </w:p>
    <w:p>
      <w:pPr>
        <w:tabs>
          <w:tab w:val="left" w:pos="709"/>
        </w:tabs>
        <w:spacing w:line="460" w:lineRule="exact"/>
        <w:jc w:val="left"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（因疫情采取线上线下同步授课，费用不变，线上学员2022年可免费参加线下公开课一次。）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A.3600元/人（含培训、资料、电子课件、场地及培训期间午餐），住宿统一安排，费用自理。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rPr>
          <w:rFonts w:ascii="仿宋" w:hAnsi="仿宋" w:eastAsia="仿宋" w:cs="仿宋"/>
          <w:b/>
          <w:bCs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B.5600元/人（含培训、资料、电子课件、场地、证书及培训期间午餐），住宿统一安排，费用自理。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课程权益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1.本培训班常年举办，本人全年免费复训一次，只交资料费300元即可，赠送同主题一次网络课程；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2.推送各类行业政策新闻及专家解读相关资讯信息；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 xml:space="preserve">3.享有最新优质项目推送权益；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jc w:val="left"/>
        <w:textAlignment w:val="baseline"/>
        <w:rPr>
          <w:rFonts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pacing w:val="10"/>
          <w:sz w:val="28"/>
          <w:szCs w:val="28"/>
          <w14:textFill>
            <w14:solidFill>
              <w14:schemeClr w14:val="tx1"/>
            </w14:solidFill>
          </w14:textFill>
        </w:rPr>
        <w:t>培训结束后，经考核合格，由我会颁发《项目总监》、《工程总承包项目经理》、《生产经理》证书，证书申报需提供报名回执表、二寸白底免冠彩色照片（电子版）、身份证复印件、学历证书复印件各一份。</w:t>
      </w:r>
    </w:p>
    <w:p>
      <w:pPr>
        <w:tabs>
          <w:tab w:val="left" w:pos="709"/>
        </w:tabs>
        <w:spacing w:line="460" w:lineRule="exact"/>
        <w:jc w:val="left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六、联系方式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3391535</wp:posOffset>
            </wp:positionH>
            <wp:positionV relativeFrom="paragraph">
              <wp:posOffset>249555</wp:posOffset>
            </wp:positionV>
            <wp:extent cx="1452245" cy="1442720"/>
            <wp:effectExtent l="0" t="0" r="635" b="1905"/>
            <wp:wrapNone/>
            <wp:docPr id="5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10"/>
          <w:sz w:val="28"/>
          <w:szCs w:val="28"/>
        </w:rPr>
        <w:t>qq咨询：3177524020  网址查询：http://www.zqgpchina.cn/</w:t>
      </w: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5010" w:firstLineChars="1670"/>
        <w:textAlignment w:val="baseline"/>
        <w:outlineLvl w:val="0"/>
        <w:rPr>
          <w:rFonts w:ascii="仿宋" w:hAnsi="仿宋" w:eastAsia="仿宋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中国国际工程咨询协会</w:t>
      </w:r>
    </w:p>
    <w:p>
      <w:pPr>
        <w:pStyle w:val="2"/>
        <w:ind w:firstLine="4950" w:firstLineChars="1650"/>
        <w:rPr>
          <w:rFonts w:ascii="仿宋" w:hAnsi="仿宋" w:eastAsia="仿宋" w:cs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2022年1月12日</w:t>
      </w:r>
    </w:p>
    <w:p>
      <w:pPr>
        <w:pStyle w:val="4"/>
        <w:spacing w:before="0" w:beforeAutospacing="0" w:after="0" w:afterAutospacing="0"/>
        <w:jc w:val="center"/>
        <w:textAlignment w:val="baseline"/>
        <w:rPr>
          <w:rFonts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建设工程优</w:t>
      </w:r>
      <w:r>
        <w:rPr>
          <w:rFonts w:hint="eastAsia" w:ascii="仿宋" w:hAnsi="仿宋" w:eastAsia="仿宋" w:cs="仿宋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秀项目总工及技术负责人实战能力提升</w:t>
      </w:r>
    </w:p>
    <w:p>
      <w:pPr>
        <w:jc w:val="center"/>
        <w:rPr>
          <w:rFonts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专题培训班报名回执表</w:t>
      </w:r>
    </w:p>
    <w:tbl>
      <w:tblPr>
        <w:tblStyle w:val="10"/>
        <w:tblpPr w:leftFromText="180" w:rightFromText="180" w:vertAnchor="page" w:horzAnchor="page" w:tblpX="1050" w:tblpY="2829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845"/>
        <w:gridCol w:w="1278"/>
        <w:gridCol w:w="2135"/>
        <w:gridCol w:w="271"/>
        <w:gridCol w:w="80"/>
        <w:gridCol w:w="643"/>
        <w:gridCol w:w="540"/>
        <w:gridCol w:w="29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609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pacing w:line="300" w:lineRule="exact"/>
              <w:ind w:right="-147" w:rightChars="-70" w:firstLine="240" w:firstLineChars="1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070" w:type="dxa"/>
            <w:gridSpan w:val="9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职位/岗位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   真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受训人员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是否住宿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是□    否□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□单住(需另补床位费)</w:t>
            </w:r>
          </w:p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 w:firstLine="240" w:firstLineChars="1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地点选择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 w:firstLine="840" w:firstLineChars="3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 w:firstLine="840" w:firstLineChars="3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3541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项目总监□ </w:t>
            </w:r>
          </w:p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工程总承包项目经理□    </w:t>
            </w:r>
          </w:p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生产经理□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 w:firstLine="240" w:firstLineChars="1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标准选项</w:t>
            </w:r>
          </w:p>
        </w:tc>
        <w:tc>
          <w:tcPr>
            <w:tcW w:w="8070" w:type="dxa"/>
            <w:gridSpan w:val="9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A、3600元/人□         B、5600元/人元□</w:t>
            </w:r>
            <w:r>
              <w:rPr>
                <w:rFonts w:hint="eastAsia" w:ascii="仿宋" w:hAnsi="仿宋" w:eastAsia="仿宋" w:cs="仿宋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 w:firstLine="240" w:firstLineChars="10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258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□转账支付     □现场交费 </w:t>
            </w:r>
          </w:p>
        </w:tc>
        <w:tc>
          <w:tcPr>
            <w:tcW w:w="994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2818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right="-147" w:rightChars="-70" w:firstLine="240" w:firstLineChars="100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汇款方式</w:t>
            </w:r>
          </w:p>
        </w:tc>
        <w:tc>
          <w:tcPr>
            <w:tcW w:w="8070" w:type="dxa"/>
            <w:gridSpan w:val="9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单位全称: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北京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  <w:t>中科领航教育咨询有限公司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开 户 行：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ab/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中国工商银行股份有限公司北京半壁店支行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47" w:rightChars="-70"/>
              <w:jc w:val="left"/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帐    户：02002470092000</w:t>
            </w: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 w:eastAsia="zh-CN"/>
              </w:rPr>
              <w:t>76612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w w:val="100"/>
                <w:sz w:val="24"/>
                <w:szCs w:val="24"/>
                <w:lang w:val="zh-CN"/>
              </w:rPr>
              <w:t>行    号:102100024703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发票类别</w:t>
            </w:r>
          </w:p>
        </w:tc>
        <w:tc>
          <w:tcPr>
            <w:tcW w:w="8070" w:type="dxa"/>
            <w:gridSpan w:val="9"/>
          </w:tcPr>
          <w:p>
            <w:pPr>
              <w:spacing w:line="3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增值税（□普通□专用）发票,开票信息如下：</w:t>
            </w:r>
          </w:p>
          <w:p>
            <w:pPr>
              <w:spacing w:line="3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 位 名 称：</w:t>
            </w:r>
          </w:p>
          <w:p>
            <w:pPr>
              <w:spacing w:line="3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       号：</w:t>
            </w:r>
          </w:p>
          <w:p>
            <w:pPr>
              <w:spacing w:line="3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地址、 电话：</w:t>
            </w:r>
          </w:p>
          <w:p>
            <w:pPr>
              <w:spacing w:line="300" w:lineRule="exact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="仿宋" w:hAnsi="仿宋" w:eastAsia="仿宋" w:cs="仿宋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609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请将参会回执回传至会务组，3日内将培训费通过银行或邮局等方式付款，会务组确认《报到通知》，明确报到时间、地点、等具体安排事项。各参会代表凭证入场。</w:t>
            </w:r>
          </w:p>
        </w:tc>
        <w:tc>
          <w:tcPr>
            <w:tcW w:w="3461" w:type="dxa"/>
            <w:gridSpan w:val="4"/>
            <w:vAlign w:val="center"/>
          </w:tcPr>
          <w:p>
            <w:pPr>
              <w:spacing w:line="300" w:lineRule="exact"/>
              <w:ind w:right="-147" w:rightChars="-70"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单位印章</w:t>
            </w:r>
          </w:p>
          <w:p>
            <w:pPr>
              <w:spacing w:line="300" w:lineRule="exact"/>
              <w:ind w:right="-147" w:rightChars="-70"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qq咨询：3177524020        网址查询：http://www.zqgpchina.cn/</w:t>
      </w:r>
      <w:bookmarkEnd w:id="1"/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5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757605078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560" w:firstLineChars="200"/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1922059969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B9D3E"/>
    <w:multiLevelType w:val="singleLevel"/>
    <w:tmpl w:val="655B9D3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6E"/>
    <w:rsid w:val="00024F71"/>
    <w:rsid w:val="0003212F"/>
    <w:rsid w:val="000373A1"/>
    <w:rsid w:val="00064610"/>
    <w:rsid w:val="0008421F"/>
    <w:rsid w:val="000947AD"/>
    <w:rsid w:val="000955E9"/>
    <w:rsid w:val="000A38C7"/>
    <w:rsid w:val="000B7DF0"/>
    <w:rsid w:val="000C457A"/>
    <w:rsid w:val="000C5297"/>
    <w:rsid w:val="000E01E0"/>
    <w:rsid w:val="000F29C2"/>
    <w:rsid w:val="00105383"/>
    <w:rsid w:val="00113776"/>
    <w:rsid w:val="0011752C"/>
    <w:rsid w:val="00117E61"/>
    <w:rsid w:val="001332D2"/>
    <w:rsid w:val="0014712A"/>
    <w:rsid w:val="001559D3"/>
    <w:rsid w:val="00157A78"/>
    <w:rsid w:val="00164DA7"/>
    <w:rsid w:val="00180D47"/>
    <w:rsid w:val="00194EE4"/>
    <w:rsid w:val="001A38C8"/>
    <w:rsid w:val="001E1E5B"/>
    <w:rsid w:val="001F1E9B"/>
    <w:rsid w:val="001F6E29"/>
    <w:rsid w:val="00205C1D"/>
    <w:rsid w:val="00225D57"/>
    <w:rsid w:val="00240FE3"/>
    <w:rsid w:val="00264385"/>
    <w:rsid w:val="00287BEA"/>
    <w:rsid w:val="00292163"/>
    <w:rsid w:val="00296FDA"/>
    <w:rsid w:val="002A37EB"/>
    <w:rsid w:val="002B1C4D"/>
    <w:rsid w:val="002B3830"/>
    <w:rsid w:val="002F1AEA"/>
    <w:rsid w:val="002F713E"/>
    <w:rsid w:val="002F7ECD"/>
    <w:rsid w:val="0033672E"/>
    <w:rsid w:val="00341C73"/>
    <w:rsid w:val="00344318"/>
    <w:rsid w:val="0035199E"/>
    <w:rsid w:val="003606FC"/>
    <w:rsid w:val="00360938"/>
    <w:rsid w:val="003662FA"/>
    <w:rsid w:val="00366727"/>
    <w:rsid w:val="003719AA"/>
    <w:rsid w:val="00387F5F"/>
    <w:rsid w:val="00392BD0"/>
    <w:rsid w:val="00395A8E"/>
    <w:rsid w:val="003969E7"/>
    <w:rsid w:val="003A041E"/>
    <w:rsid w:val="003A0C47"/>
    <w:rsid w:val="003A35B6"/>
    <w:rsid w:val="003B4458"/>
    <w:rsid w:val="003F3105"/>
    <w:rsid w:val="00402656"/>
    <w:rsid w:val="004077DA"/>
    <w:rsid w:val="00417C88"/>
    <w:rsid w:val="00423039"/>
    <w:rsid w:val="004441B0"/>
    <w:rsid w:val="00454CD3"/>
    <w:rsid w:val="00456982"/>
    <w:rsid w:val="00465D29"/>
    <w:rsid w:val="00476AA1"/>
    <w:rsid w:val="00481CE7"/>
    <w:rsid w:val="004B4270"/>
    <w:rsid w:val="004C394D"/>
    <w:rsid w:val="004F01E6"/>
    <w:rsid w:val="004F2C45"/>
    <w:rsid w:val="005310F8"/>
    <w:rsid w:val="00562BF9"/>
    <w:rsid w:val="00570FA5"/>
    <w:rsid w:val="005839E7"/>
    <w:rsid w:val="00583C2E"/>
    <w:rsid w:val="00583F7F"/>
    <w:rsid w:val="005D0831"/>
    <w:rsid w:val="005D3674"/>
    <w:rsid w:val="005E020D"/>
    <w:rsid w:val="005E225A"/>
    <w:rsid w:val="005E5E85"/>
    <w:rsid w:val="00614665"/>
    <w:rsid w:val="006336B9"/>
    <w:rsid w:val="00633D70"/>
    <w:rsid w:val="00654880"/>
    <w:rsid w:val="006558CD"/>
    <w:rsid w:val="0066164B"/>
    <w:rsid w:val="00674C2E"/>
    <w:rsid w:val="006B1B56"/>
    <w:rsid w:val="006B6961"/>
    <w:rsid w:val="006D271D"/>
    <w:rsid w:val="006F36A3"/>
    <w:rsid w:val="006F513B"/>
    <w:rsid w:val="00704928"/>
    <w:rsid w:val="00711FD9"/>
    <w:rsid w:val="00720AC5"/>
    <w:rsid w:val="0074227E"/>
    <w:rsid w:val="00764B91"/>
    <w:rsid w:val="00780A01"/>
    <w:rsid w:val="00782DC1"/>
    <w:rsid w:val="007A1FD4"/>
    <w:rsid w:val="007A7A25"/>
    <w:rsid w:val="007A7C14"/>
    <w:rsid w:val="007B3148"/>
    <w:rsid w:val="007C275F"/>
    <w:rsid w:val="007D246C"/>
    <w:rsid w:val="007F689B"/>
    <w:rsid w:val="00801898"/>
    <w:rsid w:val="00824029"/>
    <w:rsid w:val="00830A89"/>
    <w:rsid w:val="00847031"/>
    <w:rsid w:val="00847921"/>
    <w:rsid w:val="008510B7"/>
    <w:rsid w:val="00861430"/>
    <w:rsid w:val="008913AA"/>
    <w:rsid w:val="008A2C2B"/>
    <w:rsid w:val="008B085A"/>
    <w:rsid w:val="008C67AF"/>
    <w:rsid w:val="008E2F8C"/>
    <w:rsid w:val="0090452C"/>
    <w:rsid w:val="0091007A"/>
    <w:rsid w:val="009445AA"/>
    <w:rsid w:val="00944FB2"/>
    <w:rsid w:val="00945212"/>
    <w:rsid w:val="0095600C"/>
    <w:rsid w:val="009621A4"/>
    <w:rsid w:val="009653D1"/>
    <w:rsid w:val="009705C6"/>
    <w:rsid w:val="0098338A"/>
    <w:rsid w:val="00990FB6"/>
    <w:rsid w:val="009E0DCB"/>
    <w:rsid w:val="00A024D1"/>
    <w:rsid w:val="00A1769B"/>
    <w:rsid w:val="00A27B3C"/>
    <w:rsid w:val="00A42805"/>
    <w:rsid w:val="00A4498E"/>
    <w:rsid w:val="00A53FD8"/>
    <w:rsid w:val="00A56EA1"/>
    <w:rsid w:val="00A807BF"/>
    <w:rsid w:val="00A810B6"/>
    <w:rsid w:val="00A878A8"/>
    <w:rsid w:val="00A97DE7"/>
    <w:rsid w:val="00AA266E"/>
    <w:rsid w:val="00AA7FA1"/>
    <w:rsid w:val="00AD1B1B"/>
    <w:rsid w:val="00AE4A0F"/>
    <w:rsid w:val="00AF0348"/>
    <w:rsid w:val="00AF08A4"/>
    <w:rsid w:val="00AF521C"/>
    <w:rsid w:val="00B1001F"/>
    <w:rsid w:val="00B1078A"/>
    <w:rsid w:val="00B2107A"/>
    <w:rsid w:val="00B25E8F"/>
    <w:rsid w:val="00B2648A"/>
    <w:rsid w:val="00B44E33"/>
    <w:rsid w:val="00B575A1"/>
    <w:rsid w:val="00B845C6"/>
    <w:rsid w:val="00B87BEA"/>
    <w:rsid w:val="00B91BC1"/>
    <w:rsid w:val="00B93CEF"/>
    <w:rsid w:val="00B9541F"/>
    <w:rsid w:val="00B9606B"/>
    <w:rsid w:val="00BA39BF"/>
    <w:rsid w:val="00BA4CF6"/>
    <w:rsid w:val="00BB1D79"/>
    <w:rsid w:val="00BB39E3"/>
    <w:rsid w:val="00BD30D2"/>
    <w:rsid w:val="00BF30FC"/>
    <w:rsid w:val="00BF64F3"/>
    <w:rsid w:val="00C10D38"/>
    <w:rsid w:val="00C31CA9"/>
    <w:rsid w:val="00C42AE7"/>
    <w:rsid w:val="00C51B8F"/>
    <w:rsid w:val="00C528E7"/>
    <w:rsid w:val="00C5372B"/>
    <w:rsid w:val="00C61719"/>
    <w:rsid w:val="00C83271"/>
    <w:rsid w:val="00CA28ED"/>
    <w:rsid w:val="00CB41AA"/>
    <w:rsid w:val="00CD2943"/>
    <w:rsid w:val="00CE6C0C"/>
    <w:rsid w:val="00CF28FB"/>
    <w:rsid w:val="00CF6A94"/>
    <w:rsid w:val="00D0202B"/>
    <w:rsid w:val="00D02B2D"/>
    <w:rsid w:val="00D03631"/>
    <w:rsid w:val="00D13E37"/>
    <w:rsid w:val="00D44E61"/>
    <w:rsid w:val="00D61E15"/>
    <w:rsid w:val="00D62C2E"/>
    <w:rsid w:val="00D7545D"/>
    <w:rsid w:val="00DA3698"/>
    <w:rsid w:val="00DB60CD"/>
    <w:rsid w:val="00DC71CF"/>
    <w:rsid w:val="00DD7E7A"/>
    <w:rsid w:val="00DE0BC8"/>
    <w:rsid w:val="00DE25D5"/>
    <w:rsid w:val="00DE2E4A"/>
    <w:rsid w:val="00DF2633"/>
    <w:rsid w:val="00DF485E"/>
    <w:rsid w:val="00E03220"/>
    <w:rsid w:val="00E10BA5"/>
    <w:rsid w:val="00E36EA3"/>
    <w:rsid w:val="00E41DF0"/>
    <w:rsid w:val="00E6105E"/>
    <w:rsid w:val="00E63420"/>
    <w:rsid w:val="00E669EC"/>
    <w:rsid w:val="00E729F7"/>
    <w:rsid w:val="00E80983"/>
    <w:rsid w:val="00E81462"/>
    <w:rsid w:val="00E83918"/>
    <w:rsid w:val="00E92057"/>
    <w:rsid w:val="00E924B2"/>
    <w:rsid w:val="00EA27E9"/>
    <w:rsid w:val="00EA6D66"/>
    <w:rsid w:val="00EB7AF5"/>
    <w:rsid w:val="00EE309C"/>
    <w:rsid w:val="00EE7301"/>
    <w:rsid w:val="00EF096C"/>
    <w:rsid w:val="00F13425"/>
    <w:rsid w:val="00F516D5"/>
    <w:rsid w:val="00F57AF8"/>
    <w:rsid w:val="00F6570F"/>
    <w:rsid w:val="00F9559D"/>
    <w:rsid w:val="00FB07DA"/>
    <w:rsid w:val="00FC503D"/>
    <w:rsid w:val="00FD44D1"/>
    <w:rsid w:val="00FD633B"/>
    <w:rsid w:val="01274138"/>
    <w:rsid w:val="01847A76"/>
    <w:rsid w:val="01DC5A71"/>
    <w:rsid w:val="01FD1E26"/>
    <w:rsid w:val="021411C1"/>
    <w:rsid w:val="02772895"/>
    <w:rsid w:val="02837296"/>
    <w:rsid w:val="02B855E0"/>
    <w:rsid w:val="02F04D99"/>
    <w:rsid w:val="03354CF9"/>
    <w:rsid w:val="04344AAE"/>
    <w:rsid w:val="06A814E1"/>
    <w:rsid w:val="07C21812"/>
    <w:rsid w:val="07DD22E7"/>
    <w:rsid w:val="08511F63"/>
    <w:rsid w:val="08842BE8"/>
    <w:rsid w:val="09433A21"/>
    <w:rsid w:val="0A186000"/>
    <w:rsid w:val="0A7A6AB0"/>
    <w:rsid w:val="0BC658E7"/>
    <w:rsid w:val="0C3D09CE"/>
    <w:rsid w:val="0CB554CD"/>
    <w:rsid w:val="0CE14499"/>
    <w:rsid w:val="0CE95A42"/>
    <w:rsid w:val="0D5919ED"/>
    <w:rsid w:val="0F0F0615"/>
    <w:rsid w:val="0F0F6C74"/>
    <w:rsid w:val="0F3B1602"/>
    <w:rsid w:val="10035866"/>
    <w:rsid w:val="11E21DDF"/>
    <w:rsid w:val="12437045"/>
    <w:rsid w:val="127C353E"/>
    <w:rsid w:val="13492606"/>
    <w:rsid w:val="134F28E6"/>
    <w:rsid w:val="135D0E7E"/>
    <w:rsid w:val="13757C50"/>
    <w:rsid w:val="14DB2E38"/>
    <w:rsid w:val="14DF3C94"/>
    <w:rsid w:val="167B2514"/>
    <w:rsid w:val="16DF5505"/>
    <w:rsid w:val="17753FB5"/>
    <w:rsid w:val="1C1F5D63"/>
    <w:rsid w:val="1CDE3565"/>
    <w:rsid w:val="1F0331CB"/>
    <w:rsid w:val="20096F6B"/>
    <w:rsid w:val="202546AE"/>
    <w:rsid w:val="207936CB"/>
    <w:rsid w:val="21455EA3"/>
    <w:rsid w:val="21C318CE"/>
    <w:rsid w:val="225646B2"/>
    <w:rsid w:val="234E1D64"/>
    <w:rsid w:val="240F73A3"/>
    <w:rsid w:val="24DF4204"/>
    <w:rsid w:val="259008E7"/>
    <w:rsid w:val="25A74A2D"/>
    <w:rsid w:val="25D742D8"/>
    <w:rsid w:val="268238A2"/>
    <w:rsid w:val="26843BF2"/>
    <w:rsid w:val="276E1B82"/>
    <w:rsid w:val="299415ED"/>
    <w:rsid w:val="29B751B4"/>
    <w:rsid w:val="29C25DEA"/>
    <w:rsid w:val="2A905CB1"/>
    <w:rsid w:val="2A9C63F7"/>
    <w:rsid w:val="2B1A3D71"/>
    <w:rsid w:val="2B7557E8"/>
    <w:rsid w:val="2B8A0228"/>
    <w:rsid w:val="2CC7158C"/>
    <w:rsid w:val="2CF946DA"/>
    <w:rsid w:val="2DE54543"/>
    <w:rsid w:val="2EA23C65"/>
    <w:rsid w:val="2FB61D5E"/>
    <w:rsid w:val="30637F2F"/>
    <w:rsid w:val="30C26FDC"/>
    <w:rsid w:val="32A674C2"/>
    <w:rsid w:val="33023576"/>
    <w:rsid w:val="3392414E"/>
    <w:rsid w:val="33AC082A"/>
    <w:rsid w:val="349F2E29"/>
    <w:rsid w:val="34A63907"/>
    <w:rsid w:val="35017441"/>
    <w:rsid w:val="358827F6"/>
    <w:rsid w:val="36086526"/>
    <w:rsid w:val="36780300"/>
    <w:rsid w:val="36BD2E6E"/>
    <w:rsid w:val="36F47994"/>
    <w:rsid w:val="3715733E"/>
    <w:rsid w:val="3757771A"/>
    <w:rsid w:val="38FE1CA1"/>
    <w:rsid w:val="39ED326F"/>
    <w:rsid w:val="3B135354"/>
    <w:rsid w:val="3B9B3040"/>
    <w:rsid w:val="3CCD58D9"/>
    <w:rsid w:val="3CCF45C1"/>
    <w:rsid w:val="3CEF293B"/>
    <w:rsid w:val="3D0E2B64"/>
    <w:rsid w:val="3D446707"/>
    <w:rsid w:val="3D89093B"/>
    <w:rsid w:val="3F843F58"/>
    <w:rsid w:val="3F93654E"/>
    <w:rsid w:val="413961F3"/>
    <w:rsid w:val="41753256"/>
    <w:rsid w:val="41927363"/>
    <w:rsid w:val="41FC766A"/>
    <w:rsid w:val="423F6DDA"/>
    <w:rsid w:val="424F2567"/>
    <w:rsid w:val="42C02674"/>
    <w:rsid w:val="42DA179F"/>
    <w:rsid w:val="44962F52"/>
    <w:rsid w:val="45063C67"/>
    <w:rsid w:val="45266D1B"/>
    <w:rsid w:val="462B5932"/>
    <w:rsid w:val="465079FE"/>
    <w:rsid w:val="467B23FB"/>
    <w:rsid w:val="46871B84"/>
    <w:rsid w:val="46AF1669"/>
    <w:rsid w:val="472E11DF"/>
    <w:rsid w:val="474466B3"/>
    <w:rsid w:val="474E7013"/>
    <w:rsid w:val="47A72728"/>
    <w:rsid w:val="47CD24AD"/>
    <w:rsid w:val="4A41400A"/>
    <w:rsid w:val="4B7645CF"/>
    <w:rsid w:val="4BBF011B"/>
    <w:rsid w:val="4C662719"/>
    <w:rsid w:val="4D745D54"/>
    <w:rsid w:val="4E0206C3"/>
    <w:rsid w:val="4EA70318"/>
    <w:rsid w:val="4F5E0C9D"/>
    <w:rsid w:val="52C700C1"/>
    <w:rsid w:val="52E11E39"/>
    <w:rsid w:val="53362575"/>
    <w:rsid w:val="54A53571"/>
    <w:rsid w:val="5532217E"/>
    <w:rsid w:val="561F0412"/>
    <w:rsid w:val="564272F2"/>
    <w:rsid w:val="58D61C05"/>
    <w:rsid w:val="58E77B9F"/>
    <w:rsid w:val="59EC43C7"/>
    <w:rsid w:val="5A5A106D"/>
    <w:rsid w:val="5A6929EF"/>
    <w:rsid w:val="5A936EBF"/>
    <w:rsid w:val="5ADD3201"/>
    <w:rsid w:val="5AFA01FC"/>
    <w:rsid w:val="5B0D3E2B"/>
    <w:rsid w:val="5BC80925"/>
    <w:rsid w:val="5C2B4299"/>
    <w:rsid w:val="5C7B46EE"/>
    <w:rsid w:val="5CFF0F64"/>
    <w:rsid w:val="5D172D67"/>
    <w:rsid w:val="5DEF2358"/>
    <w:rsid w:val="5E04424D"/>
    <w:rsid w:val="5F575D6B"/>
    <w:rsid w:val="5FF25890"/>
    <w:rsid w:val="5FFD4D05"/>
    <w:rsid w:val="60EC0BB6"/>
    <w:rsid w:val="61C854E9"/>
    <w:rsid w:val="62BF49C9"/>
    <w:rsid w:val="6342080F"/>
    <w:rsid w:val="653A2763"/>
    <w:rsid w:val="654A5C5E"/>
    <w:rsid w:val="65CE5D1B"/>
    <w:rsid w:val="65E07F97"/>
    <w:rsid w:val="6964776A"/>
    <w:rsid w:val="6A075F49"/>
    <w:rsid w:val="6B00244A"/>
    <w:rsid w:val="6B792C93"/>
    <w:rsid w:val="6C333BE5"/>
    <w:rsid w:val="6D4C589D"/>
    <w:rsid w:val="6DEF0CBA"/>
    <w:rsid w:val="6E02089C"/>
    <w:rsid w:val="6E2B1045"/>
    <w:rsid w:val="6E600301"/>
    <w:rsid w:val="6E646988"/>
    <w:rsid w:val="6E7A32A3"/>
    <w:rsid w:val="6FBC351A"/>
    <w:rsid w:val="709B5FB2"/>
    <w:rsid w:val="71C068C6"/>
    <w:rsid w:val="73322EE9"/>
    <w:rsid w:val="747F6EE7"/>
    <w:rsid w:val="748C6E21"/>
    <w:rsid w:val="766F3F6C"/>
    <w:rsid w:val="76F543EB"/>
    <w:rsid w:val="773C50D2"/>
    <w:rsid w:val="789E30DE"/>
    <w:rsid w:val="78F25039"/>
    <w:rsid w:val="79DF5B0C"/>
    <w:rsid w:val="79F17394"/>
    <w:rsid w:val="7A0621D4"/>
    <w:rsid w:val="7ABE4530"/>
    <w:rsid w:val="7B4664B0"/>
    <w:rsid w:val="7BA53E87"/>
    <w:rsid w:val="7BA9728C"/>
    <w:rsid w:val="7C72462E"/>
    <w:rsid w:val="7D0D4032"/>
    <w:rsid w:val="7D6B3488"/>
    <w:rsid w:val="7F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" w:hAnsi="仿宋" w:eastAsia="宋体" w:cs="Times New Roman"/>
      <w:color w:val="000000"/>
      <w:kern w:val="0"/>
      <w:sz w:val="24"/>
    </w:rPr>
  </w:style>
  <w:style w:type="character" w:customStyle="1" w:styleId="15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8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0">
    <w:name w:val="标题 3 Char"/>
    <w:basedOn w:val="11"/>
    <w:link w:val="4"/>
    <w:qFormat/>
    <w:uiPriority w:val="9"/>
    <w:rPr>
      <w:rFonts w:ascii="宋体" w:hAnsi="宋体" w:eastAsia="宋体" w:cs="宋体"/>
      <w:b/>
      <w:bCs/>
      <w:sz w:val="27"/>
      <w:szCs w:val="27"/>
    </w:rPr>
  </w:style>
  <w:style w:type="paragraph" w:customStyle="1" w:styleId="21">
    <w:name w:val="Table Paragraph"/>
    <w:basedOn w:val="1"/>
    <w:qFormat/>
    <w:uiPriority w:val="1"/>
    <w:pPr>
      <w:spacing w:line="300" w:lineRule="exact"/>
      <w:ind w:left="130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5</Pages>
  <Words>397</Words>
  <Characters>2265</Characters>
  <Lines>18</Lines>
  <Paragraphs>5</Paragraphs>
  <TotalTime>4</TotalTime>
  <ScaleCrop>false</ScaleCrop>
  <LinksUpToDate>false</LinksUpToDate>
  <CharactersWithSpaces>2657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2020-12-10T06:38:00Z</dcterms:created>
  <dc:creator>zj</dc:creator>
  <cp:lastModifiedBy>Administrator</cp:lastModifiedBy>
  <dcterms:modified xsi:type="dcterms:W3CDTF">2022-02-07T02:49:08Z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92CDE0F9EF2E414CAD2F48BBB1473B69</vt:lpwstr>
  </property>
</Properties>
</file>