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ascii="仿宋" w:hAnsi="仿宋" w:eastAsia="仿宋" w:cs="仿宋"/>
          <w:color w:val="000000"/>
          <w:spacing w:val="-12"/>
          <w:sz w:val="84"/>
          <w:szCs w:val="84"/>
        </w:rPr>
      </w:pPr>
      <w:r>
        <w:rPr>
          <w:rFonts w:hint="eastAsia" w:ascii="仿宋" w:hAnsi="仿宋" w:eastAsia="仿宋" w:cs="仿宋"/>
          <w:bCs/>
          <w:color w:val="FF0000"/>
          <w:spacing w:val="-34"/>
          <w:w w:val="85"/>
          <w:sz w:val="84"/>
          <w:szCs w:val="84"/>
        </w:rPr>
        <w:t xml:space="preserve">  中国国际工程咨询协会文件</w:t>
      </w:r>
    </w:p>
    <w:p>
      <w:pPr>
        <w:adjustRightInd w:val="0"/>
        <w:snapToGrid w:val="0"/>
        <w:jc w:val="center"/>
        <w:rPr>
          <w:rFonts w:ascii="仿宋" w:hAnsi="仿宋" w:eastAsia="仿宋" w:cs="仿宋_GB2312"/>
          <w:color w:val="000000"/>
          <w:spacing w:val="-12"/>
          <w:sz w:val="28"/>
          <w:szCs w:val="28"/>
        </w:rPr>
      </w:pPr>
    </w:p>
    <w:p>
      <w:pPr>
        <w:adjustRightInd w:val="0"/>
        <w:snapToGrid w:val="0"/>
        <w:spacing w:line="300" w:lineRule="exact"/>
        <w:jc w:val="center"/>
        <w:rPr>
          <w:rFonts w:ascii="仿宋_GB2312" w:hAnsi="Calibri" w:eastAsia="仿宋_GB2312"/>
          <w:sz w:val="30"/>
          <w:szCs w:val="30"/>
        </w:rPr>
      </w:pPr>
      <w:r>
        <w:rPr>
          <w:rFonts w:hint="eastAsia" w:ascii="仿宋" w:hAnsi="仿宋" w:eastAsia="仿宋" w:cs="仿宋_GB2312"/>
          <w:color w:val="000000"/>
          <w:spacing w:val="-12"/>
          <w:sz w:val="28"/>
          <w:szCs w:val="28"/>
        </w:rPr>
        <w:t>国咨协［2022］05号</w:t>
      </w:r>
    </w:p>
    <w:p>
      <w:pPr>
        <w:spacing w:line="440" w:lineRule="exact"/>
        <w:rPr>
          <w:rFonts w:ascii="宋体" w:hAnsi="宋体" w:cs="微软雅黑"/>
          <w:sz w:val="32"/>
          <w:szCs w:val="32"/>
        </w:rPr>
      </w:pPr>
      <w:r>
        <w:rPr>
          <w:rFonts w:ascii="楷体" w:hAnsi="楷体" w:eastAsia="楷体" w:cs="宋体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284480</wp:posOffset>
                </wp:positionH>
                <wp:positionV relativeFrom="paragraph">
                  <wp:posOffset>42545</wp:posOffset>
                </wp:positionV>
                <wp:extent cx="5281930" cy="0"/>
                <wp:effectExtent l="0" t="13970" r="1270" b="19050"/>
                <wp:wrapNone/>
                <wp:docPr id="3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1684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22.4pt;margin-top:3.35pt;height:0pt;width:415.9pt;mso-position-horizontal-relative:margin;z-index:251659264;mso-width-relative:page;mso-height-relative:page;" filled="f" stroked="t" coordsize="21600,21600" o:gfxdata="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TltfdUAAAAGAQAADwAAAAAAAAABACAAAAAiAAAAZHJzL2Rvd25yZXYueG1sUEsBAhQA&#10;FAAAAAgAh07iQI0aljD1AQAA5wMAAA4AAAAAAAAAAQAgAAAAJAEAAGRycy9lMm9Eb2MueG1sUEsF&#10;BgAAAAAGAAYAWQEAAIs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300" w:lineRule="exact"/>
        <w:rPr>
          <w:rFonts w:ascii="仿宋" w:hAnsi="仿宋" w:eastAsia="仿宋" w:cs="宋体"/>
          <w:snapToGrid w:val="0"/>
          <w:color w:val="000000"/>
          <w:kern w:val="20"/>
          <w:position w:val="-4"/>
          <w:sz w:val="32"/>
          <w:szCs w:val="32"/>
        </w:rPr>
      </w:pPr>
    </w:p>
    <w:p>
      <w:pPr>
        <w:spacing w:line="540" w:lineRule="exact"/>
        <w:jc w:val="center"/>
        <w:rPr>
          <w:rFonts w:ascii="仿宋" w:hAnsi="仿宋" w:eastAsia="仿宋" w:cs="仿宋"/>
          <w:b/>
          <w:bCs/>
          <w:kern w:val="0"/>
          <w:sz w:val="30"/>
          <w:szCs w:val="30"/>
          <w:shd w:val="clear" w:color="000000" w:fill="auto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000000" w:fill="auto"/>
        </w:rPr>
        <w:t>关于举办“</w:t>
      </w:r>
      <w:bookmarkStart w:id="0" w:name="_GoBack"/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000000" w:fill="auto"/>
        </w:rPr>
        <w:t>新基建下业主方总控管理能力提升与EPC总承包一体化实战管理、风险管控与全过程工程咨询</w:t>
      </w:r>
      <w:bookmarkEnd w:id="0"/>
      <w:r>
        <w:rPr>
          <w:rFonts w:hint="eastAsia" w:ascii="仿宋" w:hAnsi="仿宋" w:eastAsia="仿宋" w:cs="仿宋"/>
          <w:b/>
          <w:bCs/>
          <w:kern w:val="0"/>
          <w:sz w:val="30"/>
          <w:szCs w:val="30"/>
          <w:shd w:val="clear" w:color="000000" w:fill="auto"/>
        </w:rPr>
        <w:t>高级培训班”的通知</w:t>
      </w:r>
    </w:p>
    <w:p>
      <w:pPr>
        <w:pStyle w:val="2"/>
      </w:pPr>
    </w:p>
    <w:p>
      <w:pPr>
        <w:widowControl/>
        <w:spacing w:line="440" w:lineRule="exact"/>
        <w:jc w:val="left"/>
        <w:rPr>
          <w:rFonts w:ascii="仿宋" w:hAnsi="仿宋" w:eastAsia="仿宋" w:cs="仿宋"/>
          <w:b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pacing w:val="10"/>
          <w:sz w:val="28"/>
          <w:szCs w:val="28"/>
        </w:rPr>
        <w:t>各有关单位：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“十四五”规划纲要指出，统筹推进传统基础设施和新型基础设施建设，打造系统完备、高效实用、智能绿色、安全可靠的现代化基础设施体系。推进建设以信息网络为基础、技术创新为驱动的新型基础设施，有利于促进稳增长、调结构、惠民生。</w:t>
      </w:r>
    </w:p>
    <w:p>
      <w:pPr>
        <w:pStyle w:val="9"/>
        <w:shd w:val="clear" w:color="auto" w:fill="FFFFFF"/>
        <w:spacing w:before="0" w:beforeAutospacing="0" w:after="0" w:afterAutospacing="0" w:line="440" w:lineRule="exact"/>
        <w:ind w:firstLine="600" w:firstLineChars="200"/>
        <w:jc w:val="both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近年来，住房和城乡建设部等部门先后发布了《房屋建筑和市政基础设施项目工程总承包管理办法》《建设项目工程总承包合同（示范文本）》、《关于推进全过程工程咨询服务发展的指导意见》等一系列推进EPC工程总承包的</w:t>
      </w:r>
      <w:r>
        <w:rPr>
          <w:rFonts w:hint="eastAsia" w:ascii="仿宋" w:hAnsi="仿宋" w:eastAsia="仿宋" w:cs="仿宋"/>
          <w:spacing w:val="10"/>
          <w:sz w:val="28"/>
          <w:szCs w:val="28"/>
        </w:rPr>
        <w:t>指导性文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件，促进建筑业规范化、高质量发展。</w:t>
      </w:r>
    </w:p>
    <w:p>
      <w:pPr>
        <w:spacing w:line="440" w:lineRule="exact"/>
        <w:ind w:firstLine="60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为帮助政府相关部门、业主单位、设计单位、施工单位、咨询单位等相关人员学习理解未来新基建发展和机遇，全面提升EPC项目全过程一体化实战管理与风险管控水平，促进建筑业高质量发展。我会决定举办</w:t>
      </w:r>
      <w:r>
        <w:rPr>
          <w:rFonts w:hint="eastAsia" w:ascii="仿宋" w:hAnsi="仿宋" w:eastAsia="仿宋" w:cs="仿宋"/>
          <w:color w:val="000000"/>
          <w:spacing w:val="10"/>
          <w:kern w:val="0"/>
          <w:sz w:val="28"/>
          <w:szCs w:val="28"/>
        </w:rPr>
        <w:t>“新基建下业主方总控管理能力提升、EPC总承包一体化实战管理、风险管控与全过程工程咨询高级培训班”。</w:t>
      </w:r>
      <w:r>
        <w:rPr>
          <w:rFonts w:hint="eastAsia" w:ascii="仿宋" w:hAnsi="仿宋" w:eastAsia="仿宋" w:cs="仿宋"/>
          <w:sz w:val="28"/>
          <w:szCs w:val="28"/>
        </w:rPr>
        <w:t>本次培训班由中国国际工程咨询协会主办，北京中科领航教育咨询有限公司</w:t>
      </w: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承办，</w:t>
      </w:r>
      <w:r>
        <w:rPr>
          <w:rFonts w:hint="eastAsia" w:ascii="仿宋" w:hAnsi="仿宋" w:eastAsia="仿宋"/>
          <w:sz w:val="28"/>
          <w:szCs w:val="28"/>
        </w:rPr>
        <w:t>请各单位积极派员参加，有关事项详见附件。</w:t>
      </w:r>
    </w:p>
    <w:p>
      <w:pPr>
        <w:spacing w:line="440" w:lineRule="exac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一、培训内容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（一） 新基建最新产业政策及发展机遇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1.“十四五”新基建规划重点难点解读；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2.5G引领新基建，赋能新应用；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3.物联网发展与智慧城市打造；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>4.工业互联网与传统制造业智能化转型；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5.新一代人工智能发展趋势及其融合应用；</w:t>
      </w:r>
    </w:p>
    <w:p>
      <w:pPr>
        <w:widowControl/>
        <w:spacing w:line="440" w:lineRule="exact"/>
        <w:ind w:firstLine="600" w:firstLineChars="200"/>
        <w:jc w:val="lef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6.大数据、云计算时代下的智慧生活。</w:t>
      </w:r>
    </w:p>
    <w:p>
      <w:pPr>
        <w:widowControl/>
        <w:spacing w:line="440" w:lineRule="exact"/>
        <w:jc w:val="lef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（二）EPC项目全过程管控重点难点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1.国内外EPC总承包项目管理发展趋势；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2.工程总承包主要模式适用的项目类型及特点；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3.工程总承包项目各相关方职责与工作界面；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4.工程总承包项目管理流程及管控要点；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5.工程总承包项目决策阶段的管理（包括招标管理）；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6.工程总承包项目启动、策划阶段管控要点；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7.工程总承包项目勘察设计阶段的管控要点；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8.工程总承包项目采购阶段的管控要点；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9、工程总承包项目施工、试运行阶段的管控要点；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10.工程总承包项目收尾及关闭、移交阶段的管理；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11.联合体实施工程总承包的风险应对；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12.工程总承包相关问题解答。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（三）EPC项目合同及风险防范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1.《建设项目工程总承包合同（示范文本）》（GF-2020-0216）重点关注；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20"/>
          <w:position w:val="-4"/>
          <w:sz w:val="28"/>
          <w:szCs w:val="28"/>
        </w:rPr>
        <w:t>2.发包人代表与工程师；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3.常见的几种合同计价形式；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4.成本加酬金合同适合EPC项目吗；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5.合同价格形式及存在的问题；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6.不同合同模式风险分担案例分享；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7.EPC 项目风险分担原则；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8.国际/国内风险分担差异；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9.政策风险及应对策略。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（四）EPC项目设计及技术管理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1.新政的EPC设计与技术管理要求；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2.目前设计管理存在的主要问题；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3.清晰认识设计在工程建设项目中的地位和作用 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4.清晰认识设计人员的权利和责任；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5.设计在EPC项目中的定位和职责范围；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6.认识EPC项目中设计的两段管理特征及管理思路；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7.如何将采购纳入设计程序；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8.设计的可施工性 / 可操作性 / 可维护性；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9.设计使用国际标准要求及注意事项；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10.业主方选择设计单位的主要原则。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（五）EPC项目现场质量安全管理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1.新政对开工及许可证要求；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2.新政对质量安全及进度管理要求；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3.现场HSE管理意识及国际国内差异；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4.新政工程质量安全责任；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5.EPC合同文件优先次序；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6.工程变更如何调整EPC总价；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7.EPC签证变更程序及控制要点；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8.EPC项目合同价格与支付；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9.EPC项目市场价格波动引起的调整。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（六）EPC项目收尾管理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1.新政对项目收尾管理要求；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2.EPC竣工验收及资料移交；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3.业主原因导致竣工检验延误；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4.工程价款结算；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5.EPC项目审计； 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6.EPC项目最高赔付责任。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（七）业主方项目管理难点重点之项目总控管理能力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1.提升项目投资决策能力；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2.适应性的组织变革，提高项目总控管理能力；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3.强化项目总体策划能力，提高项目投资管控能力；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4.强化项目范围管理意识，提高项目投资管控能力；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20"/>
          <w:position w:val="-4"/>
          <w:sz w:val="28"/>
          <w:szCs w:val="28"/>
        </w:rPr>
        <w:t>5.科学制定项目计划，提高项目投资管控能力；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20"/>
          <w:position w:val="-4"/>
          <w:sz w:val="28"/>
          <w:szCs w:val="28"/>
        </w:rPr>
        <w:t>6.强化项目过程监控，提高项目投资管控能力案例分享；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20"/>
          <w:position w:val="-4"/>
          <w:sz w:val="28"/>
          <w:szCs w:val="28"/>
        </w:rPr>
        <w:t>7.强化项目风险管控意识，提高项目投资管控能力案例分享；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20"/>
          <w:position w:val="-4"/>
          <w:sz w:val="28"/>
          <w:szCs w:val="28"/>
        </w:rPr>
        <w:t>8.强化合同管理能力提高，项目投资管控能力案例分享；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kern w:val="20"/>
          <w:position w:val="-4"/>
          <w:sz w:val="28"/>
          <w:szCs w:val="28"/>
        </w:rPr>
        <w:t>9.提升新技术应用能力提高，项目投资管控能力案例分享。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（八）业主方项目管理难点重点之全过程工程咨询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1.全过程工程咨询相关政策解读；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2.投资决策综合性咨询及案例分享；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3.全过程工程咨询服务模式和内容；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4.建设项目管理总流程及主要工作内容；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5.全过程工程咨询服务如何收费？案例分享；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6.全过程工程咨询服务合同？案例分享；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7.全过程工程咨询项目组织方式；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8.全过程工程咨询服务合同先后次序；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9.全过程工程咨询1+N的探讨。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二、培训对象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各地政府建设项目监管部门、工程交易中心、投资项目评审中心,各业主单位从事项目管理、合同管理、工程项目建设、开发、审计等相关部门人员,各建筑施工企业、工程公司、总承包公司、设计院、成套设备公司、国际招标公司、设备材料供应商、律师事务所及各公司的总经理、副总经理、部门经理、项目经理、市场开发、法务专员等相关部门负责人，参与EPC项目管理的所有管理者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三、拟邀专家</w:t>
      </w:r>
    </w:p>
    <w:p>
      <w:pPr>
        <w:spacing w:line="440" w:lineRule="exact"/>
        <w:ind w:firstLine="560" w:firstLineChars="20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拟邀请国家发改委、住建部、清华大学、中国对外工程承包商会、大型央企高层领导及具有项目管理丰富经验的实战专家现场授课，结合经典实例分析，并进行现场答疑和互动交流。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四、时间地点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2022年03月18日—03月21日  珠海市（18日全天报到）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2022年04月08日—04月11日  成都市（08日全天报到）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2022年04月22日—04月25日  西安市（22日全天报到）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2022年05月13日—05月16日  杭州市（13日全天报到）</w:t>
      </w:r>
    </w:p>
    <w:p>
      <w:pPr>
        <w:spacing w:line="440" w:lineRule="exact"/>
        <w:ind w:firstLine="560" w:firstLineChars="200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2022年05月27日—05月30日  长沙市（27日全天报到）</w:t>
      </w:r>
    </w:p>
    <w:p>
      <w:pPr>
        <w:spacing w:line="440" w:lineRule="exact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（因疫情采取线上线下同步授课，费用不变，线上学员2022年可免费参加线下公开课一次。）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五、收费标准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A.3600元/人（含培训、资料、电子课件、场地及培训期间午餐），住宿统一安排，费用自理。</w:t>
      </w:r>
    </w:p>
    <w:p>
      <w:pPr>
        <w:spacing w:line="440" w:lineRule="exact"/>
        <w:ind w:firstLine="600" w:firstLineChars="200"/>
        <w:rPr>
          <w:rFonts w:ascii="仿宋" w:hAnsi="仿宋" w:eastAsia="仿宋" w:cs="仿宋"/>
          <w:color w:val="000000"/>
          <w:spacing w:val="1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pacing w:val="10"/>
          <w:sz w:val="28"/>
          <w:szCs w:val="28"/>
        </w:rPr>
        <w:t>B.5600元/人（含培训、资料、电子课件、场地、证书及培训期间午餐），住宿统一安排，费用自理。</w:t>
      </w:r>
    </w:p>
    <w:p>
      <w:pPr>
        <w:pStyle w:val="2"/>
        <w:tabs>
          <w:tab w:val="left" w:pos="-1440"/>
        </w:tabs>
        <w:spacing w:line="440" w:lineRule="exact"/>
        <w:ind w:firstLine="0" w:firstLineChars="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课程权益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1.本培训班常年举办，本人全年免费复训一次，只交资料费300元即可，赠送同主题一次网络课程；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2.推送各类行业政策新闻及专家解读相关资讯信息； 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 xml:space="preserve">3.享有最新优质项目推送权益； </w:t>
      </w:r>
    </w:p>
    <w:p>
      <w:pPr>
        <w:pStyle w:val="2"/>
        <w:tabs>
          <w:tab w:val="left" w:pos="-1440"/>
        </w:tabs>
        <w:spacing w:line="440" w:lineRule="exact"/>
        <w:ind w:left="0" w:leftChars="0" w:firstLine="560"/>
        <w:rPr>
          <w:rFonts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snapToGrid w:val="0"/>
          <w:color w:val="000000"/>
          <w:kern w:val="20"/>
          <w:position w:val="-4"/>
          <w:sz w:val="28"/>
          <w:szCs w:val="28"/>
        </w:rPr>
        <w:t>培训结束后，经考核合格，由我会颁发《工程总包项目经理》、《合同经理》或《设计经理》证书，证书申报需提供报名回执表、二寸白底免冠彩色照片（电子版）、身份证（复印件）、学历证书（复印件）各一份。</w:t>
      </w:r>
    </w:p>
    <w:p>
      <w:pPr>
        <w:spacing w:line="440" w:lineRule="exact"/>
        <w:rPr>
          <w:rFonts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bCs/>
          <w:snapToGrid w:val="0"/>
          <w:color w:val="000000"/>
          <w:kern w:val="20"/>
          <w:position w:val="-4"/>
          <w:sz w:val="28"/>
          <w:szCs w:val="28"/>
        </w:rPr>
        <w:t>六、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联系方式</w:t>
      </w:r>
    </w:p>
    <w:p>
      <w:pPr>
        <w:widowControl/>
        <w:spacing w:line="440" w:lineRule="exact"/>
        <w:ind w:firstLine="600" w:firstLineChars="200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报名负责人：聂红军 主任18211071700（微信）   </w:t>
      </w:r>
    </w:p>
    <w:p>
      <w:pPr>
        <w:widowControl/>
        <w:spacing w:line="440" w:lineRule="exact"/>
        <w:ind w:firstLine="600" w:firstLineChars="200"/>
        <w:rPr>
          <w:rFonts w:hint="eastAsia" w:ascii="仿宋" w:hAnsi="仿宋" w:eastAsia="仿宋" w:cs="仿宋"/>
          <w:spacing w:val="10"/>
          <w:sz w:val="28"/>
          <w:szCs w:val="28"/>
        </w:rPr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电  话：010-87697580      邮    箱：zqgphwz@126.com  </w:t>
      </w:r>
    </w:p>
    <w:p>
      <w:pPr>
        <w:widowControl/>
        <w:spacing w:line="440" w:lineRule="exact"/>
        <w:ind w:firstLine="600" w:firstLineChars="200"/>
      </w:pPr>
      <w:r>
        <w:rPr>
          <w:rFonts w:hint="eastAsia" w:ascii="仿宋" w:hAnsi="仿宋" w:eastAsia="仿宋" w:cs="仿宋"/>
          <w:spacing w:val="10"/>
          <w:sz w:val="28"/>
          <w:szCs w:val="28"/>
        </w:rPr>
        <w:t xml:space="preserve">qq咨询：3177524020  网址查询：http://www.zqgpchina.cn/ 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  <w:r>
        <w:rPr>
          <w:rFonts w:hint="eastAsia" w:ascii="仿宋" w:hAnsi="仿宋" w:eastAsia="仿宋" w:cs="仿宋"/>
          <w:b/>
          <w:bCs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67945</wp:posOffset>
            </wp:positionV>
            <wp:extent cx="1452245" cy="1442720"/>
            <wp:effectExtent l="0" t="0" r="635" b="1905"/>
            <wp:wrapNone/>
            <wp:docPr id="5" name="图片 2" descr="中国国际工程咨询协会（无背景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中国国际工程咨询协会（无背景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</w:pPr>
    </w:p>
    <w:p>
      <w:pPr>
        <w:pStyle w:val="2"/>
        <w:ind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中国国际工程咨询协会</w:t>
      </w:r>
    </w:p>
    <w:p>
      <w:pPr>
        <w:pStyle w:val="2"/>
        <w:ind w:firstLine="5320" w:firstLineChars="1900"/>
        <w:rPr>
          <w:sz w:val="28"/>
          <w:szCs w:val="28"/>
        </w:rPr>
      </w:pPr>
      <w:r>
        <w:rPr>
          <w:rFonts w:hint="eastAsia"/>
          <w:sz w:val="28"/>
          <w:szCs w:val="28"/>
        </w:rPr>
        <w:t>2022年1月12日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</w:pPr>
      <w:r>
        <w:rPr>
          <w:rFonts w:hint="eastAsia" w:ascii="仿宋" w:hAnsi="仿宋" w:eastAsia="仿宋" w:cs="宋体"/>
          <w:b/>
          <w:snapToGrid w:val="0"/>
          <w:color w:val="000000"/>
          <w:kern w:val="20"/>
          <w:position w:val="-4"/>
          <w:sz w:val="28"/>
          <w:szCs w:val="28"/>
        </w:rPr>
        <w:t>新基建下业主方总控管理能力提升、EPC总承包一体化实战管理、风险管控与全过程工程咨询高级培训班报名表</w:t>
      </w:r>
    </w:p>
    <w:tbl>
      <w:tblPr>
        <w:tblStyle w:val="11"/>
        <w:tblpPr w:leftFromText="180" w:rightFromText="180" w:vertAnchor="text" w:horzAnchor="page" w:tblpX="1259" w:tblpY="290"/>
        <w:tblOverlap w:val="never"/>
        <w:tblW w:w="9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16"/>
        <w:gridCol w:w="1117"/>
        <w:gridCol w:w="1986"/>
        <w:gridCol w:w="1052"/>
        <w:gridCol w:w="103"/>
        <w:gridCol w:w="832"/>
        <w:gridCol w:w="134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51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编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 系 人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职位/岗位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  机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    真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0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电子信箱</w:t>
            </w:r>
          </w:p>
        </w:tc>
        <w:tc>
          <w:tcPr>
            <w:tcW w:w="29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受训人员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别</w:t>
            </w: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 务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 话</w:t>
            </w: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  机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参训地点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是否住宿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    □否</w:t>
            </w:r>
          </w:p>
        </w:tc>
        <w:tc>
          <w:tcPr>
            <w:tcW w:w="19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住宿标准</w:t>
            </w:r>
          </w:p>
        </w:tc>
        <w:tc>
          <w:tcPr>
            <w:tcW w:w="39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□单住(需另补床位费) □合住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证书申报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工程总承包项目经理□     合同经理□      设计经理□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6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标准选择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3600元□             5600元□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转账         □现金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金  额</w:t>
            </w:r>
          </w:p>
        </w:tc>
        <w:tc>
          <w:tcPr>
            <w:tcW w:w="282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收款信息</w:t>
            </w:r>
          </w:p>
        </w:tc>
        <w:tc>
          <w:tcPr>
            <w:tcW w:w="8094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7" w:rightChars="-70"/>
              <w:jc w:val="left"/>
              <w:textAlignment w:val="auto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单位全称: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北京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  <w:t>中科领航教育咨询有限公司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7" w:rightChars="-70"/>
              <w:jc w:val="left"/>
              <w:textAlignment w:val="auto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开 户 行：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ab/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中国工商银行股份有限公司北京半壁店支行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-147" w:rightChars="-70"/>
              <w:jc w:val="left"/>
              <w:textAlignment w:val="auto"/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帐    户：02002470092000</w:t>
            </w: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 w:eastAsia="zh-CN"/>
              </w:rPr>
              <w:t>76612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w w:val="100"/>
                <w:sz w:val="24"/>
                <w:szCs w:val="24"/>
                <w:lang w:val="zh-CN"/>
              </w:rPr>
              <w:t>行    号:102100024703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6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    注</w:t>
            </w:r>
          </w:p>
        </w:tc>
        <w:tc>
          <w:tcPr>
            <w:tcW w:w="5274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请将本回执回传至会务组，3日内将培训费通过银行或邮局等方式付款，会务组确认后即发《报到通知》，详细注明报到时间、地点等具体安排。各参会代表凭证入场。</w:t>
            </w:r>
          </w:p>
        </w:tc>
        <w:tc>
          <w:tcPr>
            <w:tcW w:w="28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单位印章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47" w:rightChars="-70"/>
        <w:textAlignment w:val="auto"/>
        <w:rPr>
          <w:rStyle w:val="13"/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zh-CN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zh-CN"/>
        </w:rPr>
        <w:t xml:space="preserve">报名负责人：聂红军 主任18211071700（微信）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47" w:rightChars="-70"/>
        <w:textAlignment w:val="auto"/>
        <w:rPr>
          <w:rStyle w:val="13"/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zh-CN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zh-CN"/>
        </w:rPr>
        <w:t xml:space="preserve">电  话：010-87697580      邮    箱：zqgphwz@126.com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147" w:rightChars="-70"/>
        <w:textAlignment w:val="auto"/>
        <w:rPr>
          <w:rStyle w:val="13"/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zh-CN"/>
        </w:rPr>
      </w:pPr>
      <w:r>
        <w:rPr>
          <w:rStyle w:val="13"/>
          <w:rFonts w:hint="eastAsia" w:ascii="仿宋" w:hAnsi="仿宋" w:eastAsia="仿宋" w:cs="仿宋"/>
          <w:b w:val="0"/>
          <w:bCs w:val="0"/>
          <w:color w:val="000000"/>
          <w:sz w:val="24"/>
          <w:szCs w:val="24"/>
          <w:lang w:val="zh-CN"/>
        </w:rPr>
        <w:t>qq咨询：3177524020        网址查询：http://www.zqgpchina.cn/</w:t>
      </w:r>
    </w:p>
    <w:sectPr>
      <w:footerReference r:id="rId3" w:type="default"/>
      <w:footerReference r:id="rId4" w:type="even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080F3C52" w:usb2="00000016" w:usb3="00000000" w:csb0="0004001F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0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757605078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561" w:firstLine="280" w:firstLineChars="100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-</w:t>
    </w:r>
    <w:sdt>
      <w:sdtPr>
        <w:rPr>
          <w:rFonts w:asciiTheme="minorEastAsia" w:hAnsiTheme="minorEastAsia"/>
          <w:sz w:val="28"/>
          <w:szCs w:val="28"/>
        </w:rPr>
        <w:id w:val="-123646267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/>
            <w:sz w:val="28"/>
            <w:szCs w:val="28"/>
          </w:rPr>
          <w:t>-</w:t>
        </w:r>
      </w:sdtContent>
    </w:sdt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oNotHyphenateCaps/>
  <w:evenAndOddHeaders w:val="1"/>
  <w:drawingGridHorizontalSpacing w:val="105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52"/>
    <w:rsid w:val="000007C8"/>
    <w:rsid w:val="0000490B"/>
    <w:rsid w:val="00005B71"/>
    <w:rsid w:val="00013EA6"/>
    <w:rsid w:val="00014E5F"/>
    <w:rsid w:val="0002047B"/>
    <w:rsid w:val="000220A1"/>
    <w:rsid w:val="0002309F"/>
    <w:rsid w:val="00024A6F"/>
    <w:rsid w:val="00026EB1"/>
    <w:rsid w:val="00030A32"/>
    <w:rsid w:val="000405BE"/>
    <w:rsid w:val="00055255"/>
    <w:rsid w:val="00056117"/>
    <w:rsid w:val="000574D1"/>
    <w:rsid w:val="00060155"/>
    <w:rsid w:val="00061476"/>
    <w:rsid w:val="000654C4"/>
    <w:rsid w:val="00070E62"/>
    <w:rsid w:val="00070F83"/>
    <w:rsid w:val="00071D1E"/>
    <w:rsid w:val="0007426D"/>
    <w:rsid w:val="00076F58"/>
    <w:rsid w:val="00080F71"/>
    <w:rsid w:val="00087F20"/>
    <w:rsid w:val="0009786F"/>
    <w:rsid w:val="000A3991"/>
    <w:rsid w:val="000A3B03"/>
    <w:rsid w:val="000A59F1"/>
    <w:rsid w:val="000A61D3"/>
    <w:rsid w:val="000A65CB"/>
    <w:rsid w:val="000A7A88"/>
    <w:rsid w:val="000B2414"/>
    <w:rsid w:val="000C78CC"/>
    <w:rsid w:val="000D0140"/>
    <w:rsid w:val="000D38AA"/>
    <w:rsid w:val="000D44EA"/>
    <w:rsid w:val="000F17EC"/>
    <w:rsid w:val="000F41C1"/>
    <w:rsid w:val="000F6623"/>
    <w:rsid w:val="001054D7"/>
    <w:rsid w:val="001064FC"/>
    <w:rsid w:val="001103D6"/>
    <w:rsid w:val="00110714"/>
    <w:rsid w:val="00112E3F"/>
    <w:rsid w:val="00125B25"/>
    <w:rsid w:val="001320B5"/>
    <w:rsid w:val="00141E13"/>
    <w:rsid w:val="00143AC5"/>
    <w:rsid w:val="0014564B"/>
    <w:rsid w:val="00146128"/>
    <w:rsid w:val="001474E7"/>
    <w:rsid w:val="001556C4"/>
    <w:rsid w:val="00163D9F"/>
    <w:rsid w:val="001643FA"/>
    <w:rsid w:val="00164EB6"/>
    <w:rsid w:val="001710F9"/>
    <w:rsid w:val="00174DAE"/>
    <w:rsid w:val="00177037"/>
    <w:rsid w:val="00180972"/>
    <w:rsid w:val="00181C22"/>
    <w:rsid w:val="00194C73"/>
    <w:rsid w:val="00195A28"/>
    <w:rsid w:val="001A18D1"/>
    <w:rsid w:val="001A19AE"/>
    <w:rsid w:val="001A3145"/>
    <w:rsid w:val="001A3BB3"/>
    <w:rsid w:val="001B19C7"/>
    <w:rsid w:val="001B27ED"/>
    <w:rsid w:val="001B474A"/>
    <w:rsid w:val="001B69E3"/>
    <w:rsid w:val="001C2E2A"/>
    <w:rsid w:val="001C5BA7"/>
    <w:rsid w:val="001C7AFF"/>
    <w:rsid w:val="001D62C2"/>
    <w:rsid w:val="001E022A"/>
    <w:rsid w:val="001F373C"/>
    <w:rsid w:val="00201E73"/>
    <w:rsid w:val="002131B2"/>
    <w:rsid w:val="00214B53"/>
    <w:rsid w:val="00216FC1"/>
    <w:rsid w:val="00221963"/>
    <w:rsid w:val="00223F43"/>
    <w:rsid w:val="00225819"/>
    <w:rsid w:val="00230AE3"/>
    <w:rsid w:val="00234E9A"/>
    <w:rsid w:val="002357DF"/>
    <w:rsid w:val="0024122B"/>
    <w:rsid w:val="00241A59"/>
    <w:rsid w:val="002444B6"/>
    <w:rsid w:val="002471A4"/>
    <w:rsid w:val="00247D5E"/>
    <w:rsid w:val="0026584B"/>
    <w:rsid w:val="00275A79"/>
    <w:rsid w:val="00280ADD"/>
    <w:rsid w:val="00281549"/>
    <w:rsid w:val="00282598"/>
    <w:rsid w:val="002826CD"/>
    <w:rsid w:val="00283246"/>
    <w:rsid w:val="00292972"/>
    <w:rsid w:val="00294C84"/>
    <w:rsid w:val="002A2D56"/>
    <w:rsid w:val="002A348B"/>
    <w:rsid w:val="002A401A"/>
    <w:rsid w:val="002B0A88"/>
    <w:rsid w:val="002B678D"/>
    <w:rsid w:val="002C2450"/>
    <w:rsid w:val="002C40A2"/>
    <w:rsid w:val="002D1D3B"/>
    <w:rsid w:val="002D1DE3"/>
    <w:rsid w:val="002E0781"/>
    <w:rsid w:val="002E2270"/>
    <w:rsid w:val="002E6958"/>
    <w:rsid w:val="002F24ED"/>
    <w:rsid w:val="00311F45"/>
    <w:rsid w:val="003130F0"/>
    <w:rsid w:val="00320584"/>
    <w:rsid w:val="00323761"/>
    <w:rsid w:val="00333855"/>
    <w:rsid w:val="00335611"/>
    <w:rsid w:val="00336A59"/>
    <w:rsid w:val="003422BF"/>
    <w:rsid w:val="0034241A"/>
    <w:rsid w:val="00342E6D"/>
    <w:rsid w:val="00351941"/>
    <w:rsid w:val="00353E92"/>
    <w:rsid w:val="0035400D"/>
    <w:rsid w:val="00364A61"/>
    <w:rsid w:val="0038629F"/>
    <w:rsid w:val="0038675B"/>
    <w:rsid w:val="00387016"/>
    <w:rsid w:val="0039323D"/>
    <w:rsid w:val="003A2B46"/>
    <w:rsid w:val="003A3C3B"/>
    <w:rsid w:val="003B503F"/>
    <w:rsid w:val="003C0FB9"/>
    <w:rsid w:val="003C662E"/>
    <w:rsid w:val="003D0E81"/>
    <w:rsid w:val="003D12A4"/>
    <w:rsid w:val="003E0E68"/>
    <w:rsid w:val="003E108A"/>
    <w:rsid w:val="003E4933"/>
    <w:rsid w:val="003E6518"/>
    <w:rsid w:val="003F37BF"/>
    <w:rsid w:val="003F6939"/>
    <w:rsid w:val="003F7DA8"/>
    <w:rsid w:val="00414A4F"/>
    <w:rsid w:val="00415DD9"/>
    <w:rsid w:val="00417615"/>
    <w:rsid w:val="004238D2"/>
    <w:rsid w:val="00425248"/>
    <w:rsid w:val="0042701E"/>
    <w:rsid w:val="004310D7"/>
    <w:rsid w:val="004315AC"/>
    <w:rsid w:val="00431965"/>
    <w:rsid w:val="0043269B"/>
    <w:rsid w:val="00433383"/>
    <w:rsid w:val="00434496"/>
    <w:rsid w:val="0044085D"/>
    <w:rsid w:val="004409E1"/>
    <w:rsid w:val="00447F45"/>
    <w:rsid w:val="00452E81"/>
    <w:rsid w:val="00455C2A"/>
    <w:rsid w:val="004629B9"/>
    <w:rsid w:val="00464A3E"/>
    <w:rsid w:val="0046528B"/>
    <w:rsid w:val="0046758E"/>
    <w:rsid w:val="00467B0A"/>
    <w:rsid w:val="004750D3"/>
    <w:rsid w:val="00480E7D"/>
    <w:rsid w:val="00485D03"/>
    <w:rsid w:val="00493776"/>
    <w:rsid w:val="00494116"/>
    <w:rsid w:val="00496BCF"/>
    <w:rsid w:val="004A24EC"/>
    <w:rsid w:val="004A67E8"/>
    <w:rsid w:val="004B0900"/>
    <w:rsid w:val="004B5270"/>
    <w:rsid w:val="004C0566"/>
    <w:rsid w:val="004C166F"/>
    <w:rsid w:val="004C1DE2"/>
    <w:rsid w:val="004C6DB7"/>
    <w:rsid w:val="004C7D65"/>
    <w:rsid w:val="004D34CF"/>
    <w:rsid w:val="004D3F83"/>
    <w:rsid w:val="004D428A"/>
    <w:rsid w:val="004E4BE2"/>
    <w:rsid w:val="004E678A"/>
    <w:rsid w:val="004E6D22"/>
    <w:rsid w:val="004F06ED"/>
    <w:rsid w:val="004F22C5"/>
    <w:rsid w:val="004F6A52"/>
    <w:rsid w:val="004F78FA"/>
    <w:rsid w:val="00503C57"/>
    <w:rsid w:val="00504724"/>
    <w:rsid w:val="00516558"/>
    <w:rsid w:val="00525208"/>
    <w:rsid w:val="0052572F"/>
    <w:rsid w:val="00533D88"/>
    <w:rsid w:val="00536906"/>
    <w:rsid w:val="0054238F"/>
    <w:rsid w:val="00543DE4"/>
    <w:rsid w:val="00544710"/>
    <w:rsid w:val="00545C71"/>
    <w:rsid w:val="00550095"/>
    <w:rsid w:val="005565E0"/>
    <w:rsid w:val="005607E8"/>
    <w:rsid w:val="00560BD3"/>
    <w:rsid w:val="00562AD0"/>
    <w:rsid w:val="0056571B"/>
    <w:rsid w:val="005677EB"/>
    <w:rsid w:val="00570300"/>
    <w:rsid w:val="00572603"/>
    <w:rsid w:val="005744AF"/>
    <w:rsid w:val="005752E8"/>
    <w:rsid w:val="00576ED8"/>
    <w:rsid w:val="00576FC9"/>
    <w:rsid w:val="005875CA"/>
    <w:rsid w:val="00591FB1"/>
    <w:rsid w:val="005A0E26"/>
    <w:rsid w:val="005A2441"/>
    <w:rsid w:val="005A7E3B"/>
    <w:rsid w:val="005B1CA9"/>
    <w:rsid w:val="005C331F"/>
    <w:rsid w:val="005C60FD"/>
    <w:rsid w:val="005D660A"/>
    <w:rsid w:val="005F0B39"/>
    <w:rsid w:val="005F1956"/>
    <w:rsid w:val="005F2999"/>
    <w:rsid w:val="005F4886"/>
    <w:rsid w:val="00601029"/>
    <w:rsid w:val="00602613"/>
    <w:rsid w:val="00602961"/>
    <w:rsid w:val="00603AA2"/>
    <w:rsid w:val="00613A0C"/>
    <w:rsid w:val="00616F7B"/>
    <w:rsid w:val="00623E3E"/>
    <w:rsid w:val="0063115F"/>
    <w:rsid w:val="00631F73"/>
    <w:rsid w:val="00642A37"/>
    <w:rsid w:val="0065261D"/>
    <w:rsid w:val="006545B8"/>
    <w:rsid w:val="00655C13"/>
    <w:rsid w:val="00673159"/>
    <w:rsid w:val="00680322"/>
    <w:rsid w:val="00682C33"/>
    <w:rsid w:val="00691D28"/>
    <w:rsid w:val="006931FD"/>
    <w:rsid w:val="0069496A"/>
    <w:rsid w:val="006949C7"/>
    <w:rsid w:val="006976DC"/>
    <w:rsid w:val="006A1A62"/>
    <w:rsid w:val="006A38C2"/>
    <w:rsid w:val="006B3A51"/>
    <w:rsid w:val="006B73D2"/>
    <w:rsid w:val="006B74A5"/>
    <w:rsid w:val="006C062F"/>
    <w:rsid w:val="006C08A2"/>
    <w:rsid w:val="006C350F"/>
    <w:rsid w:val="006D79B6"/>
    <w:rsid w:val="006E12D8"/>
    <w:rsid w:val="006E4A74"/>
    <w:rsid w:val="006F022E"/>
    <w:rsid w:val="006F3AD8"/>
    <w:rsid w:val="006F62AD"/>
    <w:rsid w:val="00701D97"/>
    <w:rsid w:val="007020F7"/>
    <w:rsid w:val="00706D05"/>
    <w:rsid w:val="00710FEC"/>
    <w:rsid w:val="00717356"/>
    <w:rsid w:val="00720CD7"/>
    <w:rsid w:val="00721AE4"/>
    <w:rsid w:val="00722944"/>
    <w:rsid w:val="00723D6E"/>
    <w:rsid w:val="00724B64"/>
    <w:rsid w:val="00733E29"/>
    <w:rsid w:val="00737ECE"/>
    <w:rsid w:val="00743EA1"/>
    <w:rsid w:val="00750E58"/>
    <w:rsid w:val="00754428"/>
    <w:rsid w:val="007562F2"/>
    <w:rsid w:val="007604CE"/>
    <w:rsid w:val="0076100E"/>
    <w:rsid w:val="00762CCB"/>
    <w:rsid w:val="007651A7"/>
    <w:rsid w:val="0076635E"/>
    <w:rsid w:val="00772DEB"/>
    <w:rsid w:val="00777473"/>
    <w:rsid w:val="007803B7"/>
    <w:rsid w:val="00781412"/>
    <w:rsid w:val="00781918"/>
    <w:rsid w:val="00782F7A"/>
    <w:rsid w:val="007830FF"/>
    <w:rsid w:val="007903A8"/>
    <w:rsid w:val="007A10EF"/>
    <w:rsid w:val="007A47CF"/>
    <w:rsid w:val="007A7BD8"/>
    <w:rsid w:val="007B0BDF"/>
    <w:rsid w:val="007B3491"/>
    <w:rsid w:val="007B387A"/>
    <w:rsid w:val="007B5F5A"/>
    <w:rsid w:val="007B7948"/>
    <w:rsid w:val="007C25F0"/>
    <w:rsid w:val="007C2DC1"/>
    <w:rsid w:val="007C3BE8"/>
    <w:rsid w:val="007C548A"/>
    <w:rsid w:val="007C6397"/>
    <w:rsid w:val="007E6A11"/>
    <w:rsid w:val="007E718B"/>
    <w:rsid w:val="007F36BB"/>
    <w:rsid w:val="007F3B2D"/>
    <w:rsid w:val="007F44ED"/>
    <w:rsid w:val="008010A9"/>
    <w:rsid w:val="008026F7"/>
    <w:rsid w:val="008032AD"/>
    <w:rsid w:val="00804016"/>
    <w:rsid w:val="008107E8"/>
    <w:rsid w:val="00815ADF"/>
    <w:rsid w:val="00820A4A"/>
    <w:rsid w:val="008231E0"/>
    <w:rsid w:val="00824B69"/>
    <w:rsid w:val="00826D0E"/>
    <w:rsid w:val="00841155"/>
    <w:rsid w:val="008436B6"/>
    <w:rsid w:val="00844EBE"/>
    <w:rsid w:val="00853806"/>
    <w:rsid w:val="00854357"/>
    <w:rsid w:val="0085515B"/>
    <w:rsid w:val="00855D17"/>
    <w:rsid w:val="00860445"/>
    <w:rsid w:val="008635B4"/>
    <w:rsid w:val="00872227"/>
    <w:rsid w:val="00875D3A"/>
    <w:rsid w:val="00882222"/>
    <w:rsid w:val="00883751"/>
    <w:rsid w:val="008848F9"/>
    <w:rsid w:val="008937C8"/>
    <w:rsid w:val="00894420"/>
    <w:rsid w:val="00896BDA"/>
    <w:rsid w:val="008A5A14"/>
    <w:rsid w:val="008A6743"/>
    <w:rsid w:val="008A7FC5"/>
    <w:rsid w:val="008B3013"/>
    <w:rsid w:val="008B37E0"/>
    <w:rsid w:val="008C0706"/>
    <w:rsid w:val="008C74A9"/>
    <w:rsid w:val="008C7D09"/>
    <w:rsid w:val="008D1149"/>
    <w:rsid w:val="008D2F62"/>
    <w:rsid w:val="008D4B5A"/>
    <w:rsid w:val="008D5F6E"/>
    <w:rsid w:val="008E2954"/>
    <w:rsid w:val="008E31F2"/>
    <w:rsid w:val="008F054E"/>
    <w:rsid w:val="00912212"/>
    <w:rsid w:val="009219DB"/>
    <w:rsid w:val="00922A6D"/>
    <w:rsid w:val="009278DD"/>
    <w:rsid w:val="00927EC4"/>
    <w:rsid w:val="00936907"/>
    <w:rsid w:val="00936F59"/>
    <w:rsid w:val="00940B52"/>
    <w:rsid w:val="00944AE2"/>
    <w:rsid w:val="00945C17"/>
    <w:rsid w:val="00950F0A"/>
    <w:rsid w:val="00952146"/>
    <w:rsid w:val="009568E9"/>
    <w:rsid w:val="00957C24"/>
    <w:rsid w:val="009605C4"/>
    <w:rsid w:val="00960842"/>
    <w:rsid w:val="00964222"/>
    <w:rsid w:val="00980EAE"/>
    <w:rsid w:val="00980F34"/>
    <w:rsid w:val="00983FC9"/>
    <w:rsid w:val="0098417D"/>
    <w:rsid w:val="00985C5D"/>
    <w:rsid w:val="00985F74"/>
    <w:rsid w:val="009919BB"/>
    <w:rsid w:val="00996EAC"/>
    <w:rsid w:val="00997928"/>
    <w:rsid w:val="009A12F1"/>
    <w:rsid w:val="009A57F6"/>
    <w:rsid w:val="009B051B"/>
    <w:rsid w:val="009B488E"/>
    <w:rsid w:val="009B4D60"/>
    <w:rsid w:val="009C016D"/>
    <w:rsid w:val="009C479E"/>
    <w:rsid w:val="009C4AA9"/>
    <w:rsid w:val="009D1F6A"/>
    <w:rsid w:val="009D656D"/>
    <w:rsid w:val="009D6586"/>
    <w:rsid w:val="009E2BF2"/>
    <w:rsid w:val="009F031E"/>
    <w:rsid w:val="009F0B9D"/>
    <w:rsid w:val="009F588B"/>
    <w:rsid w:val="009F65B6"/>
    <w:rsid w:val="009F7603"/>
    <w:rsid w:val="00A00273"/>
    <w:rsid w:val="00A01BE9"/>
    <w:rsid w:val="00A03F86"/>
    <w:rsid w:val="00A07375"/>
    <w:rsid w:val="00A11155"/>
    <w:rsid w:val="00A12749"/>
    <w:rsid w:val="00A153DC"/>
    <w:rsid w:val="00A22451"/>
    <w:rsid w:val="00A235A7"/>
    <w:rsid w:val="00A240AF"/>
    <w:rsid w:val="00A32C47"/>
    <w:rsid w:val="00A4340E"/>
    <w:rsid w:val="00A53281"/>
    <w:rsid w:val="00A54ED3"/>
    <w:rsid w:val="00A57BD3"/>
    <w:rsid w:val="00A57D37"/>
    <w:rsid w:val="00A6074F"/>
    <w:rsid w:val="00A61D26"/>
    <w:rsid w:val="00A65F95"/>
    <w:rsid w:val="00A77A71"/>
    <w:rsid w:val="00A872D6"/>
    <w:rsid w:val="00A93CA9"/>
    <w:rsid w:val="00A97814"/>
    <w:rsid w:val="00AA1C54"/>
    <w:rsid w:val="00AB0BAE"/>
    <w:rsid w:val="00AC0E13"/>
    <w:rsid w:val="00AD289C"/>
    <w:rsid w:val="00AD7DCD"/>
    <w:rsid w:val="00AE23D4"/>
    <w:rsid w:val="00AE4574"/>
    <w:rsid w:val="00AE699E"/>
    <w:rsid w:val="00AF16FC"/>
    <w:rsid w:val="00AF53B0"/>
    <w:rsid w:val="00B0124A"/>
    <w:rsid w:val="00B12EC4"/>
    <w:rsid w:val="00B13F42"/>
    <w:rsid w:val="00B16977"/>
    <w:rsid w:val="00B204C6"/>
    <w:rsid w:val="00B20FF2"/>
    <w:rsid w:val="00B225E8"/>
    <w:rsid w:val="00B228F0"/>
    <w:rsid w:val="00B24F47"/>
    <w:rsid w:val="00B25797"/>
    <w:rsid w:val="00B2709B"/>
    <w:rsid w:val="00B3037F"/>
    <w:rsid w:val="00B30C52"/>
    <w:rsid w:val="00B3107C"/>
    <w:rsid w:val="00B3717D"/>
    <w:rsid w:val="00B37AF1"/>
    <w:rsid w:val="00B41FDE"/>
    <w:rsid w:val="00B4416C"/>
    <w:rsid w:val="00B536DA"/>
    <w:rsid w:val="00B60C01"/>
    <w:rsid w:val="00B66713"/>
    <w:rsid w:val="00B66718"/>
    <w:rsid w:val="00B70A53"/>
    <w:rsid w:val="00B72BA5"/>
    <w:rsid w:val="00B74A12"/>
    <w:rsid w:val="00B74C4D"/>
    <w:rsid w:val="00B80952"/>
    <w:rsid w:val="00B8422A"/>
    <w:rsid w:val="00B90661"/>
    <w:rsid w:val="00B96AE4"/>
    <w:rsid w:val="00B96AEC"/>
    <w:rsid w:val="00B9798D"/>
    <w:rsid w:val="00BA7086"/>
    <w:rsid w:val="00BB0200"/>
    <w:rsid w:val="00BB5B64"/>
    <w:rsid w:val="00BC16C2"/>
    <w:rsid w:val="00BC5A09"/>
    <w:rsid w:val="00BD172F"/>
    <w:rsid w:val="00BD3615"/>
    <w:rsid w:val="00BD6820"/>
    <w:rsid w:val="00BE0165"/>
    <w:rsid w:val="00BF06E0"/>
    <w:rsid w:val="00BF226C"/>
    <w:rsid w:val="00BF58D7"/>
    <w:rsid w:val="00BF6D59"/>
    <w:rsid w:val="00BF7DAC"/>
    <w:rsid w:val="00C07FA8"/>
    <w:rsid w:val="00C13061"/>
    <w:rsid w:val="00C20033"/>
    <w:rsid w:val="00C253A6"/>
    <w:rsid w:val="00C25492"/>
    <w:rsid w:val="00C310BE"/>
    <w:rsid w:val="00C31A83"/>
    <w:rsid w:val="00C328C1"/>
    <w:rsid w:val="00C34BD7"/>
    <w:rsid w:val="00C445CE"/>
    <w:rsid w:val="00C44AD2"/>
    <w:rsid w:val="00C45194"/>
    <w:rsid w:val="00C50FDE"/>
    <w:rsid w:val="00C53F21"/>
    <w:rsid w:val="00C54A16"/>
    <w:rsid w:val="00C5503F"/>
    <w:rsid w:val="00C56F03"/>
    <w:rsid w:val="00C57483"/>
    <w:rsid w:val="00C634F3"/>
    <w:rsid w:val="00C6428E"/>
    <w:rsid w:val="00C644C4"/>
    <w:rsid w:val="00C80912"/>
    <w:rsid w:val="00C810AC"/>
    <w:rsid w:val="00C81320"/>
    <w:rsid w:val="00C84C7C"/>
    <w:rsid w:val="00C87825"/>
    <w:rsid w:val="00C909E9"/>
    <w:rsid w:val="00C90ED7"/>
    <w:rsid w:val="00C920DF"/>
    <w:rsid w:val="00C97FBA"/>
    <w:rsid w:val="00C97FF9"/>
    <w:rsid w:val="00CA33D2"/>
    <w:rsid w:val="00CA3AA9"/>
    <w:rsid w:val="00CA5E0D"/>
    <w:rsid w:val="00CC3F98"/>
    <w:rsid w:val="00CC4442"/>
    <w:rsid w:val="00CD0E87"/>
    <w:rsid w:val="00CD2D79"/>
    <w:rsid w:val="00CD4AD6"/>
    <w:rsid w:val="00CD6C54"/>
    <w:rsid w:val="00CE2D9F"/>
    <w:rsid w:val="00CE31A6"/>
    <w:rsid w:val="00CE72FD"/>
    <w:rsid w:val="00CF02B7"/>
    <w:rsid w:val="00CF1D5E"/>
    <w:rsid w:val="00CF3559"/>
    <w:rsid w:val="00CF6C86"/>
    <w:rsid w:val="00CF6E2E"/>
    <w:rsid w:val="00CF79C0"/>
    <w:rsid w:val="00D10554"/>
    <w:rsid w:val="00D125A2"/>
    <w:rsid w:val="00D20F8E"/>
    <w:rsid w:val="00D33437"/>
    <w:rsid w:val="00D33D15"/>
    <w:rsid w:val="00D417C1"/>
    <w:rsid w:val="00D54E05"/>
    <w:rsid w:val="00D56E44"/>
    <w:rsid w:val="00D60BA2"/>
    <w:rsid w:val="00D63352"/>
    <w:rsid w:val="00D63F0E"/>
    <w:rsid w:val="00D66C76"/>
    <w:rsid w:val="00D724AC"/>
    <w:rsid w:val="00D74503"/>
    <w:rsid w:val="00D872BC"/>
    <w:rsid w:val="00D92D20"/>
    <w:rsid w:val="00D97E05"/>
    <w:rsid w:val="00DA1B44"/>
    <w:rsid w:val="00DB26FC"/>
    <w:rsid w:val="00DE11B4"/>
    <w:rsid w:val="00DE1236"/>
    <w:rsid w:val="00DE4D63"/>
    <w:rsid w:val="00E02299"/>
    <w:rsid w:val="00E06179"/>
    <w:rsid w:val="00E070CC"/>
    <w:rsid w:val="00E0798D"/>
    <w:rsid w:val="00E12F7F"/>
    <w:rsid w:val="00E2201E"/>
    <w:rsid w:val="00E26B6E"/>
    <w:rsid w:val="00E273BB"/>
    <w:rsid w:val="00E31401"/>
    <w:rsid w:val="00E32975"/>
    <w:rsid w:val="00E33AB1"/>
    <w:rsid w:val="00E36767"/>
    <w:rsid w:val="00E41843"/>
    <w:rsid w:val="00E44A48"/>
    <w:rsid w:val="00E44F93"/>
    <w:rsid w:val="00E535C3"/>
    <w:rsid w:val="00E54772"/>
    <w:rsid w:val="00E54DCD"/>
    <w:rsid w:val="00E621FA"/>
    <w:rsid w:val="00E65750"/>
    <w:rsid w:val="00E675A7"/>
    <w:rsid w:val="00E72B0E"/>
    <w:rsid w:val="00E8313E"/>
    <w:rsid w:val="00E83213"/>
    <w:rsid w:val="00E849CD"/>
    <w:rsid w:val="00E9055A"/>
    <w:rsid w:val="00E91C40"/>
    <w:rsid w:val="00E95700"/>
    <w:rsid w:val="00E95B93"/>
    <w:rsid w:val="00EB3E41"/>
    <w:rsid w:val="00EC0AE2"/>
    <w:rsid w:val="00EC0CC9"/>
    <w:rsid w:val="00EC295A"/>
    <w:rsid w:val="00EC46A6"/>
    <w:rsid w:val="00EC4958"/>
    <w:rsid w:val="00EC5C16"/>
    <w:rsid w:val="00ED1E78"/>
    <w:rsid w:val="00ED4F93"/>
    <w:rsid w:val="00ED780D"/>
    <w:rsid w:val="00EE36A3"/>
    <w:rsid w:val="00EE3DB4"/>
    <w:rsid w:val="00EE6672"/>
    <w:rsid w:val="00EE6CD4"/>
    <w:rsid w:val="00EF071C"/>
    <w:rsid w:val="00EF14E2"/>
    <w:rsid w:val="00EF2AF2"/>
    <w:rsid w:val="00EF33FF"/>
    <w:rsid w:val="00EF7B23"/>
    <w:rsid w:val="00F13A63"/>
    <w:rsid w:val="00F141F0"/>
    <w:rsid w:val="00F167DE"/>
    <w:rsid w:val="00F16F87"/>
    <w:rsid w:val="00F20A24"/>
    <w:rsid w:val="00F23C44"/>
    <w:rsid w:val="00F26AA0"/>
    <w:rsid w:val="00F27C01"/>
    <w:rsid w:val="00F30641"/>
    <w:rsid w:val="00F43756"/>
    <w:rsid w:val="00F43A67"/>
    <w:rsid w:val="00F46A8E"/>
    <w:rsid w:val="00F529F0"/>
    <w:rsid w:val="00F62C9E"/>
    <w:rsid w:val="00F6439B"/>
    <w:rsid w:val="00F72093"/>
    <w:rsid w:val="00F743A5"/>
    <w:rsid w:val="00F74738"/>
    <w:rsid w:val="00F76A17"/>
    <w:rsid w:val="00F91C21"/>
    <w:rsid w:val="00F933D7"/>
    <w:rsid w:val="00F94E35"/>
    <w:rsid w:val="00F95AA6"/>
    <w:rsid w:val="00F97842"/>
    <w:rsid w:val="00FA380E"/>
    <w:rsid w:val="00FA630F"/>
    <w:rsid w:val="00FB0CED"/>
    <w:rsid w:val="00FB35C5"/>
    <w:rsid w:val="00FB41AC"/>
    <w:rsid w:val="00FB7479"/>
    <w:rsid w:val="00FC422B"/>
    <w:rsid w:val="00FD0F71"/>
    <w:rsid w:val="00FD3C16"/>
    <w:rsid w:val="00FD6366"/>
    <w:rsid w:val="00FE45C8"/>
    <w:rsid w:val="00FE6F65"/>
    <w:rsid w:val="00FF4215"/>
    <w:rsid w:val="01577232"/>
    <w:rsid w:val="017C3BC3"/>
    <w:rsid w:val="01B40C06"/>
    <w:rsid w:val="026054A7"/>
    <w:rsid w:val="02881B40"/>
    <w:rsid w:val="029D7E0E"/>
    <w:rsid w:val="02C408FD"/>
    <w:rsid w:val="032F4101"/>
    <w:rsid w:val="0386068D"/>
    <w:rsid w:val="038A10A3"/>
    <w:rsid w:val="039C6F92"/>
    <w:rsid w:val="03AB485F"/>
    <w:rsid w:val="04487934"/>
    <w:rsid w:val="04540AED"/>
    <w:rsid w:val="048243D7"/>
    <w:rsid w:val="04AF2D6A"/>
    <w:rsid w:val="05A96AB9"/>
    <w:rsid w:val="06250D8E"/>
    <w:rsid w:val="06391792"/>
    <w:rsid w:val="069112B1"/>
    <w:rsid w:val="06A51757"/>
    <w:rsid w:val="06BE08D3"/>
    <w:rsid w:val="06E93649"/>
    <w:rsid w:val="0745441F"/>
    <w:rsid w:val="07545E0D"/>
    <w:rsid w:val="07BE65C9"/>
    <w:rsid w:val="080A04AA"/>
    <w:rsid w:val="08672E2F"/>
    <w:rsid w:val="089671CE"/>
    <w:rsid w:val="08FE697A"/>
    <w:rsid w:val="090E5A20"/>
    <w:rsid w:val="0937401C"/>
    <w:rsid w:val="096711B6"/>
    <w:rsid w:val="09916381"/>
    <w:rsid w:val="0A2827EF"/>
    <w:rsid w:val="0B4A62F6"/>
    <w:rsid w:val="0B613480"/>
    <w:rsid w:val="0BF55298"/>
    <w:rsid w:val="0C892991"/>
    <w:rsid w:val="0D5A252D"/>
    <w:rsid w:val="0D5B517E"/>
    <w:rsid w:val="0D821721"/>
    <w:rsid w:val="0D827406"/>
    <w:rsid w:val="0E2C2521"/>
    <w:rsid w:val="0E31529C"/>
    <w:rsid w:val="0E567760"/>
    <w:rsid w:val="0E821584"/>
    <w:rsid w:val="0EB130DD"/>
    <w:rsid w:val="0EF2253E"/>
    <w:rsid w:val="0F371065"/>
    <w:rsid w:val="0F5D3AD7"/>
    <w:rsid w:val="0FB373C2"/>
    <w:rsid w:val="10003167"/>
    <w:rsid w:val="1041456A"/>
    <w:rsid w:val="10EA107C"/>
    <w:rsid w:val="10F152D1"/>
    <w:rsid w:val="10F4167B"/>
    <w:rsid w:val="111605D9"/>
    <w:rsid w:val="111B440F"/>
    <w:rsid w:val="112C5508"/>
    <w:rsid w:val="115A4FAB"/>
    <w:rsid w:val="11DE69DD"/>
    <w:rsid w:val="11FD174D"/>
    <w:rsid w:val="12AD718F"/>
    <w:rsid w:val="12B61FEA"/>
    <w:rsid w:val="130F2055"/>
    <w:rsid w:val="13197F0F"/>
    <w:rsid w:val="13283191"/>
    <w:rsid w:val="134A3C15"/>
    <w:rsid w:val="137A3EF7"/>
    <w:rsid w:val="139F39C6"/>
    <w:rsid w:val="13FC4E27"/>
    <w:rsid w:val="148E5DF8"/>
    <w:rsid w:val="14D15D06"/>
    <w:rsid w:val="154E431F"/>
    <w:rsid w:val="15C768C5"/>
    <w:rsid w:val="161A45DE"/>
    <w:rsid w:val="16A2340F"/>
    <w:rsid w:val="16CE17BE"/>
    <w:rsid w:val="16EA2A6A"/>
    <w:rsid w:val="16F80569"/>
    <w:rsid w:val="17140C26"/>
    <w:rsid w:val="17F424AD"/>
    <w:rsid w:val="18A42CA0"/>
    <w:rsid w:val="18EE1564"/>
    <w:rsid w:val="19435793"/>
    <w:rsid w:val="19771EDF"/>
    <w:rsid w:val="19CD675B"/>
    <w:rsid w:val="19E4542B"/>
    <w:rsid w:val="19E74118"/>
    <w:rsid w:val="1A097045"/>
    <w:rsid w:val="1A3A2DE0"/>
    <w:rsid w:val="1A422706"/>
    <w:rsid w:val="1AB25031"/>
    <w:rsid w:val="1AE939B8"/>
    <w:rsid w:val="1B15334C"/>
    <w:rsid w:val="1B5A41CD"/>
    <w:rsid w:val="1B7376B4"/>
    <w:rsid w:val="1D070E95"/>
    <w:rsid w:val="1D2A548F"/>
    <w:rsid w:val="1D9B0042"/>
    <w:rsid w:val="1DF0590F"/>
    <w:rsid w:val="1E7000A9"/>
    <w:rsid w:val="1E7E1343"/>
    <w:rsid w:val="1EB2462D"/>
    <w:rsid w:val="1ED316C4"/>
    <w:rsid w:val="1F18457B"/>
    <w:rsid w:val="1FAB251C"/>
    <w:rsid w:val="1FC71F3D"/>
    <w:rsid w:val="20FC6AF6"/>
    <w:rsid w:val="20FE28AF"/>
    <w:rsid w:val="2186585E"/>
    <w:rsid w:val="21A53261"/>
    <w:rsid w:val="21B829B1"/>
    <w:rsid w:val="21CE131A"/>
    <w:rsid w:val="223C1057"/>
    <w:rsid w:val="226C63DB"/>
    <w:rsid w:val="235403A6"/>
    <w:rsid w:val="23962806"/>
    <w:rsid w:val="23C57ECD"/>
    <w:rsid w:val="23D82DB4"/>
    <w:rsid w:val="23E81CBE"/>
    <w:rsid w:val="23F9579F"/>
    <w:rsid w:val="24314B90"/>
    <w:rsid w:val="24DC3957"/>
    <w:rsid w:val="24EF05CB"/>
    <w:rsid w:val="251233D5"/>
    <w:rsid w:val="256E19BE"/>
    <w:rsid w:val="25876083"/>
    <w:rsid w:val="265B1527"/>
    <w:rsid w:val="26626FE6"/>
    <w:rsid w:val="26C04997"/>
    <w:rsid w:val="270C53C6"/>
    <w:rsid w:val="277A037D"/>
    <w:rsid w:val="27FD3EE7"/>
    <w:rsid w:val="283A066B"/>
    <w:rsid w:val="287A7468"/>
    <w:rsid w:val="289555AD"/>
    <w:rsid w:val="29016B29"/>
    <w:rsid w:val="2913394C"/>
    <w:rsid w:val="292245AF"/>
    <w:rsid w:val="294C71F8"/>
    <w:rsid w:val="294E0CE7"/>
    <w:rsid w:val="29704A9E"/>
    <w:rsid w:val="2985625A"/>
    <w:rsid w:val="29A50E6A"/>
    <w:rsid w:val="2A240791"/>
    <w:rsid w:val="2A580245"/>
    <w:rsid w:val="2A93577C"/>
    <w:rsid w:val="2AC22611"/>
    <w:rsid w:val="2AEB1D70"/>
    <w:rsid w:val="2BD925D7"/>
    <w:rsid w:val="2BDE2C88"/>
    <w:rsid w:val="2C044BF3"/>
    <w:rsid w:val="2C5F31F7"/>
    <w:rsid w:val="2C734FC8"/>
    <w:rsid w:val="2C9D2DF8"/>
    <w:rsid w:val="2CF94A29"/>
    <w:rsid w:val="2D002450"/>
    <w:rsid w:val="2D5312DF"/>
    <w:rsid w:val="2D896D0C"/>
    <w:rsid w:val="2DC62D1E"/>
    <w:rsid w:val="2E101A7E"/>
    <w:rsid w:val="2E180DE8"/>
    <w:rsid w:val="2E3D1ACA"/>
    <w:rsid w:val="2E6B579D"/>
    <w:rsid w:val="309472A4"/>
    <w:rsid w:val="318A4283"/>
    <w:rsid w:val="32026033"/>
    <w:rsid w:val="323922EC"/>
    <w:rsid w:val="32994C24"/>
    <w:rsid w:val="32C450D5"/>
    <w:rsid w:val="335D5DA9"/>
    <w:rsid w:val="33AA0E82"/>
    <w:rsid w:val="33BA6FAA"/>
    <w:rsid w:val="33C11557"/>
    <w:rsid w:val="35BF7EF1"/>
    <w:rsid w:val="36375C62"/>
    <w:rsid w:val="36417CF8"/>
    <w:rsid w:val="36725439"/>
    <w:rsid w:val="36B61B60"/>
    <w:rsid w:val="36D840B5"/>
    <w:rsid w:val="36DB00E9"/>
    <w:rsid w:val="36E75057"/>
    <w:rsid w:val="37875F11"/>
    <w:rsid w:val="37A24A6E"/>
    <w:rsid w:val="381B3A7D"/>
    <w:rsid w:val="386E12AA"/>
    <w:rsid w:val="396709C4"/>
    <w:rsid w:val="39936674"/>
    <w:rsid w:val="39D361B3"/>
    <w:rsid w:val="3A247B94"/>
    <w:rsid w:val="3A413D5A"/>
    <w:rsid w:val="3AD36C38"/>
    <w:rsid w:val="3B3403C3"/>
    <w:rsid w:val="3B5F264D"/>
    <w:rsid w:val="3B72400B"/>
    <w:rsid w:val="3C1918F2"/>
    <w:rsid w:val="3C3F44FF"/>
    <w:rsid w:val="3D477772"/>
    <w:rsid w:val="3D642B8D"/>
    <w:rsid w:val="3DAD65CC"/>
    <w:rsid w:val="3E276C01"/>
    <w:rsid w:val="3EC67AC6"/>
    <w:rsid w:val="3F384684"/>
    <w:rsid w:val="3F55424E"/>
    <w:rsid w:val="3FE864ED"/>
    <w:rsid w:val="3FFF7618"/>
    <w:rsid w:val="40524679"/>
    <w:rsid w:val="41570631"/>
    <w:rsid w:val="41786E1E"/>
    <w:rsid w:val="41C02E47"/>
    <w:rsid w:val="41C62049"/>
    <w:rsid w:val="41EF4EBE"/>
    <w:rsid w:val="41F32C74"/>
    <w:rsid w:val="42225FD9"/>
    <w:rsid w:val="423C570B"/>
    <w:rsid w:val="42615FC5"/>
    <w:rsid w:val="42967E42"/>
    <w:rsid w:val="42A7059E"/>
    <w:rsid w:val="42FF3043"/>
    <w:rsid w:val="432A1040"/>
    <w:rsid w:val="437C2ED6"/>
    <w:rsid w:val="439C63DF"/>
    <w:rsid w:val="43ED5A13"/>
    <w:rsid w:val="444D4B37"/>
    <w:rsid w:val="446524A1"/>
    <w:rsid w:val="446626BD"/>
    <w:rsid w:val="44BE07D9"/>
    <w:rsid w:val="451611F6"/>
    <w:rsid w:val="458B37CA"/>
    <w:rsid w:val="458C7C18"/>
    <w:rsid w:val="45B57E74"/>
    <w:rsid w:val="46054094"/>
    <w:rsid w:val="473C4F36"/>
    <w:rsid w:val="481B35A5"/>
    <w:rsid w:val="484C1017"/>
    <w:rsid w:val="487724AD"/>
    <w:rsid w:val="48C360B2"/>
    <w:rsid w:val="48C57DA4"/>
    <w:rsid w:val="48E20B9B"/>
    <w:rsid w:val="4A755C0A"/>
    <w:rsid w:val="4AAE60E5"/>
    <w:rsid w:val="4B594EE9"/>
    <w:rsid w:val="4B612A39"/>
    <w:rsid w:val="4C5F36B2"/>
    <w:rsid w:val="4C6B3BAA"/>
    <w:rsid w:val="4C775D6C"/>
    <w:rsid w:val="4CF571BA"/>
    <w:rsid w:val="4D0535CC"/>
    <w:rsid w:val="4D144664"/>
    <w:rsid w:val="4D4C0170"/>
    <w:rsid w:val="4D6934B5"/>
    <w:rsid w:val="4DFA4C44"/>
    <w:rsid w:val="4E0F0547"/>
    <w:rsid w:val="4E177262"/>
    <w:rsid w:val="4E1A0B05"/>
    <w:rsid w:val="4F49629E"/>
    <w:rsid w:val="4F8D0383"/>
    <w:rsid w:val="4FAB639E"/>
    <w:rsid w:val="4FDD49BC"/>
    <w:rsid w:val="4FF421B4"/>
    <w:rsid w:val="50A02524"/>
    <w:rsid w:val="50CE2E68"/>
    <w:rsid w:val="50F87E96"/>
    <w:rsid w:val="51215B18"/>
    <w:rsid w:val="51C147EA"/>
    <w:rsid w:val="51EC1214"/>
    <w:rsid w:val="51F162B2"/>
    <w:rsid w:val="52036AFF"/>
    <w:rsid w:val="52286541"/>
    <w:rsid w:val="52A15CC9"/>
    <w:rsid w:val="54101469"/>
    <w:rsid w:val="54367BA8"/>
    <w:rsid w:val="54617A0D"/>
    <w:rsid w:val="548C494D"/>
    <w:rsid w:val="54CF74C2"/>
    <w:rsid w:val="54E82E0F"/>
    <w:rsid w:val="5577615B"/>
    <w:rsid w:val="55CE23FE"/>
    <w:rsid w:val="56BA3299"/>
    <w:rsid w:val="56E56A5A"/>
    <w:rsid w:val="57585BA4"/>
    <w:rsid w:val="575B5092"/>
    <w:rsid w:val="581229F6"/>
    <w:rsid w:val="595841FF"/>
    <w:rsid w:val="59637CEE"/>
    <w:rsid w:val="59BD7460"/>
    <w:rsid w:val="5A231AE8"/>
    <w:rsid w:val="5A2C4116"/>
    <w:rsid w:val="5A324F4B"/>
    <w:rsid w:val="5AA20D9D"/>
    <w:rsid w:val="5AEA0E1C"/>
    <w:rsid w:val="5B3C509D"/>
    <w:rsid w:val="5B8F6EE2"/>
    <w:rsid w:val="5BB557C0"/>
    <w:rsid w:val="5BF721BE"/>
    <w:rsid w:val="5C1C7CF1"/>
    <w:rsid w:val="5C5E0FBE"/>
    <w:rsid w:val="5D2766FB"/>
    <w:rsid w:val="5D315AC1"/>
    <w:rsid w:val="5D92142E"/>
    <w:rsid w:val="5DAC2C7F"/>
    <w:rsid w:val="5DEB7A0C"/>
    <w:rsid w:val="5E0E5FE6"/>
    <w:rsid w:val="5E236C50"/>
    <w:rsid w:val="5E887102"/>
    <w:rsid w:val="5E9152CB"/>
    <w:rsid w:val="5F1E43C2"/>
    <w:rsid w:val="5F416193"/>
    <w:rsid w:val="5F745955"/>
    <w:rsid w:val="5F856924"/>
    <w:rsid w:val="5FDB104A"/>
    <w:rsid w:val="603311A1"/>
    <w:rsid w:val="606C5CFF"/>
    <w:rsid w:val="60C801AD"/>
    <w:rsid w:val="60E15E4B"/>
    <w:rsid w:val="613414D3"/>
    <w:rsid w:val="6151530B"/>
    <w:rsid w:val="61AD75F0"/>
    <w:rsid w:val="61D342E4"/>
    <w:rsid w:val="61E07B86"/>
    <w:rsid w:val="61F213C0"/>
    <w:rsid w:val="627774A4"/>
    <w:rsid w:val="631E3504"/>
    <w:rsid w:val="63DB71A1"/>
    <w:rsid w:val="64503C1C"/>
    <w:rsid w:val="646A1129"/>
    <w:rsid w:val="64895786"/>
    <w:rsid w:val="65303BEA"/>
    <w:rsid w:val="653F1202"/>
    <w:rsid w:val="6556312C"/>
    <w:rsid w:val="65F523A6"/>
    <w:rsid w:val="66AA3B93"/>
    <w:rsid w:val="67074059"/>
    <w:rsid w:val="673E2ADB"/>
    <w:rsid w:val="677C64E9"/>
    <w:rsid w:val="68013273"/>
    <w:rsid w:val="68062FC8"/>
    <w:rsid w:val="68766A33"/>
    <w:rsid w:val="68C47B1D"/>
    <w:rsid w:val="68CA5C3B"/>
    <w:rsid w:val="69892233"/>
    <w:rsid w:val="6AB24EDF"/>
    <w:rsid w:val="6BC77D72"/>
    <w:rsid w:val="6BFA1A7B"/>
    <w:rsid w:val="6C277C5F"/>
    <w:rsid w:val="6C68011A"/>
    <w:rsid w:val="6CA466E7"/>
    <w:rsid w:val="6CB0057C"/>
    <w:rsid w:val="6CC56367"/>
    <w:rsid w:val="6D394F0C"/>
    <w:rsid w:val="6E7828AC"/>
    <w:rsid w:val="6E854B40"/>
    <w:rsid w:val="6EF717BC"/>
    <w:rsid w:val="6EFE35A8"/>
    <w:rsid w:val="6F2351BC"/>
    <w:rsid w:val="6F6F407E"/>
    <w:rsid w:val="700F7661"/>
    <w:rsid w:val="703656F9"/>
    <w:rsid w:val="70714C0A"/>
    <w:rsid w:val="70DB06CC"/>
    <w:rsid w:val="71083ECB"/>
    <w:rsid w:val="710A5F9F"/>
    <w:rsid w:val="710F48B3"/>
    <w:rsid w:val="71827032"/>
    <w:rsid w:val="726F450B"/>
    <w:rsid w:val="72894E6B"/>
    <w:rsid w:val="735943ED"/>
    <w:rsid w:val="74494D92"/>
    <w:rsid w:val="748C3F03"/>
    <w:rsid w:val="749E203D"/>
    <w:rsid w:val="75016E65"/>
    <w:rsid w:val="75406B41"/>
    <w:rsid w:val="766F0C55"/>
    <w:rsid w:val="767C1E15"/>
    <w:rsid w:val="77396FDF"/>
    <w:rsid w:val="778E4E74"/>
    <w:rsid w:val="77F4090C"/>
    <w:rsid w:val="780C7113"/>
    <w:rsid w:val="78895C14"/>
    <w:rsid w:val="78CF75F0"/>
    <w:rsid w:val="78DB7975"/>
    <w:rsid w:val="79BD73F0"/>
    <w:rsid w:val="79CE5F86"/>
    <w:rsid w:val="7A6978F9"/>
    <w:rsid w:val="7AEE204F"/>
    <w:rsid w:val="7B7C2350"/>
    <w:rsid w:val="7CBD38D4"/>
    <w:rsid w:val="7CD461AB"/>
    <w:rsid w:val="7D4F01BC"/>
    <w:rsid w:val="7D5738C4"/>
    <w:rsid w:val="7D7C73BB"/>
    <w:rsid w:val="7DB469D5"/>
    <w:rsid w:val="7DE70A55"/>
    <w:rsid w:val="7E601571"/>
    <w:rsid w:val="7EC73710"/>
    <w:rsid w:val="7F00280E"/>
    <w:rsid w:val="7F413D0D"/>
    <w:rsid w:val="7F432B09"/>
    <w:rsid w:val="7F492E9C"/>
    <w:rsid w:val="7FA5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jc w:val="center"/>
      <w:outlineLvl w:val="0"/>
    </w:pPr>
    <w:rPr>
      <w:rFonts w:eastAsia="楷体_GB2312"/>
      <w:sz w:val="28"/>
      <w:szCs w:val="20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5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7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Body Text 2"/>
    <w:basedOn w:val="1"/>
    <w:link w:val="18"/>
    <w:qFormat/>
    <w:uiPriority w:val="0"/>
    <w:pPr>
      <w:overflowPunct w:val="0"/>
      <w:autoSpaceDE w:val="0"/>
      <w:autoSpaceDN w:val="0"/>
      <w:jc w:val="center"/>
    </w:pPr>
    <w:rPr>
      <w:rFonts w:ascii="华文中宋" w:hAnsi="宋体" w:eastAsia="华文中宋"/>
      <w:b/>
      <w:kern w:val="0"/>
      <w:sz w:val="36"/>
      <w:szCs w:val="32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next w:val="1"/>
    <w:link w:val="19"/>
    <w:qFormat/>
    <w:locked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Strong"/>
    <w:basedOn w:val="12"/>
    <w:qFormat/>
    <w:locked/>
    <w:uiPriority w:val="99"/>
    <w:rPr>
      <w:b/>
      <w:bCs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脚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Char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18">
    <w:name w:val="正文文本 2 Char"/>
    <w:link w:val="8"/>
    <w:qFormat/>
    <w:uiPriority w:val="0"/>
    <w:rPr>
      <w:rFonts w:ascii="华文中宋" w:hAnsi="宋体" w:eastAsia="华文中宋"/>
      <w:b/>
      <w:sz w:val="36"/>
      <w:szCs w:val="32"/>
    </w:rPr>
  </w:style>
  <w:style w:type="character" w:customStyle="1" w:styleId="19">
    <w:name w:val="标题 Char"/>
    <w:link w:val="10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正文文本 2 Char1"/>
    <w:qFormat/>
    <w:uiPriority w:val="0"/>
    <w:rPr>
      <w:kern w:val="2"/>
      <w:sz w:val="21"/>
      <w:szCs w:val="22"/>
    </w:rPr>
  </w:style>
  <w:style w:type="paragraph" w:customStyle="1" w:styleId="21">
    <w:name w:val="Main Title"/>
    <w:next w:val="1"/>
    <w:qFormat/>
    <w:uiPriority w:val="0"/>
    <w:pPr>
      <w:adjustRightInd w:val="0"/>
      <w:snapToGrid w:val="0"/>
      <w:spacing w:afterLines="50" w:line="360" w:lineRule="auto"/>
      <w:jc w:val="center"/>
    </w:pPr>
    <w:rPr>
      <w:rFonts w:ascii="黑体" w:hAnsi="黑体" w:eastAsia="黑体" w:cs="黑体"/>
      <w:b/>
      <w:kern w:val="2"/>
      <w:sz w:val="36"/>
      <w:szCs w:val="22"/>
      <w:lang w:val="zh-CN" w:eastAsia="zh-CN" w:bidi="ar-SA"/>
    </w:rPr>
  </w:style>
  <w:style w:type="paragraph" w:customStyle="1" w:styleId="22">
    <w:name w:val="列出段落1"/>
    <w:basedOn w:val="1"/>
    <w:qFormat/>
    <w:uiPriority w:val="34"/>
    <w:pPr>
      <w:spacing w:line="360" w:lineRule="auto"/>
      <w:ind w:firstLine="420" w:firstLineChars="200"/>
    </w:pPr>
  </w:style>
  <w:style w:type="paragraph" w:customStyle="1" w:styleId="2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Times New Roman" w:eastAsia="仿宋" w:cs="仿宋"/>
      <w:color w:val="000000"/>
      <w:sz w:val="24"/>
      <w:szCs w:val="24"/>
      <w:lang w:val="en-US" w:eastAsia="zh-CN" w:bidi="ar-SA"/>
    </w:rPr>
  </w:style>
  <w:style w:type="paragraph" w:customStyle="1" w:styleId="2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Char Char Char Char Char Char Char"/>
    <w:basedOn w:val="1"/>
    <w:qFormat/>
    <w:uiPriority w:val="0"/>
    <w:pPr>
      <w:widowControl/>
      <w:spacing w:line="240" w:lineRule="exact"/>
      <w:jc w:val="left"/>
    </w:pPr>
  </w:style>
  <w:style w:type="paragraph" w:customStyle="1" w:styleId="26">
    <w:name w:val="List Paragraph1"/>
    <w:basedOn w:val="1"/>
    <w:qFormat/>
    <w:uiPriority w:val="0"/>
    <w:pPr>
      <w:ind w:firstLine="420" w:firstLineChars="200"/>
    </w:pPr>
  </w:style>
  <w:style w:type="paragraph" w:styleId="2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8">
    <w:name w:val="Table Paragraph"/>
    <w:basedOn w:val="1"/>
    <w:qFormat/>
    <w:uiPriority w:val="1"/>
    <w:pPr>
      <w:spacing w:line="300" w:lineRule="exact"/>
      <w:ind w:left="1307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000</Company>
  <Pages>6</Pages>
  <Words>515</Words>
  <Characters>2940</Characters>
  <Lines>24</Lines>
  <Paragraphs>6</Paragraphs>
  <TotalTime>4</TotalTime>
  <ScaleCrop>false</ScaleCrop>
  <LinksUpToDate>false</LinksUpToDate>
  <CharactersWithSpaces>3449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2018-06-15T02:55:00Z</dcterms:created>
  <dc:creator>马强</dc:creator>
  <cp:lastModifiedBy>Administrator</cp:lastModifiedBy>
  <cp:lastPrinted>2019-12-04T11:52:00Z</cp:lastPrinted>
  <dcterms:modified xsi:type="dcterms:W3CDTF">2022-02-07T02:38:17Z</dcterms:modified>
  <dc:title>EPC工程总承包专题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20E9AA318FD14218B149162B481E3F7C</vt:lpwstr>
  </property>
</Properties>
</file>