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color w:val="FF0000"/>
          <w:w w:val="80"/>
          <w:sz w:val="96"/>
          <w:szCs w:val="96"/>
        </w:rPr>
      </w:pPr>
      <w:r>
        <w:rPr>
          <w:rFonts w:hint="eastAsia" w:ascii="仿宋" w:hAnsi="仿宋" w:eastAsia="仿宋" w:cs="仿宋"/>
          <w:b/>
          <w:bCs/>
          <w:color w:val="FF0000"/>
          <w:w w:val="80"/>
          <w:sz w:val="84"/>
          <w:szCs w:val="84"/>
        </w:rPr>
        <w:t>中国国际工程咨询协会</w:t>
      </w:r>
    </w:p>
    <w:p>
      <w:pPr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国咨协［2022］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ind w:right="6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83820</wp:posOffset>
                </wp:positionV>
                <wp:extent cx="6145530" cy="0"/>
                <wp:effectExtent l="0" t="9525" r="762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5pt;margin-top:6.6pt;height:0pt;width:483.9pt;z-index:251660288;mso-width-relative:page;mso-height-relative:page;" filled="f" stroked="t" coordsize="21600,21600" o:gfxdata="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MH092AAAAAkBAAAPAAAAAAAAAAEAIAAAACIAAABkcnMvZG93bnJldi54bWxQSwEC&#10;FAAUAAAACACHTuJAuEGtU/QBAADnAwAADgAAAAAAAAABACAAAAAn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华文中宋" w:hAnsi="华文中宋" w:eastAsia="华文中宋" w:cs="仿宋_GB2312"/>
          <w:b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仿宋_GB2312"/>
          <w:b/>
          <w:sz w:val="32"/>
          <w:szCs w:val="32"/>
          <w:shd w:val="clear" w:color="auto" w:fill="FFFFFF"/>
        </w:rPr>
        <w:t>关于开展</w:t>
      </w:r>
      <w:r>
        <w:rPr>
          <w:rFonts w:hint="eastAsia" w:ascii="华文中宋" w:hAnsi="华文中宋" w:eastAsia="华文中宋" w:cs="仿宋_GB2312"/>
          <w:b/>
          <w:sz w:val="32"/>
          <w:szCs w:val="32"/>
          <w:shd w:val="clear" w:color="auto" w:fill="FFFFFF"/>
          <w:lang w:eastAsia="zh-CN"/>
        </w:rPr>
        <w:t>工程建设企业</w:t>
      </w:r>
      <w:r>
        <w:rPr>
          <w:rFonts w:hint="eastAsia" w:ascii="华文中宋" w:hAnsi="华文中宋" w:eastAsia="华文中宋" w:cs="仿宋_GB2312"/>
          <w:b/>
          <w:sz w:val="32"/>
          <w:szCs w:val="32"/>
          <w:shd w:val="clear" w:color="auto" w:fill="FFFFFF"/>
          <w:lang w:val="en-US" w:eastAsia="zh-CN"/>
        </w:rPr>
        <w:t>全员经营管理人才提升行动</w:t>
      </w:r>
      <w:r>
        <w:rPr>
          <w:rFonts w:hint="eastAsia" w:ascii="华文中宋" w:hAnsi="华文中宋" w:eastAsia="华文中宋" w:cs="仿宋_GB2312"/>
          <w:b/>
          <w:sz w:val="32"/>
          <w:szCs w:val="32"/>
          <w:shd w:val="clear" w:color="auto" w:fill="FFFFFF"/>
        </w:rPr>
        <w:t>的通知</w:t>
      </w:r>
    </w:p>
    <w:p>
      <w:pPr>
        <w:spacing w:line="500" w:lineRule="exact"/>
        <w:jc w:val="center"/>
        <w:rPr>
          <w:rFonts w:ascii="华文中宋" w:hAnsi="华文中宋" w:eastAsia="华文中宋" w:cs="仿宋_GB2312"/>
          <w:b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各有关单位：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“十四五”建筑业发展规划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》指出建筑业作为国民经济支柱产业的作用不断增强，为促进经济增长、缓解社会就业压力、推进新型城镇化建设、保障和改善人民生活、决胜全面建成小康社会作出了重要贡献。 在取得成绩的同时，建筑业依然存在发展质量和效益不高的问题，集中表现为发展方式粗放、劳动生产率低、高耗 能高排放、市场秩序不规范、建筑品质总体不高、工程质量 安全事故时有发生等。“十四五”时期是新发展阶段的开局起步期，是加快建筑业转型发展的关键期。建筑业迫切需要树立新发展思路，将扩大内需 与转变发展方式有机结合起来，同步推进，从追求高速增长 转向追求高质量发展，从“量”的扩张转向“质”的提升， 走出一条内涵集约式发展新路。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近年来，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我国建筑企业尤其是广大施工企业</w:t>
      </w:r>
      <w:r>
        <w:rPr>
          <w:rFonts w:hint="eastAsia" w:ascii="仿宋" w:hAnsi="仿宋" w:eastAsia="仿宋" w:cs="仿宋"/>
          <w:sz w:val="30"/>
          <w:szCs w:val="30"/>
        </w:rPr>
        <w:t>不断加强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营管理，不断提升企业经营管理队伍能力，为提高工程质量安全水平，提升企业利润空间作出了大量有益的探索。为推动建筑业全面经营管理人才队伍建设，提高建筑业精细化管理水平，促进建筑业转型升级实现高质量发展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决定</w:t>
      </w:r>
      <w:r>
        <w:rPr>
          <w:rFonts w:hint="eastAsia" w:ascii="仿宋" w:hAnsi="仿宋" w:eastAsia="仿宋" w:cs="仿宋"/>
          <w:sz w:val="30"/>
          <w:szCs w:val="30"/>
        </w:rPr>
        <w:t>开展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工程建设企业全员经营管理人才提升行动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该行动旨在为各企业培养各项目、各专业和各职能培养针对性、专业生人才，</w:t>
      </w:r>
      <w:r>
        <w:rPr>
          <w:rFonts w:hint="eastAsia" w:ascii="仿宋" w:hAnsi="仿宋" w:eastAsia="仿宋" w:cs="仿宋"/>
          <w:sz w:val="30"/>
          <w:szCs w:val="30"/>
        </w:rPr>
        <w:t>请各单位积极组织派员参加。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一、培养目标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独立承担各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行业、各专业、各职能</w:t>
      </w:r>
      <w:r>
        <w:rPr>
          <w:rFonts w:hint="eastAsia" w:ascii="仿宋" w:hAnsi="仿宋" w:eastAsia="仿宋" w:cs="仿宋"/>
          <w:sz w:val="30"/>
          <w:szCs w:val="30"/>
        </w:rPr>
        <w:t>领域模块的统筹规划和监督管理工作，通过培训使学员对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各典型行业项目、代表性专业工程和实际项目管理职能</w:t>
      </w:r>
      <w:r>
        <w:rPr>
          <w:rFonts w:hint="eastAsia" w:ascii="仿宋" w:hAnsi="仿宋" w:eastAsia="仿宋" w:cs="仿宋"/>
          <w:sz w:val="30"/>
          <w:szCs w:val="30"/>
        </w:rPr>
        <w:t>等相关知识深入了解，打通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项目管理</w:t>
      </w:r>
      <w:r>
        <w:rPr>
          <w:rFonts w:hint="eastAsia" w:ascii="仿宋" w:hAnsi="仿宋" w:eastAsia="仿宋" w:cs="仿宋"/>
          <w:sz w:val="30"/>
          <w:szCs w:val="30"/>
        </w:rPr>
        <w:t>节点，提升实操技能，为企业培训并储备相应人才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，为项目投标、项目管理提供专门人才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培养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对象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各行业工程建设经营管理人员，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专业工程建设项目经营管理人员，工程项目各职能经营管理人员。详见附件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培训课时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每项培训课时均为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0课时。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四、报名条件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报名任意一项均需满足：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大专及以上学历相关专业毕业或有1年以上相关岗位工作经验。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五、考试时间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考试时间为每月15日 8:00-20:00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六、收费标准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2980</w:t>
      </w:r>
      <w:r>
        <w:rPr>
          <w:rFonts w:hint="eastAsia" w:ascii="仿宋" w:hAnsi="仿宋" w:eastAsia="仿宋" w:cs="仿宋"/>
          <w:sz w:val="30"/>
          <w:szCs w:val="30"/>
        </w:rPr>
        <w:t>元/人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包含资料费、研讨费、报名及考试费用。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七、考试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统一线上考试，考试总分100分，考试题型为单选题、多选题和判断题，考试时间为180分钟。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八、证书颁发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经培训后考试合格者，由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中国国际工程咨询协会</w:t>
      </w:r>
      <w:r>
        <w:rPr>
          <w:rFonts w:hint="eastAsia" w:ascii="仿宋" w:hAnsi="仿宋" w:eastAsia="仿宋" w:cs="仿宋"/>
          <w:sz w:val="30"/>
          <w:szCs w:val="30"/>
        </w:rPr>
        <w:t>颁发岗位能力培训证书。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九、报名资料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报名材料：一寸蓝底证件照片、身份证正反面、学历、职称证、相关工作证明、学员本人填写的培训报名表。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注：以上均提供电子版。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十、联系方式</w:t>
      </w:r>
    </w:p>
    <w:p>
      <w:pPr>
        <w:pStyle w:val="2"/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 xml:space="preserve">报名负责人：聂红军 主任18211071700（微信）   </w:t>
      </w:r>
    </w:p>
    <w:p>
      <w:pPr>
        <w:pStyle w:val="2"/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 xml:space="preserve">电  话：010-87697580     邮    箱：zqgphwz@126.com  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 xml:space="preserve">qq咨询：3177524020网址查询：http://www.zqgpchina.cn/ 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1.工程建设经营管理提升行动系列课程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1500" w:firstLineChars="5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 xml:space="preserve">培训报名表   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45720</wp:posOffset>
            </wp:positionV>
            <wp:extent cx="1452245" cy="1442720"/>
            <wp:effectExtent l="0" t="0" r="3175" b="5080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0" w:firstLineChars="1600"/>
        <w:textAlignment w:val="baseline"/>
        <w:outlineLvl w:val="0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中国国际工程咨询协会</w:t>
      </w:r>
    </w:p>
    <w:p>
      <w:pPr>
        <w:ind w:firstLine="5100" w:firstLineChars="17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hAnsi="仿宋" w:cs="仿宋_GB2312"/>
          <w:bCs/>
          <w:color w:val="000000"/>
          <w:sz w:val="30"/>
          <w:szCs w:val="30"/>
        </w:rPr>
        <w:t>2022年</w:t>
      </w:r>
      <w:r>
        <w:rPr>
          <w:rFonts w:hint="eastAsia" w:hAnsi="仿宋" w:cs="仿宋_GB2312"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hAnsi="仿宋" w:cs="仿宋_GB2312"/>
          <w:bCs/>
          <w:color w:val="000000"/>
          <w:sz w:val="30"/>
          <w:szCs w:val="30"/>
        </w:rPr>
        <w:t>月</w:t>
      </w:r>
      <w:r>
        <w:rPr>
          <w:rFonts w:hint="eastAsia" w:hAnsi="仿宋" w:cs="仿宋_GB2312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hAnsi="仿宋" w:cs="仿宋_GB2312"/>
          <w:bCs/>
          <w:color w:val="000000"/>
          <w:sz w:val="30"/>
          <w:szCs w:val="30"/>
        </w:rPr>
        <w:t>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工程建设经营管理提升行动系列课程</w:t>
      </w:r>
    </w:p>
    <w:tbl>
      <w:tblPr>
        <w:tblStyle w:val="6"/>
        <w:tblW w:w="7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40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国际工程商务经理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国际工程战略经理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国际工程投融资经理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国际工程投议标经理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国际工程财务经理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国际工程项目经理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国际工程税务经理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国际工程风险经理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工程总承包项目经理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合同经理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商务经理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投标经理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投融资经理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招标经理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融资经理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财务经理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PPP财务分析经理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PPP财务测算经理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装配式工程师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计划工程师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设计经理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造价经理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采购经理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BIM应用工程师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安全总监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安全工程师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安全工程管理师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研发工程师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费控工程师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预算经理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项目总监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高级预算绩效管理师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高级文秘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企业管理师（高级）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工程项目生产经理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工程项目商务经理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工程项目安全文明施工经理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工程项目计划合同经理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工程项目机电安装经理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工程项目行政经理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工程项目施工经理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工程项目质量经理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工程项目资料经理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工程项目试验经理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工程项目安全经理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工程项目测量经理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工程项目劳务经理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工程项目标准经理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工程造价全过程管控经理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工程项目招标经理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工程项目机械设备管理经理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智慧消防工程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低碳建筑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低碳建筑设计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数字化建造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建筑区块链技术应用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低碳建筑规划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工程总承包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（EPC）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总承包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（EPC）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项目采购经理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城市综合体工程项目经理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装饰装修工程项目经理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精装饰工程项目经理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软装工程项目经理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防水工程管理项目经理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暖通空调工程项目经理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4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电子智能化工程项目经理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spacing w:line="400" w:lineRule="exact"/>
        <w:ind w:firstLine="4800" w:firstLineChars="160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spacing w:line="400" w:lineRule="exact"/>
        <w:ind w:firstLine="4800" w:firstLineChars="160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spacing w:line="400" w:lineRule="exact"/>
        <w:ind w:firstLine="4800" w:firstLineChars="160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p>
      <w:pPr>
        <w:spacing w:line="480" w:lineRule="exact"/>
        <w:jc w:val="center"/>
        <w:rPr>
          <w:rFonts w:hint="eastAsia" w:ascii="仿宋" w:hAnsi="仿宋" w:eastAsia="仿宋" w:cs="仿宋_GB2312"/>
          <w:b/>
          <w:bCs w:val="0"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b/>
          <w:bCs w:val="0"/>
          <w:color w:val="2F2F2F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华文中宋" w:hAnsi="华文中宋" w:eastAsia="华文中宋" w:cs="仿宋_GB2312"/>
          <w:b/>
          <w:sz w:val="32"/>
          <w:szCs w:val="32"/>
          <w:shd w:val="clear" w:color="auto" w:fill="FFFFFF"/>
          <w:lang w:eastAsia="zh-CN"/>
        </w:rPr>
        <w:t>工程建设企业</w:t>
      </w:r>
      <w:r>
        <w:rPr>
          <w:rFonts w:hint="eastAsia" w:ascii="华文中宋" w:hAnsi="华文中宋" w:eastAsia="华文中宋" w:cs="仿宋_GB2312"/>
          <w:b/>
          <w:sz w:val="32"/>
          <w:szCs w:val="32"/>
          <w:shd w:val="clear" w:color="auto" w:fill="FFFFFF"/>
          <w:lang w:val="en-US" w:eastAsia="zh-CN"/>
        </w:rPr>
        <w:t>全员经营管理人才提升行动</w:t>
      </w:r>
      <w:r>
        <w:rPr>
          <w:rFonts w:hint="eastAsia" w:ascii="仿宋" w:hAnsi="仿宋" w:eastAsia="仿宋" w:cs="仿宋_GB2312"/>
          <w:b/>
          <w:bCs w:val="0"/>
          <w:color w:val="2F2F2F"/>
          <w:sz w:val="32"/>
          <w:szCs w:val="32"/>
          <w:shd w:val="clear" w:color="auto" w:fill="FFFFFF"/>
          <w:lang w:eastAsia="zh-CN"/>
        </w:rPr>
        <w:t>报名回执表</w:t>
      </w:r>
    </w:p>
    <w:tbl>
      <w:tblPr>
        <w:tblStyle w:val="6"/>
        <w:tblpPr w:leftFromText="180" w:rightFromText="180" w:vertAnchor="page" w:horzAnchor="page" w:tblpX="1397" w:tblpY="2449"/>
        <w:tblW w:w="995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867"/>
        <w:gridCol w:w="1310"/>
        <w:gridCol w:w="2026"/>
        <w:gridCol w:w="163"/>
        <w:gridCol w:w="701"/>
        <w:gridCol w:w="248"/>
        <w:gridCol w:w="620"/>
        <w:gridCol w:w="295"/>
        <w:gridCol w:w="202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单位名称</w:t>
            </w:r>
          </w:p>
        </w:tc>
        <w:tc>
          <w:tcPr>
            <w:tcW w:w="506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邮编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单位地址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联系人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3138" w:type="dxa"/>
            <w:gridSpan w:val="4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职位/岗位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办公电话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3138" w:type="dxa"/>
            <w:gridSpan w:val="4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手    机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传   真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3138" w:type="dxa"/>
            <w:gridSpan w:val="4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电子信箱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参加培训人员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性别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职务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电话</w:t>
            </w: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手机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邮箱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2"/>
              </w:rPr>
              <w:t>是否住宿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</w:t>
            </w:r>
            <w:r>
              <w:rPr>
                <w:rFonts w:ascii="仿宋_GB2312" w:eastAsia="仿宋_GB2312"/>
                <w:sz w:val="24"/>
                <w:szCs w:val="22"/>
              </w:rPr>
              <w:t>否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spacing w:line="360" w:lineRule="exact"/>
              <w:ind w:right="-147" w:rightChars="-70" w:firstLine="240" w:firstLineChars="10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住宿标准</w:t>
            </w:r>
          </w:p>
        </w:tc>
        <w:tc>
          <w:tcPr>
            <w:tcW w:w="405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right="-147" w:rightChars="-70"/>
              <w:rPr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ascii="仿宋_GB2312" w:eastAsia="仿宋_GB2312"/>
                <w:sz w:val="24"/>
                <w:szCs w:val="22"/>
              </w:rPr>
              <w:t>单住(需另补床位费)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ascii="仿宋_GB2312" w:eastAsia="仿宋_GB2312"/>
                <w:sz w:val="24"/>
                <w:szCs w:val="22"/>
              </w:rPr>
              <w:t>合住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申报专业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ind w:right="-147" w:rightChars="-70"/>
              <w:jc w:val="both"/>
              <w:rPr>
                <w:rFonts w:hint="default" w:ascii="仿宋_GB2312" w:eastAsia="仿宋_GB2312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default" w:ascii="仿宋_GB2312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  <w:lang w:val="en-US" w:eastAsia="zh-CN"/>
              </w:rPr>
              <w:t>汇款帐号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 xml:space="preserve">单位名称： 北京中科善若教育咨询有限公司 </w:t>
            </w:r>
          </w:p>
          <w:p>
            <w:pPr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 xml:space="preserve">开 户 行： 中国工商银行股份有限公司北京半壁店支行 </w:t>
            </w:r>
          </w:p>
          <w:p>
            <w:pPr>
              <w:spacing w:line="360" w:lineRule="exact"/>
              <w:ind w:right="-147" w:rightChars="-70"/>
              <w:jc w:val="both"/>
              <w:rPr>
                <w:rFonts w:ascii="仿宋_GB2312" w:eastAsia="仿宋_GB2312"/>
                <w:color w:val="FF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账    号：0200247009200077514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2"/>
              </w:rPr>
              <w:t>付款方式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ascii="仿宋_GB2312" w:eastAsia="仿宋_GB2312"/>
                <w:sz w:val="24"/>
                <w:szCs w:val="22"/>
              </w:rPr>
              <w:t xml:space="preserve">通过银行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ascii="仿宋_GB2312" w:eastAsia="仿宋_GB2312"/>
                <w:sz w:val="24"/>
                <w:szCs w:val="22"/>
              </w:rPr>
              <w:t>通过网银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金额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2"/>
              </w:rPr>
              <w:t>备注</w:t>
            </w:r>
          </w:p>
        </w:tc>
        <w:tc>
          <w:tcPr>
            <w:tcW w:w="5315" w:type="dxa"/>
            <w:gridSpan w:val="6"/>
            <w:noWrap w:val="0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请将参会回执回传或E-mail至会务组，在报名3日内将培训费通过银行或邮局等方式付款，会务组确认到款后即发《参会凭证》，其中将详细注明报到时间、地点、等具体安排事项。各参会代表凭证入场。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spacing w:line="360" w:lineRule="exact"/>
              <w:ind w:right="-147" w:rightChars="-70" w:firstLine="720" w:firstLineChars="30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单位印章</w:t>
            </w:r>
          </w:p>
          <w:p>
            <w:pPr>
              <w:spacing w:line="360" w:lineRule="exact"/>
              <w:ind w:right="-147" w:rightChars="-70" w:firstLine="240" w:firstLineChars="10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二</w:t>
            </w:r>
            <w:r>
              <w:rPr>
                <w:rFonts w:hint="eastAsia" w:ascii="仿宋_GB2312" w:eastAsia="仿宋_GB2312"/>
                <w:sz w:val="24"/>
                <w:szCs w:val="22"/>
              </w:rPr>
              <w:t>〇二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一</w:t>
            </w:r>
            <w:r>
              <w:rPr>
                <w:rFonts w:ascii="仿宋_GB2312" w:eastAsia="仿宋_GB2312"/>
                <w:sz w:val="24"/>
                <w:szCs w:val="22"/>
              </w:rPr>
              <w:t>年  月  日</w:t>
            </w:r>
          </w:p>
        </w:tc>
      </w:tr>
    </w:tbl>
    <w:p>
      <w:pPr>
        <w:spacing w:line="42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42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报名负责人：聂红军 主任18211071700（微信）   </w:t>
      </w:r>
    </w:p>
    <w:p>
      <w:pPr>
        <w:spacing w:line="42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电  话：010-87697580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邮    箱：zqgphwz@126.com  </w:t>
      </w:r>
    </w:p>
    <w:p>
      <w:pPr>
        <w:spacing w:line="42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qq咨询：317752402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0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网址：http://www.zqgpchina.cn/ 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OGRkZWMxNTc3M2E4ZWJhODhmY2RjOTRlNzg2OTgifQ=="/>
  </w:docVars>
  <w:rsids>
    <w:rsidRoot w:val="09D1778C"/>
    <w:rsid w:val="004A2C79"/>
    <w:rsid w:val="00577359"/>
    <w:rsid w:val="008B170C"/>
    <w:rsid w:val="00D43F12"/>
    <w:rsid w:val="00D55206"/>
    <w:rsid w:val="00D62699"/>
    <w:rsid w:val="00F96D2D"/>
    <w:rsid w:val="00FA5D86"/>
    <w:rsid w:val="00FF5A2F"/>
    <w:rsid w:val="09933905"/>
    <w:rsid w:val="09D1778C"/>
    <w:rsid w:val="0C4A6364"/>
    <w:rsid w:val="0F2E253F"/>
    <w:rsid w:val="13E77810"/>
    <w:rsid w:val="18F06224"/>
    <w:rsid w:val="1B026618"/>
    <w:rsid w:val="22327D81"/>
    <w:rsid w:val="224276D4"/>
    <w:rsid w:val="24BB1774"/>
    <w:rsid w:val="27835988"/>
    <w:rsid w:val="2ABF1C75"/>
    <w:rsid w:val="2B381C9B"/>
    <w:rsid w:val="2B9824AD"/>
    <w:rsid w:val="31AF08B2"/>
    <w:rsid w:val="36EC3A0F"/>
    <w:rsid w:val="3A023E13"/>
    <w:rsid w:val="3BA37856"/>
    <w:rsid w:val="3DAD5A60"/>
    <w:rsid w:val="408E43D5"/>
    <w:rsid w:val="40CD42AB"/>
    <w:rsid w:val="4238270C"/>
    <w:rsid w:val="442D565D"/>
    <w:rsid w:val="45AB01F8"/>
    <w:rsid w:val="475829A4"/>
    <w:rsid w:val="4A1A1CE5"/>
    <w:rsid w:val="4A2B4898"/>
    <w:rsid w:val="4BE546AA"/>
    <w:rsid w:val="4EAA0845"/>
    <w:rsid w:val="53407856"/>
    <w:rsid w:val="55C951EF"/>
    <w:rsid w:val="56030DD8"/>
    <w:rsid w:val="565959E7"/>
    <w:rsid w:val="58187BB3"/>
    <w:rsid w:val="5B565D1C"/>
    <w:rsid w:val="5D3C314C"/>
    <w:rsid w:val="5EA63538"/>
    <w:rsid w:val="5F53320E"/>
    <w:rsid w:val="5F773F0E"/>
    <w:rsid w:val="60EA5239"/>
    <w:rsid w:val="67BA67DF"/>
    <w:rsid w:val="68A03315"/>
    <w:rsid w:val="690B0303"/>
    <w:rsid w:val="693571DC"/>
    <w:rsid w:val="6CA81519"/>
    <w:rsid w:val="71A25269"/>
    <w:rsid w:val="734D603F"/>
    <w:rsid w:val="74191E99"/>
    <w:rsid w:val="77066FEE"/>
    <w:rsid w:val="7D8518BE"/>
    <w:rsid w:val="7DA405F6"/>
    <w:rsid w:val="7FD1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eastAsia="仿宋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8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2035</Words>
  <Characters>2522</Characters>
  <Lines>11</Lines>
  <Paragraphs>3</Paragraphs>
  <TotalTime>1</TotalTime>
  <ScaleCrop>false</ScaleCrop>
  <LinksUpToDate>false</LinksUpToDate>
  <CharactersWithSpaces>2543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2022-02-23T01:40:00Z</dcterms:created>
  <dc:creator>猫玖</dc:creator>
  <cp:lastModifiedBy>聂红军</cp:lastModifiedBy>
  <dcterms:modified xsi:type="dcterms:W3CDTF">2022-06-06T01:08:42Z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7273C907CAE54D518E098C83E01B861B</vt:lpwstr>
  </property>
</Properties>
</file>