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center"/>
        <w:rPr>
          <w:rFonts w:ascii="仿宋" w:hAnsi="仿宋" w:eastAsia="仿宋" w:cs="仿宋"/>
          <w:bCs/>
          <w:color w:val="FF0000"/>
          <w:spacing w:val="-36"/>
          <w:w w:val="80"/>
          <w:sz w:val="84"/>
          <w:szCs w:val="84"/>
        </w:rPr>
      </w:pPr>
      <w:r>
        <w:rPr>
          <w:rFonts w:hint="eastAsia" w:ascii="仿宋" w:hAnsi="仿宋" w:eastAsia="仿宋" w:cs="仿宋"/>
          <w:bCs/>
          <w:color w:val="FF0000"/>
          <w:spacing w:val="-36"/>
          <w:w w:val="80"/>
          <w:sz w:val="84"/>
          <w:szCs w:val="84"/>
        </w:rPr>
        <w:t>中国国际工程咨询协会文件</w:t>
      </w:r>
    </w:p>
    <w:p>
      <w:pPr>
        <w:adjustRightInd w:val="0"/>
        <w:snapToGrid w:val="0"/>
        <w:jc w:val="center"/>
        <w:rPr>
          <w:rFonts w:ascii="仿宋" w:hAnsi="仿宋" w:eastAsia="仿宋" w:cs="仿宋_GB2312"/>
          <w:color w:val="000000" w:themeColor="text1"/>
          <w:spacing w:val="-12"/>
          <w:sz w:val="28"/>
          <w:szCs w:val="28"/>
          <w14:textFill>
            <w14:solidFill>
              <w14:schemeClr w14:val="tx1"/>
            </w14:solidFill>
          </w14:textFill>
        </w:rPr>
      </w:pPr>
    </w:p>
    <w:p>
      <w:pPr>
        <w:adjustRightInd w:val="0"/>
        <w:snapToGrid w:val="0"/>
        <w:spacing w:line="300" w:lineRule="exact"/>
        <w:jc w:val="center"/>
        <w:rPr>
          <w:rFonts w:ascii="仿宋_GB2312" w:hAnsi="Calibri" w:eastAsia="仿宋_GB2312" w:cs="Times New Roman"/>
          <w:color w:val="000000" w:themeColor="text1"/>
          <w:sz w:val="30"/>
          <w:szCs w:val="30"/>
          <w14:textFill>
            <w14:solidFill>
              <w14:schemeClr w14:val="tx1"/>
            </w14:solidFill>
          </w14:textFill>
        </w:rPr>
      </w:pPr>
      <w:r>
        <w:rPr>
          <w:rFonts w:hint="eastAsia" w:ascii="仿宋" w:hAnsi="仿宋" w:eastAsia="仿宋" w:cs="仿宋_GB2312"/>
          <w:color w:val="000000" w:themeColor="text1"/>
          <w:spacing w:val="-12"/>
          <w:sz w:val="28"/>
          <w:szCs w:val="28"/>
          <w14:textFill>
            <w14:solidFill>
              <w14:schemeClr w14:val="tx1"/>
            </w14:solidFill>
          </w14:textFill>
        </w:rPr>
        <w:t>国咨协［2022］</w:t>
      </w:r>
      <w:r>
        <w:rPr>
          <w:rFonts w:hint="eastAsia" w:ascii="仿宋" w:hAnsi="仿宋" w:eastAsia="仿宋" w:cs="仿宋_GB2312"/>
          <w:color w:val="000000" w:themeColor="text1"/>
          <w:spacing w:val="-12"/>
          <w:sz w:val="28"/>
          <w:szCs w:val="28"/>
          <w:lang w:val="en-US" w:eastAsia="zh-CN"/>
          <w14:textFill>
            <w14:solidFill>
              <w14:schemeClr w14:val="tx1"/>
            </w14:solidFill>
          </w14:textFill>
        </w:rPr>
        <w:t>49</w:t>
      </w:r>
      <w:r>
        <w:rPr>
          <w:rFonts w:hint="eastAsia" w:ascii="仿宋" w:hAnsi="仿宋" w:eastAsia="仿宋" w:cs="仿宋_GB2312"/>
          <w:color w:val="000000" w:themeColor="text1"/>
          <w:spacing w:val="-12"/>
          <w:sz w:val="28"/>
          <w:szCs w:val="28"/>
          <w14:textFill>
            <w14:solidFill>
              <w14:schemeClr w14:val="tx1"/>
            </w14:solidFill>
          </w14:textFill>
        </w:rPr>
        <w:t>号</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FF0000"/>
          <w:spacing w:val="-36"/>
          <w:w w:val="80"/>
          <w:sz w:val="84"/>
          <w:szCs w:val="84"/>
        </w:rPr>
      </w:pPr>
      <w:r>
        <w:rPr>
          <w:rFonts w:ascii="仿宋" w:hAnsi="仿宋" w:eastAsia="仿宋"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77470</wp:posOffset>
                </wp:positionV>
                <wp:extent cx="5387975" cy="1905"/>
                <wp:effectExtent l="0" t="0" r="0" b="0"/>
                <wp:wrapNone/>
                <wp:docPr id="2" name="直接连接符 1"/>
                <wp:cNvGraphicFramePr/>
                <a:graphic xmlns:a="http://schemas.openxmlformats.org/drawingml/2006/main">
                  <a:graphicData uri="http://schemas.microsoft.com/office/word/2010/wordprocessingShape">
                    <wps:wsp>
                      <wps:cNvCnPr/>
                      <wps:spPr>
                        <a:xfrm>
                          <a:off x="409575" y="2267585"/>
                          <a:ext cx="5387975" cy="190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6.75pt;margin-top:6.1pt;height:0.15pt;width:424.25pt;z-index:251659264;mso-width-relative:page;mso-height-relative:page;" filled="f" stroked="t" coordsize="21600,21600" o:gfxdata="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goV41gAAAAgBAAAPAAAAAAAAAAEAIAAAACIAAABkcnMvZG93&#10;bnJldi54bWxQSwECFAAUAAAACACHTuJAvBYA3gICAAD1AwAADgAAAAAAAAABACAAAAAlAQAAZHJz&#10;L2Uyb0RvYy54bWxQSwUGAAAAAAYABgBZAQAAmQUAAAAA&#10;">
                <v:fill on="f" focussize="0,0"/>
                <v:stroke weight="1.5pt" color="#FF0000" joinstyle="round"/>
                <v:imagedata o:title=""/>
                <o:lock v:ext="edit" aspectratio="f"/>
              </v:line>
            </w:pict>
          </mc:Fallback>
        </mc:AlternateContent>
      </w:r>
      <w:r>
        <w:rPr>
          <w:rFonts w:hint="eastAsia" w:ascii="仿宋" w:hAnsi="仿宋" w:eastAsia="仿宋" w:cs="仿宋"/>
          <w:bCs/>
          <w:color w:val="FF0000"/>
          <w:spacing w:val="-36"/>
          <w:w w:val="80"/>
          <w:sz w:val="84"/>
          <w:szCs w:val="84"/>
        </w:rPr>
        <w:t xml:space="preserve">  </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color w:val="auto"/>
          <w:sz w:val="32"/>
          <w:szCs w:val="32"/>
          <w:lang w:eastAsia="zh-CN"/>
        </w:rPr>
      </w:pP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关于举办</w:t>
      </w:r>
      <w:r>
        <w:rPr>
          <w:rFonts w:hint="eastAsia" w:ascii="仿宋" w:hAnsi="仿宋" w:eastAsia="仿宋" w:cs="仿宋"/>
          <w:b/>
          <w:color w:val="auto"/>
          <w:sz w:val="32"/>
          <w:szCs w:val="32"/>
        </w:rPr>
        <w:t>当前复杂形势下建筑领域项目管理转型</w:t>
      </w:r>
      <w:r>
        <w:rPr>
          <w:rFonts w:hint="eastAsia" w:ascii="仿宋" w:hAnsi="仿宋" w:eastAsia="仿宋" w:cs="仿宋"/>
          <w:b/>
          <w:color w:val="auto"/>
          <w:sz w:val="32"/>
          <w:szCs w:val="32"/>
          <w:lang w:eastAsia="zh-CN"/>
        </w:rPr>
        <w:t>的机遇</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 w:hAnsi="仿宋" w:eastAsia="仿宋" w:cs="仿宋"/>
          <w:color w:val="auto"/>
          <w:sz w:val="32"/>
          <w:szCs w:val="32"/>
          <w:lang w:val="en-US"/>
        </w:rPr>
      </w:pPr>
      <w:r>
        <w:rPr>
          <w:rFonts w:hint="eastAsia" w:ascii="仿宋" w:hAnsi="仿宋" w:eastAsia="仿宋" w:cs="仿宋"/>
          <w:b/>
          <w:color w:val="auto"/>
          <w:sz w:val="32"/>
          <w:szCs w:val="32"/>
          <w:lang w:eastAsia="zh-CN"/>
        </w:rPr>
        <w:t>与挑战及</w:t>
      </w:r>
      <w:r>
        <w:rPr>
          <w:rFonts w:hint="eastAsia" w:ascii="仿宋" w:hAnsi="仿宋" w:eastAsia="仿宋" w:cs="仿宋"/>
          <w:b/>
          <w:bCs/>
          <w:color w:val="auto"/>
          <w:kern w:val="0"/>
          <w:sz w:val="32"/>
          <w:szCs w:val="32"/>
          <w:lang w:val="en-US" w:eastAsia="zh-CN" w:bidi="ar"/>
        </w:rPr>
        <w:t>项目管理案例运用高级研修班的通知</w:t>
      </w:r>
    </w:p>
    <w:p>
      <w:pPr>
        <w:spacing w:line="320" w:lineRule="exact"/>
        <w:jc w:val="left"/>
        <w:rPr>
          <w:rFonts w:ascii="仿宋" w:hAnsi="仿宋" w:eastAsia="仿宋" w:cs="仿宋_GB2312"/>
          <w:bCs/>
          <w:color w:val="000000" w:themeColor="text1"/>
          <w:sz w:val="28"/>
          <w:szCs w:val="28"/>
          <w14:textFill>
            <w14:solidFill>
              <w14:schemeClr w14:val="tx1"/>
            </w14:solidFill>
          </w14:textFill>
        </w:rPr>
      </w:pPr>
    </w:p>
    <w:p>
      <w:pPr>
        <w:spacing w:line="440" w:lineRule="exact"/>
        <w:jc w:val="left"/>
        <w:rPr>
          <w:rFonts w:ascii="仿宋" w:hAnsi="仿宋" w:eastAsia="仿宋" w:cs="仿宋_GB2312"/>
          <w:b/>
          <w:sz w:val="28"/>
          <w:szCs w:val="28"/>
        </w:rPr>
      </w:pPr>
      <w:r>
        <w:rPr>
          <w:rFonts w:hint="eastAsia" w:ascii="仿宋" w:hAnsi="仿宋" w:eastAsia="仿宋" w:cs="仿宋_GB2312"/>
          <w:b/>
          <w:sz w:val="28"/>
          <w:szCs w:val="28"/>
        </w:rPr>
        <w:t>各有关单位</w:t>
      </w:r>
      <w:r>
        <w:rPr>
          <w:rFonts w:ascii="仿宋" w:hAnsi="仿宋" w:eastAsia="仿宋" w:cs="仿宋_GB2312"/>
          <w:b/>
          <w:sz w:val="28"/>
          <w:szCs w:val="28"/>
        </w:rPr>
        <w:t>:</w:t>
      </w:r>
    </w:p>
    <w:p>
      <w:pPr>
        <w:spacing w:line="4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前国际环境依然错综复杂，国内经济发展面临多重压力，但是中国经济长期向好的基本面没有改变，新格局下超大规模的市场潜力将逐步释放。面对疫情的复杂性、严峻性、不确定性，中央政治局会议强调,疫情要防住、经济要稳住、发展要安全、适度超前加大基础设施投资，全面加强基础设施建设，构建现代化基础设施体系。建筑领域面临着从“新基建”转向“基础设施”带来九大投资新市场的巨大机遇、新疫情下增速5.5%的基建商机、两新一重的五大都市圈商机、城市更新的新市场及重大交通水利新能源项目商机，同时也将面对新招投标法展示“扩大招标人自主决标权”带来的市场营销变化以及一带一路的政策动向与我国保安全的战略考虑下的新市场，建筑领域面临国际复杂形势下的科技竞争挑战。</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lang w:val="en-US" w:eastAsia="zh-CN"/>
        </w:rPr>
        <w:t>为帮助相关单位学习和掌握当前复杂形势下建筑领域项目管理转型的机遇与挑战，切实提高项目管理能力，我会决定举办“当前复杂形势下建筑领域项目管理转型的机遇与挑战及项目管理案例运用高级研修班”。本次培训班由中国国际工程咨询协会主办，北京中科善若教育咨询有限公司</w:t>
      </w:r>
      <w:r>
        <w:rPr>
          <w:rFonts w:hint="eastAsia" w:ascii="仿宋" w:hAnsi="仿宋" w:eastAsia="仿宋" w:cs="仿宋"/>
          <w:sz w:val="28"/>
          <w:szCs w:val="28"/>
        </w:rPr>
        <w:t>承办。</w:t>
      </w:r>
      <w:r>
        <w:rPr>
          <w:rFonts w:hint="eastAsia" w:ascii="仿宋" w:hAnsi="仿宋" w:eastAsia="仿宋"/>
          <w:sz w:val="28"/>
          <w:szCs w:val="28"/>
        </w:rPr>
        <w:t>请各单位积极派员参加，有关事项详见附件。</w:t>
      </w:r>
    </w:p>
    <w:p>
      <w:pPr>
        <w:tabs>
          <w:tab w:val="left" w:pos="567"/>
          <w:tab w:val="left" w:pos="709"/>
        </w:tabs>
        <w:spacing w:line="440" w:lineRule="exact"/>
        <w:textAlignment w:val="baseline"/>
        <w:outlineLvl w:val="0"/>
        <w:rPr>
          <w:rFonts w:hint="eastAsia"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w:t>
      </w:r>
      <w:r>
        <w:rPr>
          <w:rFonts w:hint="eastAsia" w:ascii="仿宋" w:hAnsi="仿宋" w:eastAsia="仿宋" w:cs="仿宋"/>
          <w:b/>
          <w:color w:val="000000" w:themeColor="text1"/>
          <w:sz w:val="28"/>
          <w:szCs w:val="28"/>
          <w:lang w:eastAsia="zh-CN"/>
          <w14:textFill>
            <w14:solidFill>
              <w14:schemeClr w14:val="tx1"/>
            </w14:solidFill>
          </w14:textFill>
        </w:rPr>
        <w:t>培训收益</w:t>
      </w:r>
    </w:p>
    <w:p>
      <w:pPr>
        <w:pStyle w:val="7"/>
        <w:widowControl/>
        <w:shd w:val="clear" w:color="auto" w:fill="FFFFFF"/>
        <w:spacing w:before="0" w:beforeAutospacing="0" w:after="0" w:afterAutospacing="0" w:line="440" w:lineRule="exact"/>
        <w:ind w:firstLine="560" w:firstLineChars="200"/>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（一）洞悉建筑领域“十四五”面临的机遇和挑战</w:t>
      </w:r>
    </w:p>
    <w:p>
      <w:pPr>
        <w:pStyle w:val="7"/>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（二）了解国际复杂形势下的科技竞争挑战</w:t>
      </w:r>
    </w:p>
    <w:p>
      <w:pPr>
        <w:pStyle w:val="7"/>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（三）学习双碳达标、碳交易权的绿色建造</w:t>
      </w:r>
    </w:p>
    <w:p>
      <w:pPr>
        <w:pStyle w:val="7"/>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（四）熟悉建筑领域的三大转型：组织转型、数字转型和绿色转型</w:t>
      </w:r>
    </w:p>
    <w:p>
      <w:pPr>
        <w:pStyle w:val="7"/>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（五）提高项目管理理论结合实践的运用能力</w:t>
      </w:r>
    </w:p>
    <w:p>
      <w:pPr>
        <w:tabs>
          <w:tab w:val="left" w:pos="567"/>
          <w:tab w:val="left" w:pos="709"/>
        </w:tabs>
        <w:spacing w:line="440" w:lineRule="exact"/>
        <w:jc w:val="left"/>
        <w:textAlignment w:val="baseline"/>
        <w:outlineLvl w:val="0"/>
        <w:rPr>
          <w:rFonts w:hint="eastAsia" w:ascii="仿宋" w:hAnsi="仿宋" w:eastAsia="仿宋" w:cs="仿宋"/>
          <w:b/>
          <w:sz w:val="28"/>
          <w:szCs w:val="28"/>
          <w:lang w:eastAsia="zh-CN"/>
        </w:rPr>
      </w:pPr>
      <w:r>
        <w:rPr>
          <w:rFonts w:hint="eastAsia" w:ascii="仿宋" w:hAnsi="仿宋" w:eastAsia="仿宋" w:cs="仿宋"/>
          <w:b/>
          <w:sz w:val="28"/>
          <w:szCs w:val="28"/>
        </w:rPr>
        <w:t>二、</w:t>
      </w:r>
      <w:r>
        <w:rPr>
          <w:rFonts w:hint="eastAsia" w:ascii="仿宋" w:hAnsi="仿宋" w:eastAsia="仿宋" w:cs="仿宋"/>
          <w:b/>
          <w:sz w:val="28"/>
          <w:szCs w:val="28"/>
          <w:lang w:eastAsia="zh-CN"/>
        </w:rPr>
        <w:t>培训内容（</w:t>
      </w:r>
      <w:r>
        <w:rPr>
          <w:rFonts w:hint="eastAsia" w:ascii="仿宋" w:hAnsi="仿宋" w:eastAsia="仿宋" w:cs="仿宋"/>
          <w:b/>
          <w:sz w:val="28"/>
          <w:szCs w:val="28"/>
          <w:lang w:val="en-US" w:eastAsia="zh-CN"/>
        </w:rPr>
        <w:t>详见附件</w:t>
      </w:r>
      <w:r>
        <w:rPr>
          <w:rFonts w:hint="eastAsia" w:ascii="仿宋" w:hAnsi="仿宋" w:eastAsia="仿宋" w:cs="仿宋"/>
          <w:b/>
          <w:sz w:val="28"/>
          <w:szCs w:val="28"/>
          <w:lang w:eastAsia="zh-CN"/>
        </w:rPr>
        <w:t>）</w:t>
      </w:r>
    </w:p>
    <w:p>
      <w:pPr>
        <w:pStyle w:val="7"/>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（一）“十四五”复杂新形势下建筑市场的机遇与三大挑战；</w:t>
      </w:r>
    </w:p>
    <w:p>
      <w:pPr>
        <w:pStyle w:val="7"/>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（二）设计施工企业供应侧改革的组织转型；</w:t>
      </w:r>
    </w:p>
    <w:p>
      <w:pPr>
        <w:pStyle w:val="7"/>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（三）智能建造与建筑工业化协同的数智化转型案例应用；</w:t>
      </w:r>
    </w:p>
    <w:p>
      <w:pPr>
        <w:pStyle w:val="7"/>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（四）低碳设计、低碳施工案例解析；</w:t>
      </w:r>
    </w:p>
    <w:p>
      <w:pPr>
        <w:pStyle w:val="7"/>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（五）广义项目管理原理如何用于施工企业不同类型的项目管理；</w:t>
      </w:r>
    </w:p>
    <w:p>
      <w:pPr>
        <w:pStyle w:val="7"/>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（六）项目管理理论结合实践的运用案例。</w:t>
      </w:r>
    </w:p>
    <w:p>
      <w:pPr>
        <w:tabs>
          <w:tab w:val="left" w:pos="567"/>
          <w:tab w:val="left" w:pos="709"/>
        </w:tabs>
        <w:spacing w:line="440" w:lineRule="exact"/>
        <w:jc w:val="left"/>
        <w:textAlignment w:val="baseline"/>
        <w:outlineLvl w:val="0"/>
        <w:rPr>
          <w:rFonts w:hint="eastAsia" w:ascii="仿宋" w:hAnsi="仿宋" w:eastAsia="仿宋" w:cs="仿宋"/>
          <w:b/>
          <w:sz w:val="28"/>
          <w:szCs w:val="28"/>
          <w:lang w:eastAsia="zh-CN"/>
        </w:rPr>
      </w:pPr>
      <w:r>
        <w:rPr>
          <w:rFonts w:hint="eastAsia" w:ascii="仿宋" w:hAnsi="仿宋" w:eastAsia="仿宋" w:cs="仿宋"/>
          <w:b/>
          <w:sz w:val="28"/>
          <w:szCs w:val="28"/>
          <w:lang w:eastAsia="zh-CN"/>
        </w:rPr>
        <w:t>三、培训对象</w:t>
      </w:r>
    </w:p>
    <w:p>
      <w:pPr>
        <w:pStyle w:val="7"/>
        <w:widowControl/>
        <w:shd w:val="clear" w:color="auto" w:fill="FFFFFF"/>
        <w:spacing w:before="0" w:beforeAutospacing="0" w:after="0" w:afterAutospacing="0" w:line="440" w:lineRule="exact"/>
        <w:ind w:firstLine="560" w:firstLineChars="200"/>
        <w:rPr>
          <w:rFonts w:hint="eastAsia" w:ascii="仿宋" w:hAnsi="仿宋" w:eastAsia="仿宋" w:cs="仿宋"/>
          <w:b/>
          <w:sz w:val="28"/>
          <w:szCs w:val="28"/>
        </w:rPr>
      </w:pPr>
      <w:r>
        <w:rPr>
          <w:rFonts w:hint="eastAsia" w:ascii="仿宋" w:hAnsi="仿宋" w:eastAsia="仿宋" w:cs="仿宋"/>
          <w:kern w:val="2"/>
          <w:sz w:val="28"/>
          <w:szCs w:val="28"/>
          <w:lang w:val="en-US" w:eastAsia="zh-CN"/>
        </w:rPr>
        <w:t>各级建设行业主管部门、地方各级人民政府、建设单位、设计院、施工单位、项目管理、工程监理、工程造价咨询单位相关负责人员；各房地产、监理、项目管理等单位相关负责人。</w:t>
      </w:r>
    </w:p>
    <w:p>
      <w:pPr>
        <w:tabs>
          <w:tab w:val="left" w:pos="567"/>
          <w:tab w:val="left" w:pos="709"/>
        </w:tabs>
        <w:spacing w:line="440" w:lineRule="exact"/>
        <w:jc w:val="left"/>
        <w:textAlignment w:val="baseline"/>
        <w:outlineLvl w:val="0"/>
        <w:rPr>
          <w:rFonts w:ascii="仿宋" w:hAnsi="仿宋" w:eastAsia="仿宋" w:cs="仿宋"/>
          <w:b/>
          <w:sz w:val="28"/>
          <w:szCs w:val="28"/>
        </w:rPr>
      </w:pPr>
      <w:r>
        <w:rPr>
          <w:rFonts w:hint="eastAsia" w:ascii="仿宋" w:hAnsi="仿宋" w:eastAsia="仿宋" w:cs="仿宋"/>
          <w:b/>
          <w:sz w:val="28"/>
          <w:szCs w:val="28"/>
          <w:lang w:eastAsia="zh-CN"/>
        </w:rPr>
        <w:t>四</w:t>
      </w:r>
      <w:r>
        <w:rPr>
          <w:rFonts w:hint="eastAsia" w:ascii="仿宋" w:hAnsi="仿宋" w:eastAsia="仿宋" w:cs="仿宋"/>
          <w:b/>
          <w:sz w:val="28"/>
          <w:szCs w:val="28"/>
        </w:rPr>
        <w:t>、授课师资</w:t>
      </w:r>
    </w:p>
    <w:p>
      <w:pPr>
        <w:pStyle w:val="7"/>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邀请住建部有关部门、北京建筑大学、华建集团、国内外大型复杂EPC项目实战派专家莅临主讲，案例翔实，现场演示、互动交流。</w:t>
      </w:r>
    </w:p>
    <w:p>
      <w:pPr>
        <w:tabs>
          <w:tab w:val="left" w:pos="567"/>
          <w:tab w:val="left" w:pos="709"/>
        </w:tabs>
        <w:spacing w:line="440" w:lineRule="exact"/>
        <w:jc w:val="left"/>
        <w:textAlignment w:val="baseline"/>
        <w:outlineLvl w:val="0"/>
        <w:rPr>
          <w:rFonts w:hint="eastAsia" w:ascii="仿宋" w:hAnsi="仿宋" w:eastAsia="仿宋" w:cs="仿宋"/>
          <w:b/>
          <w:sz w:val="28"/>
          <w:szCs w:val="28"/>
          <w:lang w:eastAsia="zh-CN"/>
        </w:rPr>
      </w:pPr>
      <w:r>
        <w:rPr>
          <w:rFonts w:hint="eastAsia" w:ascii="仿宋" w:hAnsi="仿宋" w:eastAsia="仿宋" w:cs="仿宋"/>
          <w:b/>
          <w:sz w:val="28"/>
          <w:szCs w:val="28"/>
          <w:lang w:eastAsia="zh-CN"/>
        </w:rPr>
        <w:t>五</w:t>
      </w:r>
      <w:r>
        <w:rPr>
          <w:rFonts w:hint="eastAsia" w:ascii="仿宋" w:hAnsi="仿宋" w:eastAsia="仿宋" w:cs="仿宋"/>
          <w:b/>
          <w:sz w:val="28"/>
          <w:szCs w:val="28"/>
        </w:rPr>
        <w:t>、培训时间与</w:t>
      </w:r>
      <w:r>
        <w:rPr>
          <w:rFonts w:hint="eastAsia" w:ascii="仿宋" w:hAnsi="仿宋" w:eastAsia="仿宋" w:cs="仿宋"/>
          <w:b/>
          <w:sz w:val="28"/>
          <w:szCs w:val="28"/>
          <w:lang w:eastAsia="zh-CN"/>
        </w:rPr>
        <w:t>形式</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2022年07月08日—07月11日  青岛市（08日全天报到）</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2022年07月22日—07月25日  成都市（22日全天报到）</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2022年08月12日—08月15日  西安市（12日全天报到）</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2022年08月26日—08月29日  贵阳</w:t>
      </w:r>
      <w:bookmarkStart w:id="1" w:name="_GoBack"/>
      <w:bookmarkEnd w:id="1"/>
      <w:r>
        <w:rPr>
          <w:rFonts w:hint="eastAsia" w:ascii="仿宋" w:hAnsi="仿宋" w:eastAsia="仿宋" w:cs="仿宋"/>
          <w:color w:val="auto"/>
          <w:kern w:val="0"/>
          <w:sz w:val="28"/>
          <w:szCs w:val="28"/>
          <w:lang w:val="en-US" w:eastAsia="zh-CN"/>
        </w:rPr>
        <w:t>市（26日全天报到）</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2022年09月16日—09月19日  郑州市（16日全天报到）</w:t>
      </w:r>
    </w:p>
    <w:p>
      <w:pPr>
        <w:tabs>
          <w:tab w:val="left" w:pos="709"/>
        </w:tabs>
        <w:spacing w:line="460" w:lineRule="exact"/>
        <w:ind w:firstLine="560" w:firstLineChars="200"/>
        <w:jc w:val="left"/>
        <w:rPr>
          <w:rFonts w:hint="eastAsia" w:ascii="仿宋" w:hAnsi="仿宋" w:eastAsia="仿宋" w:cs="仿宋"/>
          <w:kern w:val="2"/>
          <w:sz w:val="28"/>
          <w:szCs w:val="28"/>
          <w:lang w:val="en-US" w:eastAsia="zh-CN"/>
        </w:rPr>
      </w:pPr>
      <w:r>
        <w:rPr>
          <w:rFonts w:hint="eastAsia" w:ascii="仿宋" w:hAnsi="仿宋" w:eastAsia="仿宋" w:cs="仿宋"/>
          <w:bCs/>
          <w:color w:val="auto"/>
          <w:kern w:val="0"/>
          <w:sz w:val="28"/>
          <w:szCs w:val="28"/>
        </w:rPr>
        <w:t>（因疫情采取线上线下同步授课，费用不变，线上学员2022年可免费参加线下公开课一次。）</w:t>
      </w:r>
    </w:p>
    <w:p>
      <w:pPr>
        <w:tabs>
          <w:tab w:val="left" w:pos="567"/>
          <w:tab w:val="left" w:pos="709"/>
        </w:tabs>
        <w:spacing w:line="440" w:lineRule="exact"/>
        <w:jc w:val="left"/>
        <w:textAlignment w:val="baseline"/>
        <w:outlineLvl w:val="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六</w:t>
      </w:r>
      <w:r>
        <w:rPr>
          <w:rFonts w:hint="eastAsia" w:ascii="仿宋" w:hAnsi="仿宋" w:eastAsia="仿宋" w:cs="仿宋"/>
          <w:b/>
          <w:color w:val="000000" w:themeColor="text1"/>
          <w:sz w:val="28"/>
          <w:szCs w:val="28"/>
          <w14:textFill>
            <w14:solidFill>
              <w14:schemeClr w14:val="tx1"/>
            </w14:solidFill>
          </w14:textFill>
        </w:rPr>
        <w:t>、收费标准</w:t>
      </w:r>
    </w:p>
    <w:p>
      <w:pPr>
        <w:spacing w:line="440" w:lineRule="exact"/>
        <w:ind w:firstLine="600" w:firstLineChars="200"/>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A.3600元/人（含培训、资料、电子课件、场地及培训期间午餐），住宿统一安排，费用自理。</w:t>
      </w:r>
    </w:p>
    <w:p>
      <w:pPr>
        <w:spacing w:line="440" w:lineRule="exact"/>
        <w:ind w:firstLine="600" w:firstLineChars="200"/>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B.5600元/人（含培训、资料、电子课件、场地、证书及培训期间午餐），住宿统一安排，费用自理。</w:t>
      </w:r>
    </w:p>
    <w:p>
      <w:pPr>
        <w:pStyle w:val="2"/>
        <w:tabs>
          <w:tab w:val="left" w:pos="-1440"/>
        </w:tabs>
        <w:spacing w:line="440" w:lineRule="exact"/>
        <w:ind w:firstLine="0" w:firstLineChars="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课程权益</w:t>
      </w:r>
    </w:p>
    <w:p>
      <w:pPr>
        <w:pStyle w:val="2"/>
        <w:tabs>
          <w:tab w:val="left" w:pos="-1440"/>
        </w:tabs>
        <w:spacing w:line="440" w:lineRule="exact"/>
        <w:ind w:left="0" w:leftChars="0" w:firstLine="56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1.本培训班常年举办，本人全年免费复训一次，只交资料费300元即可，赠送同主题一次网络课程；</w:t>
      </w:r>
    </w:p>
    <w:p>
      <w:pPr>
        <w:pStyle w:val="2"/>
        <w:tabs>
          <w:tab w:val="left" w:pos="-1440"/>
        </w:tabs>
        <w:spacing w:line="440" w:lineRule="exact"/>
        <w:ind w:left="0" w:leftChars="0" w:firstLine="56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 xml:space="preserve">2.推送各类行业政策新闻及专家解读相关资讯信息； </w:t>
      </w:r>
    </w:p>
    <w:p>
      <w:pPr>
        <w:pStyle w:val="2"/>
        <w:tabs>
          <w:tab w:val="left" w:pos="-1440"/>
        </w:tabs>
        <w:spacing w:line="440" w:lineRule="exact"/>
        <w:ind w:left="0" w:leftChars="0" w:firstLine="56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 xml:space="preserve">3.享有最新优质项目推送权益； </w:t>
      </w:r>
    </w:p>
    <w:p>
      <w:pPr>
        <w:pStyle w:val="2"/>
        <w:tabs>
          <w:tab w:val="left" w:pos="-1440"/>
        </w:tabs>
        <w:spacing w:line="440" w:lineRule="exact"/>
        <w:ind w:left="0" w:leftChars="0" w:firstLine="56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培训结束后，经考核合格，由我会颁发《工程总包项目经理》、《</w:t>
      </w:r>
      <w:r>
        <w:rPr>
          <w:rFonts w:hint="eastAsia" w:ascii="仿宋" w:hAnsi="仿宋" w:eastAsia="仿宋" w:cs="宋体"/>
          <w:snapToGrid w:val="0"/>
          <w:color w:val="000000"/>
          <w:kern w:val="20"/>
          <w:position w:val="-4"/>
          <w:sz w:val="28"/>
          <w:szCs w:val="28"/>
          <w:lang w:eastAsia="zh-CN"/>
        </w:rPr>
        <w:t>项目</w:t>
      </w:r>
      <w:r>
        <w:rPr>
          <w:rFonts w:hint="eastAsia" w:ascii="仿宋" w:hAnsi="仿宋" w:eastAsia="仿宋" w:cs="宋体"/>
          <w:snapToGrid w:val="0"/>
          <w:color w:val="000000"/>
          <w:kern w:val="20"/>
          <w:position w:val="-4"/>
          <w:sz w:val="28"/>
          <w:szCs w:val="28"/>
        </w:rPr>
        <w:t>经理》</w:t>
      </w:r>
      <w:r>
        <w:rPr>
          <w:rFonts w:hint="eastAsia" w:ascii="仿宋" w:hAnsi="仿宋" w:eastAsia="仿宋" w:cs="宋体"/>
          <w:snapToGrid w:val="0"/>
          <w:color w:val="000000"/>
          <w:kern w:val="20"/>
          <w:position w:val="-4"/>
          <w:sz w:val="28"/>
          <w:szCs w:val="28"/>
          <w:lang w:eastAsia="zh-CN"/>
        </w:rPr>
        <w:t>、</w:t>
      </w:r>
      <w:r>
        <w:rPr>
          <w:rFonts w:hint="eastAsia" w:ascii="仿宋" w:hAnsi="仿宋" w:eastAsia="仿宋" w:cs="宋体"/>
          <w:snapToGrid w:val="0"/>
          <w:color w:val="000000"/>
          <w:kern w:val="20"/>
          <w:position w:val="-4"/>
          <w:sz w:val="28"/>
          <w:szCs w:val="28"/>
        </w:rPr>
        <w:t>或《</w:t>
      </w:r>
      <w:r>
        <w:rPr>
          <w:rFonts w:hint="eastAsia" w:ascii="仿宋" w:hAnsi="仿宋" w:eastAsia="仿宋" w:cs="宋体"/>
          <w:snapToGrid w:val="0"/>
          <w:color w:val="000000"/>
          <w:kern w:val="20"/>
          <w:position w:val="-4"/>
          <w:sz w:val="28"/>
          <w:szCs w:val="28"/>
          <w:lang w:val="en-US" w:eastAsia="zh-CN"/>
        </w:rPr>
        <w:t>装配式工程师</w:t>
      </w:r>
      <w:r>
        <w:rPr>
          <w:rFonts w:hint="eastAsia" w:ascii="仿宋" w:hAnsi="仿宋" w:eastAsia="仿宋" w:cs="宋体"/>
          <w:snapToGrid w:val="0"/>
          <w:color w:val="000000"/>
          <w:kern w:val="20"/>
          <w:position w:val="-4"/>
          <w:sz w:val="28"/>
          <w:szCs w:val="28"/>
        </w:rPr>
        <w:t>》证书，证书申报需提供报名回执表、二寸</w:t>
      </w:r>
      <w:r>
        <w:rPr>
          <w:rFonts w:hint="eastAsia" w:ascii="仿宋" w:hAnsi="仿宋" w:eastAsia="仿宋" w:cs="宋体"/>
          <w:snapToGrid w:val="0"/>
          <w:color w:val="000000"/>
          <w:kern w:val="20"/>
          <w:position w:val="-4"/>
          <w:sz w:val="28"/>
          <w:szCs w:val="28"/>
          <w:lang w:eastAsia="zh-CN"/>
        </w:rPr>
        <w:t>蓝</w:t>
      </w:r>
      <w:r>
        <w:rPr>
          <w:rFonts w:hint="eastAsia" w:ascii="仿宋" w:hAnsi="仿宋" w:eastAsia="仿宋" w:cs="宋体"/>
          <w:snapToGrid w:val="0"/>
          <w:color w:val="000000"/>
          <w:kern w:val="20"/>
          <w:position w:val="-4"/>
          <w:sz w:val="28"/>
          <w:szCs w:val="28"/>
        </w:rPr>
        <w:t>底免冠彩色照片（电子版）、身份证（复印件）、学历证书（复印件）各一份。</w:t>
      </w:r>
    </w:p>
    <w:p>
      <w:pPr>
        <w:numPr>
          <w:ilvl w:val="0"/>
          <w:numId w:val="1"/>
        </w:numPr>
        <w:spacing w:line="440" w:lineRule="exact"/>
        <w:ind w:right="-191" w:rightChars="-91"/>
        <w:rPr>
          <w:rFonts w:hint="eastAsia" w:ascii="仿宋" w:hAnsi="仿宋" w:eastAsia="仿宋" w:cs="仿宋"/>
          <w:b/>
          <w:color w:val="000000" w:themeColor="text1"/>
          <w:sz w:val="28"/>
          <w:szCs w:val="28"/>
          <w:shd w:val="clear" w:color="auto" w:fill="FFFFFF"/>
          <w14:textFill>
            <w14:solidFill>
              <w14:schemeClr w14:val="tx1"/>
            </w14:solidFill>
          </w14:textFill>
        </w:rPr>
      </w:pPr>
      <w:r>
        <w:rPr>
          <w:rFonts w:hint="eastAsia" w:ascii="仿宋" w:hAnsi="仿宋" w:eastAsia="仿宋" w:cs="仿宋"/>
          <w:b/>
          <w:color w:val="000000" w:themeColor="text1"/>
          <w:sz w:val="28"/>
          <w:szCs w:val="28"/>
          <w:shd w:val="clear" w:color="auto" w:fill="FFFFFF"/>
          <w14:textFill>
            <w14:solidFill>
              <w14:schemeClr w14:val="tx1"/>
            </w14:solidFill>
          </w14:textFill>
        </w:rPr>
        <w:t>报名办法</w:t>
      </w:r>
    </w:p>
    <w:p>
      <w:pPr>
        <w:numPr>
          <w:ilvl w:val="0"/>
          <w:numId w:val="0"/>
        </w:numPr>
        <w:spacing w:line="440" w:lineRule="exact"/>
        <w:ind w:right="-191" w:rightChars="-91"/>
        <w:rPr>
          <w:rFonts w:hint="eastAsia"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 xml:space="preserve">报名负责人：聂红军 主任18211071700（微信）   </w:t>
      </w:r>
    </w:p>
    <w:p>
      <w:pPr>
        <w:tabs>
          <w:tab w:val="left" w:pos="567"/>
          <w:tab w:val="left" w:pos="709"/>
        </w:tabs>
        <w:spacing w:line="440" w:lineRule="exact"/>
        <w:textAlignment w:val="baseline"/>
        <w:outlineLvl w:val="0"/>
        <w:rPr>
          <w:rFonts w:hint="eastAsia"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 xml:space="preserve">电  话：010-87697580  邮    箱：zqgphwz@126.com  </w:t>
      </w:r>
    </w:p>
    <w:p>
      <w:pPr>
        <w:tabs>
          <w:tab w:val="left" w:pos="567"/>
          <w:tab w:val="left" w:pos="709"/>
        </w:tabs>
        <w:spacing w:line="440" w:lineRule="exact"/>
        <w:textAlignment w:val="baseline"/>
        <w:outlineLvl w:val="0"/>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qq咨询：31775240</w:t>
      </w:r>
      <w:r>
        <w:rPr>
          <w:rFonts w:hint="eastAsia" w:ascii="仿宋" w:hAnsi="仿宋" w:eastAsia="仿宋" w:cs="仿宋"/>
          <w:color w:val="000000" w:themeColor="text1"/>
          <w:spacing w:val="10"/>
          <w:sz w:val="28"/>
          <w:szCs w:val="28"/>
          <w:lang w:val="en-US" w:eastAsia="zh-CN"/>
          <w14:textFill>
            <w14:solidFill>
              <w14:schemeClr w14:val="tx1"/>
            </w14:solidFill>
          </w14:textFill>
        </w:rPr>
        <w:t xml:space="preserve">20 </w:t>
      </w:r>
      <w:r>
        <w:rPr>
          <w:rFonts w:hint="eastAsia" w:ascii="仿宋" w:hAnsi="仿宋" w:eastAsia="仿宋" w:cs="仿宋"/>
          <w:color w:val="000000" w:themeColor="text1"/>
          <w:spacing w:val="10"/>
          <w:sz w:val="28"/>
          <w:szCs w:val="28"/>
          <w14:textFill>
            <w14:solidFill>
              <w14:schemeClr w14:val="tx1"/>
            </w14:solidFill>
          </w14:textFill>
        </w:rPr>
        <w:t xml:space="preserve">网址查询：http://www.zqgpchina.cn/ </w:t>
      </w:r>
    </w:p>
    <w:p>
      <w:pPr>
        <w:tabs>
          <w:tab w:val="left" w:pos="567"/>
          <w:tab w:val="left" w:pos="709"/>
        </w:tabs>
        <w:spacing w:line="440" w:lineRule="exact"/>
        <w:textAlignment w:val="baseline"/>
        <w:outlineLvl w:val="0"/>
        <w:rPr>
          <w:rFonts w:hint="eastAsia" w:ascii="仿宋" w:hAnsi="仿宋" w:eastAsia="仿宋" w:cs="黑体"/>
          <w:b/>
          <w:color w:val="000000" w:themeColor="text1"/>
          <w:sz w:val="28"/>
          <w:szCs w:val="28"/>
          <w14:textFill>
            <w14:solidFill>
              <w14:schemeClr w14:val="tx1"/>
            </w14:solidFill>
          </w14:textFill>
        </w:rPr>
      </w:pPr>
    </w:p>
    <w:p>
      <w:pPr>
        <w:pStyle w:val="2"/>
        <w:rPr>
          <w:rFonts w:hint="eastAsia"/>
        </w:rPr>
      </w:pPr>
      <w:r>
        <w:rPr>
          <w:rFonts w:hint="eastAsia" w:ascii="仿宋" w:hAnsi="仿宋" w:eastAsia="仿宋" w:cs="仿宋"/>
          <w:b/>
          <w:bCs/>
          <w:sz w:val="28"/>
          <w:szCs w:val="28"/>
        </w:rPr>
        <w:drawing>
          <wp:anchor distT="0" distB="0" distL="114300" distR="114300" simplePos="0" relativeHeight="251660288" behindDoc="1" locked="0" layoutInCell="1" allowOverlap="1">
            <wp:simplePos x="0" y="0"/>
            <wp:positionH relativeFrom="column">
              <wp:posOffset>3488690</wp:posOffset>
            </wp:positionH>
            <wp:positionV relativeFrom="paragraph">
              <wp:posOffset>189865</wp:posOffset>
            </wp:positionV>
            <wp:extent cx="1452245" cy="1442720"/>
            <wp:effectExtent l="0" t="0" r="3175" b="508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noChangeArrowheads="1"/>
                    </pic:cNvPicPr>
                  </pic:nvPicPr>
                  <pic:blipFill>
                    <a:blip r:embed="rId6">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p>
    <w:p>
      <w:pPr>
        <w:pStyle w:val="2"/>
      </w:pPr>
    </w:p>
    <w:p>
      <w:pPr>
        <w:tabs>
          <w:tab w:val="left" w:pos="567"/>
          <w:tab w:val="left" w:pos="709"/>
        </w:tabs>
        <w:spacing w:line="320" w:lineRule="exact"/>
        <w:jc w:val="center"/>
        <w:textAlignment w:val="baseline"/>
        <w:outlineLvl w:val="0"/>
        <w:rPr>
          <w:rFonts w:ascii="仿宋" w:hAnsi="仿宋" w:eastAsia="仿宋" w:cs="仿宋_GB2312"/>
          <w:b/>
          <w:bCs/>
          <w:color w:val="000000" w:themeColor="text1"/>
          <w:sz w:val="32"/>
          <w:szCs w:val="32"/>
          <w14:textFill>
            <w14:solidFill>
              <w14:schemeClr w14:val="tx1"/>
            </w14:solidFill>
          </w14:textFill>
        </w:rPr>
      </w:pPr>
    </w:p>
    <w:p>
      <w:pPr>
        <w:tabs>
          <w:tab w:val="left" w:pos="567"/>
          <w:tab w:val="left" w:pos="709"/>
        </w:tabs>
        <w:spacing w:line="320" w:lineRule="exact"/>
        <w:jc w:val="center"/>
        <w:textAlignment w:val="baseline"/>
        <w:outlineLvl w:val="0"/>
        <w:rPr>
          <w:rFonts w:ascii="仿宋" w:hAnsi="仿宋" w:eastAsia="仿宋" w:cs="仿宋_GB2312"/>
          <w:b/>
          <w:bCs/>
          <w:color w:val="000000" w:themeColor="text1"/>
          <w:sz w:val="32"/>
          <w:szCs w:val="32"/>
          <w14:textFill>
            <w14:solidFill>
              <w14:schemeClr w14:val="tx1"/>
            </w14:solidFill>
          </w14:textFill>
        </w:rPr>
      </w:pPr>
    </w:p>
    <w:p>
      <w:pPr>
        <w:spacing w:line="440" w:lineRule="exact"/>
        <w:ind w:firstLine="5236" w:firstLineChars="1870"/>
        <w:textAlignment w:val="baseline"/>
        <w:outlineLvl w:val="0"/>
        <w:rPr>
          <w:rFonts w:ascii="仿宋" w:hAnsi="仿宋" w:eastAsia="仿宋" w:cs="仿宋_GB2312"/>
          <w:bCs/>
          <w:color w:val="000000" w:themeColor="text1"/>
          <w:sz w:val="28"/>
          <w:szCs w:val="28"/>
          <w14:textFill>
            <w14:solidFill>
              <w14:schemeClr w14:val="tx1"/>
            </w14:solidFill>
          </w14:textFill>
        </w:rPr>
      </w:pPr>
      <w:r>
        <w:rPr>
          <w:rFonts w:hint="eastAsia" w:ascii="仿宋" w:hAnsi="仿宋" w:eastAsia="仿宋" w:cs="仿宋_GB2312"/>
          <w:bCs/>
          <w:color w:val="000000" w:themeColor="text1"/>
          <w:sz w:val="28"/>
          <w:szCs w:val="28"/>
          <w14:textFill>
            <w14:solidFill>
              <w14:schemeClr w14:val="tx1"/>
            </w14:solidFill>
          </w14:textFill>
        </w:rPr>
        <w:t>中国国际工程咨询协会</w:t>
      </w:r>
    </w:p>
    <w:p>
      <w:pPr>
        <w:spacing w:line="440" w:lineRule="exact"/>
        <w:ind w:firstLine="5600" w:firstLineChars="2000"/>
        <w:textAlignment w:val="baseline"/>
        <w:outlineLvl w:val="0"/>
        <w:rPr>
          <w:rFonts w:ascii="仿宋" w:hAnsi="仿宋" w:eastAsia="仿宋" w:cs="仿宋_GB2312"/>
          <w:bCs/>
          <w:color w:val="000000" w:themeColor="text1"/>
          <w:sz w:val="28"/>
          <w:szCs w:val="28"/>
          <w14:textFill>
            <w14:solidFill>
              <w14:schemeClr w14:val="tx1"/>
            </w14:solidFill>
          </w14:textFill>
        </w:rPr>
      </w:pPr>
      <w:r>
        <w:rPr>
          <w:rFonts w:hint="eastAsia" w:ascii="仿宋" w:hAnsi="仿宋" w:eastAsia="仿宋" w:cs="仿宋_GB2312"/>
          <w:bCs/>
          <w:color w:val="000000" w:themeColor="text1"/>
          <w:sz w:val="28"/>
          <w:szCs w:val="28"/>
          <w14:textFill>
            <w14:solidFill>
              <w14:schemeClr w14:val="tx1"/>
            </w14:solidFill>
          </w14:textFill>
        </w:rPr>
        <w:t>2022年</w:t>
      </w:r>
      <w:r>
        <w:rPr>
          <w:rFonts w:hint="eastAsia" w:ascii="仿宋" w:hAnsi="仿宋" w:eastAsia="仿宋" w:cs="仿宋_GB2312"/>
          <w:bCs/>
          <w:color w:val="000000" w:themeColor="text1"/>
          <w:sz w:val="28"/>
          <w:szCs w:val="28"/>
          <w:lang w:val="en-US" w:eastAsia="zh-CN"/>
          <w14:textFill>
            <w14:solidFill>
              <w14:schemeClr w14:val="tx1"/>
            </w14:solidFill>
          </w14:textFill>
        </w:rPr>
        <w:t>6</w:t>
      </w:r>
      <w:r>
        <w:rPr>
          <w:rFonts w:hint="eastAsia" w:ascii="仿宋" w:hAnsi="仿宋" w:eastAsia="仿宋" w:cs="仿宋_GB2312"/>
          <w:bCs/>
          <w:color w:val="000000" w:themeColor="text1"/>
          <w:sz w:val="28"/>
          <w:szCs w:val="28"/>
          <w14:textFill>
            <w14:solidFill>
              <w14:schemeClr w14:val="tx1"/>
            </w14:solidFill>
          </w14:textFill>
        </w:rPr>
        <w:t>月</w:t>
      </w:r>
      <w:r>
        <w:rPr>
          <w:rFonts w:hint="eastAsia" w:ascii="仿宋" w:hAnsi="仿宋" w:eastAsia="仿宋" w:cs="仿宋_GB2312"/>
          <w:bCs/>
          <w:color w:val="000000" w:themeColor="text1"/>
          <w:sz w:val="28"/>
          <w:szCs w:val="28"/>
          <w:lang w:val="en-US" w:eastAsia="zh-CN"/>
          <w14:textFill>
            <w14:solidFill>
              <w14:schemeClr w14:val="tx1"/>
            </w14:solidFill>
          </w14:textFill>
        </w:rPr>
        <w:t>2</w:t>
      </w:r>
      <w:r>
        <w:rPr>
          <w:rFonts w:hint="eastAsia" w:ascii="仿宋" w:hAnsi="仿宋" w:eastAsia="仿宋" w:cs="仿宋_GB2312"/>
          <w:bCs/>
          <w:color w:val="000000" w:themeColor="text1"/>
          <w:sz w:val="28"/>
          <w:szCs w:val="28"/>
          <w14:textFill>
            <w14:solidFill>
              <w14:schemeClr w14:val="tx1"/>
            </w14:solidFill>
          </w14:textFill>
        </w:rPr>
        <w:t>日</w:t>
      </w:r>
    </w:p>
    <w:p>
      <w:pPr>
        <w:tabs>
          <w:tab w:val="left" w:pos="567"/>
          <w:tab w:val="left" w:pos="709"/>
        </w:tabs>
        <w:spacing w:line="320" w:lineRule="exact"/>
        <w:jc w:val="center"/>
        <w:textAlignment w:val="baseline"/>
        <w:outlineLvl w:val="0"/>
        <w:rPr>
          <w:rFonts w:ascii="仿宋" w:hAnsi="仿宋" w:eastAsia="仿宋" w:cs="仿宋_GB2312"/>
          <w:b/>
          <w:bCs/>
          <w:color w:val="000000" w:themeColor="text1"/>
          <w:sz w:val="32"/>
          <w:szCs w:val="32"/>
          <w14:textFill>
            <w14:solidFill>
              <w14:schemeClr w14:val="tx1"/>
            </w14:solidFill>
          </w14:textFill>
        </w:rPr>
      </w:pPr>
      <w:r>
        <w:rPr>
          <w:rFonts w:ascii="仿宋" w:hAnsi="仿宋" w:eastAsia="仿宋" w:cs="仿宋_GB2312"/>
          <w:b/>
          <w:bCs/>
          <w:color w:val="000000" w:themeColor="text1"/>
          <w:sz w:val="32"/>
          <w:szCs w:val="32"/>
          <w14:textFill>
            <w14:solidFill>
              <w14:schemeClr w14:val="tx1"/>
            </w14:solidFill>
          </w14:textFill>
        </w:rPr>
        <w:br w:type="page"/>
      </w:r>
    </w:p>
    <w:p>
      <w:pPr>
        <w:jc w:val="both"/>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附件一：培训内容</w:t>
      </w:r>
    </w:p>
    <w:p>
      <w:pPr>
        <w:pStyle w:val="2"/>
        <w:keepNext w:val="0"/>
        <w:keepLines w:val="0"/>
        <w:pageBreakBefore w:val="0"/>
        <w:widowControl w:val="0"/>
        <w:kinsoku/>
        <w:wordWrap/>
        <w:overflowPunct/>
        <w:topLinePunct w:val="0"/>
        <w:autoSpaceDE/>
        <w:autoSpaceDN/>
        <w:bidi w:val="0"/>
        <w:adjustRightInd/>
        <w:spacing w:line="440" w:lineRule="exact"/>
        <w:ind w:left="0" w:leftChars="0" w:firstLine="56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一、“十四五”复杂新形势下建筑市场的机遇与三大挑战</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1.认识当前疫情的复杂性、严峻性、不确定性；</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2.俄乌战争对于中国的机遇和挑战</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3.从“新基建”转向“基础设施”带来九大投资新市场的巨大机遇</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4.新疫情下增速5.5%的基建商机</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5.两新一重的五大都市圈商机细析</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6.城市更新的新市场</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7.重大交通水利新能源项目商机</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8.新招投标法展示“扩大招标人自主决标权”带来的市场营销变化</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9.双碳达标、碳交易权的绿色建造</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10.除了胜利，别无他路的三大转型：组织转型、数字转型、绿色转型</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二、设计施工企业供应侧改革的组织转型</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（一）设计施工企业的组织转型</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（1）走向工程：多种模式的工程总承包</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1.双资质下设计领衔的总承包</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2.双资质下施工领衔的总承包</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3.单资质下设计牵头的联合体</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4.单资质下施工牵头的联合体</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5.市场上迅猛发展的结合投融资的工程总承包</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6.综合一体化结合的工程总承包</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7.国务院13部委发文的工程总承包企业五阶段全产业链（科研 设计 工厂加工 现场装配 运维）</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（2）走向管理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1.全过程工程咨询</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2.建筑师负责制</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3.低风险工业项目专项工程师设计负责制</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4.项目管理服务</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5.代建制</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（3）设计施工企业提升核心竞争力必由之路</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1.策划、规划、勘察、设计</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2.采购、施工、试运行和运维</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3.领导力、战略执行力、团队建设、整合管理、会务主持、沟通与谈判等</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4.质量管理、进度管理、成本管理、资源管理、采购管理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三、智能建造与建筑工业化协同的数字化转型案例应用</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（一）国家《十四五规划与2035远景目标发展阶段新纲要》中的科技创新和数字中国</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（1）新纲要中我国重点发展数字经济七个关键领域在建筑业的落地案例</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1.云计算的案例介绍</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2.大数据在某项目上的案例介绍</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3.物联网和5G在项目上的案例介绍</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4.工业互联网在公路无人化施工的案例介绍</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5.人工智能在AI设计、济南超高层3.6AI智能造楼机的案例介绍</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6.建筑区块链在某项目的案例介绍</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7.在虚拟现实和增强现实的获奖项目案例介绍</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8.当今与5G帧流淌AR眼镜沉浸式体验设计的最新成果应用</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（2）BIM对接数字化在工程各阶段中的运用（案例集）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1.BIM对接激光扫描的投标用途（案例）</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2.藤阁馆3D打印建筑（案例）</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3.总承包中的三维地理信息系统GIS、北斗、虚拟地球vE、全息测绘用于临港智慧城区建设（案例）</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4.无人飞机在优任总承包项目施工组织设计中的应用（案例）</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5.城市建筑模型CIM在玉佛平移寺方案论证和设计中的巨大作用</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6.从可视化到沉浸式的VR\AR\MR\XR和全息技术</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7.前期策划中的体验设计、共享空间、设计交底、技术验证</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8.5G版的AR、投标中的裸眼XR案例</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9.装配式、重设备的工业互联网高清视频</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10.高速高清VR/AV；远程控制施工（案例）</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（3）工程总承包企业为核心的建筑工业全产业链智能化升级科研+设计+工厂加工+施工装配+运营的全产业链</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1.少人及无人工厂（案例）</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2.重大装备和数字化、智能化工程建设装备研发（案例集）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3.建筑机器人（各种案例集）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4.智能砌砖机（案例集）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5.装配式智能化钢结构（案例集）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6.装配式PC混凝土智能制造生产线（案例集）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四、低碳设计、低碳施工、绿色转型案例应用</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（一）双碳达标对于设计施工企业有哪些机遇和警示？</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1.减碳设计的10个绿色技术创新案例集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2.低碳施工的10个绿色技术创新案例集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3.零碳馆技术与伦敦零碳设计馆、汉堡零碳排放馆的比较剖析 </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4.全国第一个碳中和园区中国花博会案例解析</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（二）地标项目中结合组织转型、数值转型的绿色转型案例介绍：</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1.”XX中心”的多项减碳技术</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2.IPD模式进行建设的城市更新既有建筑的XX大厦的低碳技术</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3.EPC项目“XXXXX”的30种智能绿色技术详解</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4.百年党庆项目中采用的典型绿色技术</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5.建企绿色建造新做法</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五、中国新国标《项目管理指南》</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（一）广义项目管理的三大特点如何影响着施工项目经理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（二）广义项目管理原理如何用于施工企业不同类型的项目管理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（1）施工总承包的项目管理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（2）工程总承包的项目管理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（3）项目经理执行整合</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1.项目人才三角形</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2.纵向到底</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4.横向到边</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六、项目管理理论结合实践的运用案例</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（一）从项目的前期策划看项目启动、计划的重要性：</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1.XXX乐园前期策划中典型的十大管理策划</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2.工作坊：怎么进行项目的前期策划，并编制施工组织设计</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（二）雷神山医院抢工案例中的整合管理、范围管理和高效沟通：</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1.国家级外部宏观战略治理: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2.企业级中观体制响应：</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3.项目I PD式集中交付</w:t>
      </w:r>
      <w:bookmarkStart w:id="0" w:name="_Hlk89597310"/>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4.工作坊：怎么用整合管理、范围管理原理领导一个项目</w:t>
      </w:r>
    </w:p>
    <w:bookmarkEnd w:id="0"/>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（三）XX项目节前进度危机加民工上访危机处理看项目管理会务主持中的领导力、沟通管理以及利益相关者管理：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1.工作坊：怎么主持一个项目的会务工作</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（四）从XX馆进度管理危机看MSP网络计划六阶段调节和数字化5D</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1.工作坊：如何编制并协调项目的进度</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（五）如何抓好XX大厦质量管理赢得了全国85个鲁班奖的第一名</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1.工作坊：如何进行全面质量管理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（六）XX中心的项目费用管理如何取得预期效果的？</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1.工作坊：施工阶段全面成本管理的实施</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（七）从澳门XXXX项目如何成功进行价值管理和风险管理的</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1.工作坊：如何进行价值工程分析</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2.工作坊2：如何进行项目的风险管理</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（八）从处理三次死亡公关事故看应急争端处置和谈判原则和技巧</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1.工作坊：如何进行谈判</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（九）XX饭店规划公关危机中看质量技术疑难问题的解决技巧</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1.工作坊：如何将三种办法用于疑难技术问题的探索解决</w:t>
      </w: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eastAsia" w:eastAsia="宋体" w:cs="Times New Roman"/>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eastAsia" w:eastAsia="宋体" w:cs="Times New Roman"/>
          <w:lang w:val="en-US" w:eastAsia="zh-CN"/>
        </w:rPr>
      </w:pPr>
    </w:p>
    <w:p>
      <w:pPr>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当前复杂形势下建筑领域项目管理转型</w:t>
      </w:r>
      <w:r>
        <w:rPr>
          <w:rFonts w:hint="eastAsia" w:ascii="仿宋" w:hAnsi="仿宋" w:eastAsia="仿宋" w:cs="仿宋"/>
          <w:b/>
          <w:bCs/>
          <w:color w:val="000000" w:themeColor="text1"/>
          <w:sz w:val="32"/>
          <w:szCs w:val="32"/>
          <w:lang w:eastAsia="zh-CN"/>
          <w14:textFill>
            <w14:solidFill>
              <w14:schemeClr w14:val="tx1"/>
            </w14:solidFill>
          </w14:textFill>
        </w:rPr>
        <w:t>的机遇与挑战暨</w:t>
      </w:r>
      <w:r>
        <w:rPr>
          <w:rFonts w:hint="eastAsia" w:ascii="仿宋" w:hAnsi="仿宋" w:eastAsia="仿宋" w:cs="仿宋"/>
          <w:b/>
          <w:bCs/>
          <w:color w:val="000000" w:themeColor="text1"/>
          <w:sz w:val="32"/>
          <w:szCs w:val="32"/>
          <w:lang w:val="en-US" w:eastAsia="zh-CN"/>
          <w14:textFill>
            <w14:solidFill>
              <w14:schemeClr w14:val="tx1"/>
            </w14:solidFill>
          </w14:textFill>
        </w:rPr>
        <w:t>项目管理案例运用</w:t>
      </w:r>
      <w:r>
        <w:rPr>
          <w:rFonts w:hint="eastAsia" w:ascii="仿宋" w:hAnsi="仿宋" w:eastAsia="仿宋" w:cs="仿宋"/>
          <w:b/>
          <w:bCs/>
          <w:color w:val="000000" w:themeColor="text1"/>
          <w:sz w:val="32"/>
          <w:szCs w:val="32"/>
          <w14:textFill>
            <w14:solidFill>
              <w14:schemeClr w14:val="tx1"/>
            </w14:solidFill>
          </w14:textFill>
        </w:rPr>
        <w:t>培训班报名回执表</w:t>
      </w:r>
    </w:p>
    <w:tbl>
      <w:tblPr>
        <w:tblStyle w:val="8"/>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w:t>
            </w:r>
            <w:r>
              <w:rPr>
                <w:rFonts w:hint="eastAsia" w:ascii="仿宋" w:hAnsi="仿宋" w:eastAsia="仿宋" w:cs="仿宋"/>
                <w:bCs/>
                <w:color w:val="000000" w:themeColor="text1"/>
                <w:sz w:val="24"/>
                <w:lang w:val="en-US" w:eastAsia="zh-CN"/>
                <w14:textFill>
                  <w14:solidFill>
                    <w14:schemeClr w14:val="tx1"/>
                  </w14:solidFill>
                </w14:textFill>
              </w:rPr>
              <w:t xml:space="preserve">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手</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w:t>
            </w:r>
            <w:r>
              <w:rPr>
                <w:rFonts w:hint="eastAsia" w:ascii="仿宋" w:hAnsi="仿宋" w:eastAsia="仿宋" w:cs="仿宋"/>
                <w:bCs/>
                <w:color w:val="000000" w:themeColor="text1"/>
                <w:sz w:val="24"/>
                <w14:textFill>
                  <w14:solidFill>
                    <w14:schemeClr w14:val="tx1"/>
                  </w14:solidFill>
                </w14:textFill>
              </w:rPr>
              <w:t>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性 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住宿标准</w:t>
            </w:r>
          </w:p>
        </w:tc>
        <w:tc>
          <w:tcPr>
            <w:tcW w:w="8159" w:type="dxa"/>
            <w:gridSpan w:val="5"/>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单住□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合住□</w:t>
            </w:r>
            <w:r>
              <w:rPr>
                <w:rFonts w:hint="eastAsia" w:ascii="仿宋" w:hAnsi="仿宋" w:eastAsia="仿宋" w:cs="仿宋"/>
                <w:bCs/>
                <w:color w:val="000000" w:themeColor="text1"/>
                <w:sz w:val="24"/>
                <w:lang w:val="en-US" w:eastAsia="zh-CN"/>
                <w14:textFill>
                  <w14:solidFill>
                    <w14:schemeClr w14:val="tx1"/>
                  </w14:solidFill>
                </w14:textFill>
              </w:rPr>
              <w:t xml:space="preserve">             自理</w:t>
            </w:r>
            <w:r>
              <w:rPr>
                <w:rFonts w:hint="eastAsia" w:ascii="仿宋" w:hAnsi="仿宋" w:eastAsia="仿宋" w:cs="仿宋"/>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宋体"/>
                <w:snapToGrid w:val="0"/>
                <w:color w:val="000000"/>
                <w:kern w:val="20"/>
                <w:position w:val="-4"/>
                <w:sz w:val="28"/>
                <w:szCs w:val="28"/>
              </w:rPr>
              <w:t>《</w:t>
            </w:r>
            <w:r>
              <w:rPr>
                <w:rFonts w:hint="eastAsia" w:ascii="仿宋" w:hAnsi="仿宋" w:eastAsia="仿宋" w:cs="仿宋"/>
                <w:bCs/>
                <w:color w:val="000000" w:themeColor="text1"/>
                <w:sz w:val="24"/>
                <w14:textFill>
                  <w14:solidFill>
                    <w14:schemeClr w14:val="tx1"/>
                  </w14:solidFill>
                </w14:textFill>
              </w:rPr>
              <w:t xml:space="preserve">工程总包项目经理》□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lang w:eastAsia="zh-CN"/>
                <w14:textFill>
                  <w14:solidFill>
                    <w14:schemeClr w14:val="tx1"/>
                  </w14:solidFill>
                </w14:textFill>
              </w:rPr>
              <w:t>项目</w:t>
            </w:r>
            <w:r>
              <w:rPr>
                <w:rFonts w:hint="eastAsia" w:ascii="仿宋" w:hAnsi="仿宋" w:eastAsia="仿宋" w:cs="仿宋"/>
                <w:bCs/>
                <w:color w:val="000000" w:themeColor="text1"/>
                <w:sz w:val="24"/>
                <w14:textFill>
                  <w14:solidFill>
                    <w14:schemeClr w14:val="tx1"/>
                  </w14:solidFill>
                </w14:textFill>
              </w:rPr>
              <w:t xml:space="preserve">经理》□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装配式工程师</w:t>
            </w:r>
            <w:r>
              <w:rPr>
                <w:rFonts w:hint="eastAsia" w:ascii="仿宋" w:hAnsi="仿宋" w:eastAsia="仿宋" w:cs="仿宋"/>
                <w:bCs/>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付款方式</w:t>
            </w:r>
          </w:p>
        </w:tc>
        <w:tc>
          <w:tcPr>
            <w:tcW w:w="4099" w:type="dxa"/>
            <w:gridSpan w:val="3"/>
            <w:vAlign w:val="center"/>
          </w:tcPr>
          <w:p>
            <w:pPr>
              <w:tabs>
                <w:tab w:val="left" w:pos="567"/>
                <w:tab w:val="left" w:pos="709"/>
              </w:tabs>
              <w:spacing w:line="300" w:lineRule="exact"/>
              <w:ind w:firstLine="960" w:firstLineChars="400"/>
              <w:jc w:val="both"/>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转 账</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现场</w:t>
            </w:r>
            <w:r>
              <w:rPr>
                <w:rFonts w:hint="eastAsia" w:ascii="仿宋" w:hAnsi="仿宋" w:eastAsia="仿宋" w:cs="仿宋"/>
                <w:bCs/>
                <w:color w:val="000000" w:themeColor="text1"/>
                <w:sz w:val="24"/>
                <w14:textFill>
                  <w14:solidFill>
                    <w14:schemeClr w14:val="tx1"/>
                  </w14:solidFill>
                </w14:textFill>
              </w:rPr>
              <w:sym w:font="Wingdings 2" w:char="00A3"/>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收款信息</w:t>
            </w:r>
          </w:p>
        </w:tc>
        <w:tc>
          <w:tcPr>
            <w:tcW w:w="8159" w:type="dxa"/>
            <w:gridSpan w:val="5"/>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单位全称:</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北京中科善若教育咨询有限公司</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开 户 行：</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中国工商银行股份有限公司北京半壁店支行</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eastAsia="zh-CN"/>
              </w:rPr>
            </w:pPr>
            <w:r>
              <w:rPr>
                <w:rFonts w:hint="eastAsia" w:ascii="仿宋" w:hAnsi="仿宋" w:eastAsia="仿宋" w:cs="仿宋"/>
                <w:bCs/>
                <w:w w:val="100"/>
                <w:sz w:val="24"/>
                <w:szCs w:val="24"/>
                <w:lang w:val="zh-CN"/>
              </w:rPr>
              <w:t>帐    户：</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0200247009200077514</w:t>
            </w:r>
          </w:p>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w w:val="100"/>
                <w:sz w:val="24"/>
                <w:szCs w:val="24"/>
                <w:lang w:val="zh-CN"/>
              </w:rPr>
              <w:t>行    号:</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480" w:firstLineChars="200"/>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以上课程内容均可赴企业内部培训，依据企业需求，量身定制课程。</w:t>
            </w:r>
          </w:p>
        </w:tc>
        <w:tc>
          <w:tcPr>
            <w:tcW w:w="4060" w:type="dxa"/>
            <w:gridSpan w:val="2"/>
            <w:vAlign w:val="center"/>
          </w:tcPr>
          <w:p>
            <w:pPr>
              <w:tabs>
                <w:tab w:val="left" w:pos="567"/>
                <w:tab w:val="left" w:pos="709"/>
              </w:tabs>
              <w:spacing w:line="300" w:lineRule="exact"/>
              <w:ind w:firstLine="480" w:firstLineChars="2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单位印章</w:t>
            </w:r>
          </w:p>
          <w:p>
            <w:pPr>
              <w:tabs>
                <w:tab w:val="left" w:pos="567"/>
                <w:tab w:val="left" w:pos="709"/>
              </w:tabs>
              <w:spacing w:line="300" w:lineRule="exact"/>
              <w:ind w:firstLine="240" w:firstLineChars="1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2022年  月  日</w:t>
            </w:r>
          </w:p>
        </w:tc>
      </w:tr>
    </w:tbl>
    <w:p>
      <w:pPr>
        <w:spacing w:line="300" w:lineRule="exact"/>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电  话：010-87697580      邮    箱：zqgphwz@126.com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000000" w:themeColor="text1"/>
          <w:sz w:val="24"/>
          <w:szCs w:val="21"/>
          <w14:textFill>
            <w14:solidFill>
              <w14:schemeClr w14:val="tx1"/>
            </w14:solidFill>
          </w14:textFill>
        </w:rPr>
      </w:pPr>
      <w:r>
        <w:rPr>
          <w:rFonts w:hint="eastAsia" w:ascii="仿宋" w:hAnsi="仿宋" w:eastAsia="仿宋" w:cs="仿宋"/>
          <w:sz w:val="28"/>
          <w:szCs w:val="28"/>
        </w:rPr>
        <w:t>qq咨询：3177524020     网址查询：http://www.zqgpchina.cn/</w:t>
      </w:r>
      <w:r>
        <w:rPr>
          <w:rFonts w:hint="eastAsia" w:ascii="仿宋" w:hAnsi="仿宋" w:eastAsia="仿宋" w:cs="仿宋"/>
          <w:sz w:val="24"/>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560"/>
      <w:jc w:val="right"/>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75760507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asciiTheme="minorEastAsia" w:hAnsiTheme="minorEastAsia"/>
            <w:sz w:val="28"/>
            <w:szCs w:val="28"/>
          </w:rPr>
          <w:t>-</w:t>
        </w:r>
      </w:sdtContent>
    </w:sdt>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560" w:firstLine="280" w:firstLineChars="100"/>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1098678336"/>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asciiTheme="minorEastAsia" w:hAnsiTheme="minorEastAsia"/>
            <w:sz w:val="28"/>
            <w:szCs w:val="28"/>
          </w:rPr>
          <w:t>-</w:t>
        </w:r>
      </w:sdtContent>
    </w:sdt>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F36190"/>
    <w:multiLevelType w:val="singleLevel"/>
    <w:tmpl w:val="92F3619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TFkODdkZTRjNTI5MmQ5ZTc4N2MxOTFlY2Y5NTEifQ=="/>
  </w:docVars>
  <w:rsids>
    <w:rsidRoot w:val="00262547"/>
    <w:rsid w:val="00010F3F"/>
    <w:rsid w:val="000429A6"/>
    <w:rsid w:val="000635BD"/>
    <w:rsid w:val="00065752"/>
    <w:rsid w:val="00066FC8"/>
    <w:rsid w:val="0006701D"/>
    <w:rsid w:val="00086FD1"/>
    <w:rsid w:val="000D623B"/>
    <w:rsid w:val="00101876"/>
    <w:rsid w:val="00113415"/>
    <w:rsid w:val="00252A19"/>
    <w:rsid w:val="00262547"/>
    <w:rsid w:val="00277DD1"/>
    <w:rsid w:val="002F0B09"/>
    <w:rsid w:val="002F6C5F"/>
    <w:rsid w:val="003A6EAE"/>
    <w:rsid w:val="00407F16"/>
    <w:rsid w:val="0041689D"/>
    <w:rsid w:val="00442A90"/>
    <w:rsid w:val="004B3B4B"/>
    <w:rsid w:val="004E5835"/>
    <w:rsid w:val="00503116"/>
    <w:rsid w:val="00625061"/>
    <w:rsid w:val="00734CF6"/>
    <w:rsid w:val="00785814"/>
    <w:rsid w:val="007921F3"/>
    <w:rsid w:val="007A06B4"/>
    <w:rsid w:val="007E5692"/>
    <w:rsid w:val="00861FC2"/>
    <w:rsid w:val="008752EC"/>
    <w:rsid w:val="009E2C08"/>
    <w:rsid w:val="00A07D70"/>
    <w:rsid w:val="00A53612"/>
    <w:rsid w:val="00B55B6B"/>
    <w:rsid w:val="00B66847"/>
    <w:rsid w:val="00B97CF5"/>
    <w:rsid w:val="00BD5B5C"/>
    <w:rsid w:val="00BE182B"/>
    <w:rsid w:val="00C32D98"/>
    <w:rsid w:val="00C57CC7"/>
    <w:rsid w:val="00C82A2D"/>
    <w:rsid w:val="00CB2F51"/>
    <w:rsid w:val="00CC29D9"/>
    <w:rsid w:val="00D35C76"/>
    <w:rsid w:val="00D36F84"/>
    <w:rsid w:val="00D870D9"/>
    <w:rsid w:val="00DA7144"/>
    <w:rsid w:val="00DE1821"/>
    <w:rsid w:val="00E14F97"/>
    <w:rsid w:val="00E23DA6"/>
    <w:rsid w:val="00EC7C83"/>
    <w:rsid w:val="00F20FDA"/>
    <w:rsid w:val="00F820DE"/>
    <w:rsid w:val="00F93EFC"/>
    <w:rsid w:val="012B06D6"/>
    <w:rsid w:val="013535CC"/>
    <w:rsid w:val="019422A6"/>
    <w:rsid w:val="01AD00E1"/>
    <w:rsid w:val="02CD1F13"/>
    <w:rsid w:val="03D72B66"/>
    <w:rsid w:val="050E4ABB"/>
    <w:rsid w:val="057164AD"/>
    <w:rsid w:val="06080767"/>
    <w:rsid w:val="0781330F"/>
    <w:rsid w:val="0892512C"/>
    <w:rsid w:val="0A0E7DAB"/>
    <w:rsid w:val="0A8D4924"/>
    <w:rsid w:val="0A971D96"/>
    <w:rsid w:val="0B30198C"/>
    <w:rsid w:val="0FF82F77"/>
    <w:rsid w:val="11162AC6"/>
    <w:rsid w:val="1149633E"/>
    <w:rsid w:val="129544CA"/>
    <w:rsid w:val="13A04D29"/>
    <w:rsid w:val="14AE254B"/>
    <w:rsid w:val="163A54AE"/>
    <w:rsid w:val="173533D7"/>
    <w:rsid w:val="19DD63DB"/>
    <w:rsid w:val="1B3B1381"/>
    <w:rsid w:val="1B831671"/>
    <w:rsid w:val="21B504E3"/>
    <w:rsid w:val="24DD06F4"/>
    <w:rsid w:val="25D7235A"/>
    <w:rsid w:val="26FC0EF3"/>
    <w:rsid w:val="272007F8"/>
    <w:rsid w:val="273603F0"/>
    <w:rsid w:val="27F96D69"/>
    <w:rsid w:val="281612B4"/>
    <w:rsid w:val="28C0433A"/>
    <w:rsid w:val="29AD1B35"/>
    <w:rsid w:val="29BD7D3C"/>
    <w:rsid w:val="2A5634F0"/>
    <w:rsid w:val="2BD72EBD"/>
    <w:rsid w:val="2C774852"/>
    <w:rsid w:val="2D07650E"/>
    <w:rsid w:val="2DB846D2"/>
    <w:rsid w:val="2F69587F"/>
    <w:rsid w:val="2F6C2DF5"/>
    <w:rsid w:val="3081695B"/>
    <w:rsid w:val="30C8715C"/>
    <w:rsid w:val="32127C66"/>
    <w:rsid w:val="323A6E80"/>
    <w:rsid w:val="357B0FAE"/>
    <w:rsid w:val="362A62DC"/>
    <w:rsid w:val="371D15D6"/>
    <w:rsid w:val="37610C7D"/>
    <w:rsid w:val="3A2B124D"/>
    <w:rsid w:val="3BF2633B"/>
    <w:rsid w:val="3D0259F4"/>
    <w:rsid w:val="3D2A7B71"/>
    <w:rsid w:val="3F8C3E3C"/>
    <w:rsid w:val="4022204B"/>
    <w:rsid w:val="40610CEC"/>
    <w:rsid w:val="407A568E"/>
    <w:rsid w:val="41DB2FFE"/>
    <w:rsid w:val="43C74A18"/>
    <w:rsid w:val="460D2589"/>
    <w:rsid w:val="47415467"/>
    <w:rsid w:val="48F34974"/>
    <w:rsid w:val="4A3D4759"/>
    <w:rsid w:val="4B435CBC"/>
    <w:rsid w:val="4B8359A5"/>
    <w:rsid w:val="4BB442F6"/>
    <w:rsid w:val="4BE0656F"/>
    <w:rsid w:val="4CCE693E"/>
    <w:rsid w:val="4E4B67E5"/>
    <w:rsid w:val="50957218"/>
    <w:rsid w:val="5236594B"/>
    <w:rsid w:val="527F2630"/>
    <w:rsid w:val="53B15383"/>
    <w:rsid w:val="5453405A"/>
    <w:rsid w:val="54683335"/>
    <w:rsid w:val="547811E6"/>
    <w:rsid w:val="573916AA"/>
    <w:rsid w:val="59195627"/>
    <w:rsid w:val="5A280FA3"/>
    <w:rsid w:val="5ABD3692"/>
    <w:rsid w:val="5BB741DE"/>
    <w:rsid w:val="5BBE4EA0"/>
    <w:rsid w:val="5BDF1AF2"/>
    <w:rsid w:val="5C3816D7"/>
    <w:rsid w:val="5D461B3E"/>
    <w:rsid w:val="5DD65D5C"/>
    <w:rsid w:val="5FB47DE5"/>
    <w:rsid w:val="638A686D"/>
    <w:rsid w:val="648D71A0"/>
    <w:rsid w:val="64A3015A"/>
    <w:rsid w:val="68DB306A"/>
    <w:rsid w:val="699279AE"/>
    <w:rsid w:val="6F1719CF"/>
    <w:rsid w:val="70CF148D"/>
    <w:rsid w:val="7102558A"/>
    <w:rsid w:val="71C91C99"/>
    <w:rsid w:val="71CD57C2"/>
    <w:rsid w:val="71DC0216"/>
    <w:rsid w:val="76942748"/>
    <w:rsid w:val="76C03B43"/>
    <w:rsid w:val="76DF6BA1"/>
    <w:rsid w:val="76E77C76"/>
    <w:rsid w:val="76F318EF"/>
    <w:rsid w:val="78382598"/>
    <w:rsid w:val="78CC06D3"/>
    <w:rsid w:val="79BA116F"/>
    <w:rsid w:val="79C42C93"/>
    <w:rsid w:val="7B1A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4"/>
      <w:lang w:val="en-US" w:eastAsia="zh-CN" w:bidi="ar-SA"/>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cs="Times New Roman"/>
      <w:kern w:val="0"/>
      <w:sz w:val="24"/>
    </w:rPr>
  </w:style>
  <w:style w:type="character" w:styleId="10">
    <w:name w:val="Strong"/>
    <w:basedOn w:val="9"/>
    <w:qFormat/>
    <w:uiPriority w:val="22"/>
    <w:rPr>
      <w:rFonts w:cs="Times New Roman"/>
      <w:b/>
      <w:bCs/>
    </w:rPr>
  </w:style>
  <w:style w:type="character" w:styleId="11">
    <w:name w:val="Emphasis"/>
    <w:basedOn w:val="9"/>
    <w:qFormat/>
    <w:uiPriority w:val="20"/>
    <w:rPr>
      <w:i/>
      <w:iCs/>
    </w:rPr>
  </w:style>
  <w:style w:type="character" w:styleId="12">
    <w:name w:val="Hyperlink"/>
    <w:basedOn w:val="9"/>
    <w:qFormat/>
    <w:uiPriority w:val="0"/>
    <w:rPr>
      <w:color w:val="0000FF"/>
      <w:u w:val="single"/>
    </w:rPr>
  </w:style>
  <w:style w:type="paragraph" w:styleId="13">
    <w:name w:val="List Paragraph"/>
    <w:basedOn w:val="1"/>
    <w:qFormat/>
    <w:uiPriority w:val="34"/>
    <w:pPr>
      <w:ind w:firstLine="420" w:firstLineChars="200"/>
    </w:pPr>
  </w:style>
  <w:style w:type="character" w:customStyle="1" w:styleId="14">
    <w:name w:val="页眉 Char"/>
    <w:basedOn w:val="9"/>
    <w:link w:val="6"/>
    <w:qFormat/>
    <w:uiPriority w:val="0"/>
    <w:rPr>
      <w:rFonts w:cs="宋体"/>
      <w:kern w:val="2"/>
      <w:sz w:val="18"/>
      <w:szCs w:val="18"/>
    </w:rPr>
  </w:style>
  <w:style w:type="character" w:customStyle="1" w:styleId="15">
    <w:name w:val="页脚 Char"/>
    <w:basedOn w:val="9"/>
    <w:link w:val="5"/>
    <w:qFormat/>
    <w:uiPriority w:val="99"/>
    <w:rPr>
      <w:rFonts w:cs="宋体"/>
      <w:kern w:val="2"/>
      <w:sz w:val="18"/>
      <w:szCs w:val="18"/>
    </w:rPr>
  </w:style>
  <w:style w:type="paragraph" w:customStyle="1" w:styleId="16">
    <w:name w:val="Table Paragraph"/>
    <w:basedOn w:val="1"/>
    <w:qFormat/>
    <w:uiPriority w:val="1"/>
    <w:pPr>
      <w:spacing w:line="300" w:lineRule="exact"/>
      <w:ind w:left="1307"/>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57324-AC3B-42F6-ACE8-5A4C7305EFAC}">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3722</Words>
  <Characters>3999</Characters>
  <Lines>23</Lines>
  <Paragraphs>6</Paragraphs>
  <TotalTime>4</TotalTime>
  <ScaleCrop>false</ScaleCrop>
  <LinksUpToDate>false</LinksUpToDate>
  <CharactersWithSpaces>4135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2020-12-26T01:41:00Z</dcterms:created>
  <dc:creator>Administrator</dc:creator>
  <cp:lastModifiedBy>聂红军</cp:lastModifiedBy>
  <dcterms:modified xsi:type="dcterms:W3CDTF">2022-06-06T08:12:16Z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2E5C601ED101490981C1346580C87AC5</vt:lpwstr>
  </property>
</Properties>
</file>