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1200" w:lineRule="exact"/>
        <w:jc w:val="both"/>
        <w:textAlignment w:val="auto"/>
        <w:rPr>
          <w:rFonts w:hint="eastAsia" w:ascii="黑体" w:hAnsi="黑体" w:eastAsia="黑体" w:cs="黑体"/>
          <w:b/>
          <w:bCs/>
          <w:color w:val="FF0000"/>
          <w:w w:val="66"/>
          <w:kern w:val="0"/>
          <w:sz w:val="112"/>
          <w:szCs w:val="112"/>
          <w:lang w:val="en-US" w:eastAsia="zh-CN"/>
        </w:rPr>
      </w:pPr>
      <w:r>
        <w:rPr>
          <w:rFonts w:hint="eastAsia" w:ascii="黑体" w:hAnsi="黑体" w:eastAsia="黑体" w:cs="黑体"/>
          <w:b/>
          <w:bCs/>
          <w:color w:val="FF0000"/>
          <w:w w:val="66"/>
          <w:kern w:val="0"/>
          <w:sz w:val="112"/>
          <w:szCs w:val="112"/>
          <w:lang w:val="en-US" w:eastAsia="zh-CN"/>
        </w:rPr>
        <w:t>中 建 科 信 集 团 文 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000" w:firstLineChars="1000"/>
        <w:jc w:val="both"/>
        <w:textAlignment w:val="auto"/>
        <w:rPr>
          <w:rFonts w:hint="default" w:ascii="仿宋" w:hAnsi="仿宋" w:eastAsia="仿宋" w:cs="仿宋"/>
          <w:sz w:val="32"/>
          <w:szCs w:val="32"/>
        </w:rPr>
      </w:pPr>
      <w:r>
        <w:rPr>
          <w:rFonts w:hint="eastAsia" w:ascii="宋体" w:hAnsi="宋体" w:cs="宋体"/>
          <w:sz w:val="30"/>
          <w:szCs w:val="30"/>
          <w:lang w:val="en-US" w:eastAsia="zh-CN"/>
        </w:rPr>
        <w:t>中建培</w:t>
      </w:r>
      <w:r>
        <w:rPr>
          <w:rFonts w:hint="eastAsia" w:ascii="宋体" w:hAnsi="宋体" w:cs="宋体"/>
          <w:sz w:val="30"/>
          <w:szCs w:val="30"/>
        </w:rPr>
        <w:t>[202</w:t>
      </w:r>
      <w:r>
        <w:rPr>
          <w:rFonts w:hint="eastAsia" w:ascii="宋体" w:hAnsi="宋体" w:cs="宋体"/>
          <w:sz w:val="30"/>
          <w:szCs w:val="30"/>
          <w:lang w:val="en-US" w:eastAsia="zh-CN"/>
        </w:rPr>
        <w:t>2</w:t>
      </w:r>
      <w:r>
        <w:rPr>
          <w:rFonts w:hint="eastAsia" w:ascii="宋体" w:hAnsi="宋体" w:cs="宋体"/>
          <w:sz w:val="30"/>
          <w:szCs w:val="30"/>
        </w:rPr>
        <w:t>]</w:t>
      </w:r>
      <w:r>
        <w:rPr>
          <w:rFonts w:hint="eastAsia" w:cs="宋体"/>
          <w:sz w:val="30"/>
          <w:szCs w:val="30"/>
          <w:lang w:val="en-US" w:eastAsia="zh-CN"/>
        </w:rPr>
        <w:t>18号</w:t>
      </w:r>
      <w:r>
        <w:rPr>
          <w:rFonts w:ascii="仿宋" w:hAnsi="仿宋" w:eastAsia="仿宋" w:cs="仿宋"/>
          <w:sz w:val="32"/>
          <w:szCs w:val="32"/>
        </w:rPr>
        <w:tab/>
      </w:r>
    </w:p>
    <w:p>
      <w:pPr>
        <w:autoSpaceDE/>
        <w:autoSpaceDN/>
        <w:jc w:val="center"/>
        <w:rPr>
          <w:rFonts w:hint="default"/>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48895</wp:posOffset>
                </wp:positionV>
                <wp:extent cx="5774055" cy="171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774055" cy="1714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0.35pt;margin-top:3.85pt;height:1.35pt;width:454.65pt;z-index:251661312;mso-width-relative:page;mso-height-relative:page;" filled="f" stroked="t" coordsize="21600,21600" o:gfxdata="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uY4ZNcAAAAHAQAADwAAAAAAAAABACAAAAAiAAAAZHJzL2Rvd25yZXYueG1sUEsB&#10;AhQAFAAAAAgAh07iQLX8DWD2AQAA6wMAAA4AAAAAAAAAAQAgAAAAJgEAAGRycy9lMm9Eb2MueG1s&#10;UEsFBgAAAAAGAAYAWQEAAI4FAAAAAA==&#10;">
                <v:fill on="f" focussize="0,0"/>
                <v:stroke weight="1.5pt" color="#FF0000" joinstyle="round"/>
                <v:imagedata o:title=""/>
                <o:lock v:ext="edit" aspectratio="f"/>
              </v:line>
            </w:pict>
          </mc:Fallback>
        </mc:AlternateContent>
      </w:r>
    </w:p>
    <w:p>
      <w:pPr>
        <w:pStyle w:val="11"/>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Cs w:val="0"/>
          <w:color w:val="auto"/>
          <w:sz w:val="36"/>
          <w:szCs w:val="36"/>
          <w:lang w:eastAsia="zh-CN"/>
        </w:rPr>
      </w:pPr>
      <w:r>
        <w:rPr>
          <w:rFonts w:ascii="仿宋" w:hAnsi="仿宋" w:eastAsia="仿宋" w:cs="仿宋"/>
          <w:bCs w:val="0"/>
          <w:sz w:val="36"/>
          <w:szCs w:val="36"/>
        </w:rPr>
        <w:t>关于举办“</w:t>
      </w:r>
      <w:r>
        <w:rPr>
          <w:rFonts w:hint="eastAsia" w:ascii="仿宋" w:hAnsi="仿宋" w:eastAsia="仿宋" w:cs="仿宋"/>
          <w:bCs w:val="0"/>
          <w:color w:val="auto"/>
          <w:sz w:val="36"/>
          <w:szCs w:val="36"/>
        </w:rPr>
        <w:t>盘活存量资产扩大有效投资</w:t>
      </w:r>
      <w:r>
        <w:rPr>
          <w:rFonts w:hint="eastAsia" w:ascii="仿宋" w:hAnsi="仿宋" w:eastAsia="仿宋" w:cs="仿宋"/>
          <w:bCs w:val="0"/>
          <w:color w:val="auto"/>
          <w:sz w:val="36"/>
          <w:szCs w:val="36"/>
          <w:lang w:eastAsia="zh-CN"/>
        </w:rPr>
        <w:t>政策解读</w:t>
      </w:r>
    </w:p>
    <w:p>
      <w:pPr>
        <w:pStyle w:val="11"/>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default" w:ascii="仿宋" w:hAnsi="仿宋" w:eastAsia="仿宋" w:cs="仿宋"/>
          <w:bCs w:val="0"/>
          <w:sz w:val="36"/>
          <w:szCs w:val="36"/>
        </w:rPr>
      </w:pPr>
      <w:r>
        <w:rPr>
          <w:rFonts w:hint="eastAsia" w:ascii="仿宋" w:hAnsi="仿宋" w:eastAsia="仿宋" w:cs="仿宋"/>
          <w:bCs w:val="0"/>
          <w:color w:val="auto"/>
          <w:sz w:val="36"/>
          <w:szCs w:val="36"/>
          <w:lang w:eastAsia="zh-CN"/>
        </w:rPr>
        <w:t>及</w:t>
      </w:r>
      <w:r>
        <w:rPr>
          <w:rFonts w:ascii="仿宋" w:hAnsi="仿宋" w:eastAsia="仿宋" w:cs="仿宋"/>
          <w:bCs w:val="0"/>
          <w:sz w:val="36"/>
          <w:szCs w:val="36"/>
        </w:rPr>
        <w:t>基</w:t>
      </w:r>
      <w:r>
        <w:rPr>
          <w:rFonts w:hint="eastAsia" w:ascii="仿宋" w:hAnsi="仿宋" w:eastAsia="仿宋" w:cs="仿宋"/>
          <w:bCs w:val="0"/>
          <w:sz w:val="36"/>
          <w:szCs w:val="36"/>
          <w:lang w:eastAsia="zh-CN"/>
        </w:rPr>
        <w:t>础设施</w:t>
      </w:r>
      <w:r>
        <w:rPr>
          <w:rFonts w:ascii="仿宋" w:hAnsi="仿宋" w:eastAsia="仿宋" w:cs="仿宋"/>
          <w:bCs w:val="0"/>
          <w:sz w:val="36"/>
          <w:szCs w:val="36"/>
        </w:rPr>
        <w:t>REITs项目</w:t>
      </w:r>
      <w:r>
        <w:rPr>
          <w:rFonts w:hint="eastAsia" w:ascii="仿宋" w:hAnsi="仿宋" w:eastAsia="仿宋" w:cs="仿宋"/>
          <w:bCs w:val="0"/>
          <w:color w:val="auto"/>
          <w:sz w:val="36"/>
          <w:szCs w:val="36"/>
          <w:lang w:eastAsia="zh-CN"/>
        </w:rPr>
        <w:t>申报实务</w:t>
      </w:r>
      <w:r>
        <w:rPr>
          <w:rFonts w:ascii="仿宋" w:hAnsi="仿宋" w:eastAsia="仿宋" w:cs="仿宋"/>
          <w:bCs w:val="0"/>
          <w:sz w:val="36"/>
          <w:szCs w:val="36"/>
        </w:rPr>
        <w:t>操作</w:t>
      </w:r>
      <w:r>
        <w:rPr>
          <w:rFonts w:hint="eastAsia" w:ascii="仿宋" w:hAnsi="仿宋" w:eastAsia="仿宋" w:cs="仿宋"/>
          <w:bCs w:val="0"/>
          <w:sz w:val="36"/>
          <w:szCs w:val="36"/>
          <w:lang w:eastAsia="zh-CN"/>
        </w:rPr>
        <w:t>高级研修</w:t>
      </w:r>
      <w:r>
        <w:rPr>
          <w:rFonts w:ascii="仿宋" w:hAnsi="仿宋" w:eastAsia="仿宋" w:cs="仿宋"/>
          <w:bCs w:val="0"/>
          <w:sz w:val="36"/>
          <w:szCs w:val="36"/>
        </w:rPr>
        <w:t>班”的通知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kern w:val="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各有关单位: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 xml:space="preserve">    </w:t>
      </w:r>
      <w:r>
        <w:rPr>
          <w:rFonts w:hint="eastAsia" w:ascii="仿宋" w:hAnsi="仿宋" w:eastAsia="仿宋" w:cs="仿宋"/>
          <w:b w:val="0"/>
          <w:bCs/>
          <w:kern w:val="2"/>
          <w:sz w:val="28"/>
          <w:szCs w:val="28"/>
        </w:rPr>
        <w:t>今年以来，疫情对</w:t>
      </w:r>
      <w:r>
        <w:rPr>
          <w:rFonts w:hint="eastAsia" w:ascii="仿宋" w:hAnsi="仿宋" w:eastAsia="仿宋" w:cs="仿宋"/>
          <w:bCs/>
          <w:kern w:val="2"/>
          <w:sz w:val="28"/>
          <w:szCs w:val="28"/>
        </w:rPr>
        <w:t>我国社会经济的冲击严重超过预期，多项经济指标显示</w:t>
      </w: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rPr>
        <w:t>困难在某些方面和一定程度上</w:t>
      </w:r>
      <w:r>
        <w:rPr>
          <w:rFonts w:hint="eastAsia" w:ascii="仿宋" w:hAnsi="仿宋" w:eastAsia="仿宋" w:cs="仿宋"/>
          <w:bCs/>
          <w:kern w:val="2"/>
          <w:sz w:val="28"/>
          <w:szCs w:val="28"/>
          <w:lang w:eastAsia="zh-CN"/>
        </w:rPr>
        <w:t>已经超过了</w:t>
      </w:r>
      <w:r>
        <w:rPr>
          <w:rFonts w:hint="eastAsia" w:ascii="仿宋" w:hAnsi="仿宋" w:eastAsia="仿宋" w:cs="仿宋"/>
          <w:bCs/>
          <w:kern w:val="2"/>
          <w:sz w:val="28"/>
          <w:szCs w:val="28"/>
        </w:rPr>
        <w:t>2020年。为了确保中央经济工作会议和《政府工作报告》确定的政策举措上半年基本实施完成，国务院常务会议确定6方面33条稳经济一揽子政策。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中共中央办公厅 国务院办公厅印发《乡村建设行动实施方案》、《关于推进以县城为重要载体的城镇化建设的意见》</w:t>
      </w:r>
      <w:r>
        <w:rPr>
          <w:rFonts w:hint="eastAsia" w:ascii="仿宋" w:hAnsi="仿宋" w:eastAsia="仿宋" w:cs="仿宋"/>
          <w:sz w:val="28"/>
          <w:szCs w:val="28"/>
          <w:lang w:eastAsia="zh-CN"/>
        </w:rPr>
        <w:t>、《关于进一步盘活存量资产扩大有效投资的意见》</w:t>
      </w:r>
      <w:r>
        <w:rPr>
          <w:rFonts w:hint="eastAsia" w:ascii="仿宋" w:hAnsi="仿宋" w:eastAsia="仿宋" w:cs="仿宋"/>
          <w:sz w:val="28"/>
          <w:szCs w:val="28"/>
        </w:rPr>
        <w:t>指出</w:t>
      </w:r>
      <w:r>
        <w:rPr>
          <w:rFonts w:hint="eastAsia" w:ascii="仿宋" w:hAnsi="仿宋" w:eastAsia="仿宋" w:cs="仿宋"/>
          <w:sz w:val="28"/>
          <w:szCs w:val="28"/>
          <w:lang w:eastAsia="zh-CN"/>
        </w:rPr>
        <w:t>，</w:t>
      </w:r>
      <w:r>
        <w:rPr>
          <w:rFonts w:hint="eastAsia" w:ascii="仿宋" w:hAnsi="仿宋" w:eastAsia="仿宋" w:cs="仿宋"/>
          <w:sz w:val="28"/>
          <w:szCs w:val="28"/>
        </w:rPr>
        <w:t>“对公益性项目，加强地方财政资金投入，其中符合条件的项目可通过中央财政预算内投资和地方政府专项债券予以支持”</w:t>
      </w:r>
      <w:r>
        <w:rPr>
          <w:rFonts w:hint="eastAsia" w:ascii="仿宋" w:hAnsi="仿宋" w:eastAsia="仿宋" w:cs="仿宋"/>
          <w:sz w:val="28"/>
          <w:szCs w:val="28"/>
          <w:lang w:eastAsia="zh-CN"/>
        </w:rPr>
        <w:t>，</w:t>
      </w:r>
      <w:r>
        <w:rPr>
          <w:rFonts w:hint="eastAsia" w:ascii="仿宋" w:hAnsi="仿宋" w:eastAsia="仿宋" w:cs="仿宋"/>
          <w:sz w:val="28"/>
          <w:szCs w:val="28"/>
        </w:rPr>
        <w:t>“积极盘活存量资产，筹集建设资金，支持新项目建设，牢牢守住风险底线”</w:t>
      </w:r>
      <w:r>
        <w:rPr>
          <w:rFonts w:hint="eastAsia" w:ascii="仿宋" w:hAnsi="仿宋" w:eastAsia="仿宋" w:cs="仿宋"/>
          <w:sz w:val="28"/>
          <w:szCs w:val="28"/>
          <w:lang w:eastAsia="zh-CN"/>
        </w:rPr>
        <w:t>，</w:t>
      </w:r>
      <w:r>
        <w:rPr>
          <w:rFonts w:hint="eastAsia" w:ascii="仿宋" w:hAnsi="仿宋" w:eastAsia="仿宋" w:cs="仿宋"/>
          <w:sz w:val="28"/>
          <w:szCs w:val="28"/>
        </w:rPr>
        <w:t>“规范推广政府和社会资本合作模式，稳妥推进基础设施领域不动产投资信托基金试点，鼓励中央企业等参与县城建设，引导有条件的地区整合利用好既有平台公司”</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要稳住经济大盘，发展是解决一切问题的基础和关键。为此，国家将加大中央财政和地方政府专项债对基础设施建设的投入</w:t>
      </w:r>
      <w:r>
        <w:rPr>
          <w:rFonts w:hint="eastAsia" w:ascii="仿宋" w:hAnsi="仿宋" w:eastAsia="仿宋" w:cs="仿宋"/>
          <w:sz w:val="28"/>
          <w:szCs w:val="28"/>
          <w:lang w:eastAsia="zh-CN"/>
        </w:rPr>
        <w:t>，</w:t>
      </w:r>
      <w:r>
        <w:rPr>
          <w:rFonts w:hint="eastAsia" w:ascii="仿宋" w:hAnsi="仿宋" w:eastAsia="仿宋" w:cs="仿宋"/>
          <w:sz w:val="28"/>
          <w:szCs w:val="28"/>
        </w:rPr>
        <w:t>提速盘活存量资产扩大有效投资，支持基础设施领域不动产投资信托基金（REITs）健康发展，引导平台公司做好特殊时期经济发展的领头羊</w:t>
      </w:r>
      <w:r>
        <w:rPr>
          <w:rFonts w:hint="eastAsia" w:ascii="仿宋" w:hAnsi="仿宋" w:eastAsia="仿宋" w:cs="仿宋"/>
          <w:sz w:val="28"/>
          <w:szCs w:val="28"/>
          <w:lang w:eastAsia="zh-CN"/>
        </w:rPr>
        <w:t>，推动政府与社会资本合作（PPP）模式健康发展，有效撬动社会投资</w:t>
      </w:r>
      <w:r>
        <w:rPr>
          <w:rFonts w:hint="eastAsia" w:ascii="仿宋" w:hAnsi="仿宋" w:eastAsia="仿宋" w:cs="仿宋"/>
          <w:sz w:val="28"/>
          <w:szCs w:val="28"/>
        </w:rPr>
        <w:t>。</w:t>
      </w:r>
      <w:r>
        <w:rPr>
          <w:rFonts w:hint="eastAsia" w:ascii="仿宋" w:hAnsi="仿宋" w:eastAsia="仿宋" w:cs="仿宋"/>
          <w:sz w:val="28"/>
          <w:szCs w:val="28"/>
          <w:lang w:eastAsia="zh-CN"/>
        </w:rPr>
        <w:t>鉴此，</w:t>
      </w:r>
      <w:r>
        <w:rPr>
          <w:rFonts w:hint="eastAsia" w:ascii="仿宋" w:hAnsi="仿宋" w:eastAsia="仿宋" w:cs="仿宋"/>
          <w:sz w:val="28"/>
          <w:szCs w:val="28"/>
          <w:lang w:val="en-US" w:eastAsia="zh-CN"/>
        </w:rPr>
        <w:t>我集团决定</w:t>
      </w:r>
      <w:r>
        <w:rPr>
          <w:rFonts w:hint="eastAsia" w:ascii="仿宋" w:hAnsi="仿宋" w:eastAsia="仿宋" w:cs="仿宋"/>
          <w:sz w:val="28"/>
          <w:szCs w:val="28"/>
        </w:rPr>
        <w:t>举办</w:t>
      </w:r>
      <w:r>
        <w:rPr>
          <w:rFonts w:hint="eastAsia" w:ascii="仿宋" w:hAnsi="仿宋" w:eastAsia="仿宋" w:cs="仿宋"/>
          <w:color w:val="000000"/>
          <w:sz w:val="28"/>
          <w:szCs w:val="28"/>
        </w:rPr>
        <w:t>“盘活存量资产扩大有效投资政策解读及基础设施REITs项目申报实务操作高级研修班”。</w:t>
      </w:r>
      <w:r>
        <w:rPr>
          <w:rFonts w:hint="eastAsia" w:ascii="仿宋" w:hAnsi="仿宋" w:eastAsia="仿宋" w:cs="仿宋"/>
          <w:sz w:val="28"/>
          <w:szCs w:val="28"/>
        </w:rPr>
        <w:t>现将有关事项通知如下：</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sz w:val="28"/>
          <w:szCs w:val="28"/>
        </w:rPr>
        <w:t>一、</w:t>
      </w:r>
      <w:r>
        <w:rPr>
          <w:rFonts w:hint="eastAsia" w:ascii="仿宋" w:hAnsi="仿宋" w:eastAsia="仿宋" w:cs="仿宋"/>
          <w:b/>
          <w:bCs/>
          <w:color w:val="000000"/>
          <w:sz w:val="28"/>
          <w:szCs w:val="28"/>
          <w:lang w:eastAsia="zh-CN"/>
        </w:rPr>
        <w:t>培训收益</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eastAsia="zh-CN"/>
        </w:rPr>
      </w:pPr>
      <w:r>
        <w:rPr>
          <w:rFonts w:hint="eastAsia" w:ascii="仿宋" w:hAnsi="仿宋" w:eastAsia="仿宋" w:cs="仿宋"/>
          <w:bCs/>
          <w:kern w:val="2"/>
          <w:sz w:val="28"/>
          <w:szCs w:val="28"/>
          <w:lang w:eastAsia="zh-CN"/>
        </w:rPr>
        <w:t>（一）了解</w:t>
      </w:r>
      <w:r>
        <w:rPr>
          <w:rFonts w:hint="eastAsia" w:ascii="仿宋" w:hAnsi="仿宋" w:eastAsia="仿宋" w:cs="仿宋"/>
          <w:bCs/>
          <w:kern w:val="2"/>
          <w:sz w:val="28"/>
          <w:szCs w:val="28"/>
        </w:rPr>
        <w:t>当前我国宏观经济形势</w:t>
      </w:r>
      <w:r>
        <w:rPr>
          <w:rFonts w:hint="eastAsia" w:ascii="仿宋" w:hAnsi="仿宋" w:eastAsia="仿宋" w:cs="仿宋"/>
          <w:bCs/>
          <w:kern w:val="2"/>
          <w:sz w:val="28"/>
          <w:szCs w:val="28"/>
          <w:lang w:eastAsia="zh-CN"/>
        </w:rPr>
        <w:t>；</w:t>
      </w:r>
    </w:p>
    <w:p>
      <w:pPr>
        <w:pStyle w:val="2"/>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（二）学习并理解近期基建、投融资相关文件精神；</w:t>
      </w:r>
    </w:p>
    <w:p>
      <w:pPr>
        <w:pStyle w:val="2"/>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（三）学习</w:t>
      </w:r>
      <w:r>
        <w:rPr>
          <w:rFonts w:hint="eastAsia" w:ascii="仿宋" w:hAnsi="仿宋" w:eastAsia="仿宋" w:cs="仿宋"/>
          <w:bCs/>
          <w:kern w:val="2"/>
          <w:sz w:val="28"/>
          <w:szCs w:val="28"/>
          <w:lang w:eastAsia="zh-CN"/>
        </w:rPr>
        <w:t>地方专项债申报与管理</w:t>
      </w:r>
      <w:r>
        <w:rPr>
          <w:rFonts w:hint="eastAsia" w:hAnsi="仿宋" w:cs="仿宋"/>
          <w:bCs/>
          <w:kern w:val="2"/>
          <w:sz w:val="28"/>
          <w:szCs w:val="28"/>
          <w:lang w:eastAsia="zh-CN"/>
        </w:rPr>
        <w:t>；</w:t>
      </w:r>
    </w:p>
    <w:p>
      <w:pPr>
        <w:pStyle w:val="2"/>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（四）学习基础设施REITs及存量资产盘活操作实务；</w:t>
      </w:r>
    </w:p>
    <w:p>
      <w:pPr>
        <w:pStyle w:val="2"/>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hAnsi="仿宋" w:cs="仿宋"/>
          <w:bCs/>
          <w:kern w:val="2"/>
          <w:sz w:val="28"/>
          <w:szCs w:val="28"/>
          <w:lang w:val="en-US" w:eastAsia="zh-CN"/>
        </w:rPr>
      </w:pPr>
      <w:r>
        <w:rPr>
          <w:rFonts w:hint="eastAsia" w:hAnsi="仿宋" w:cs="仿宋"/>
          <w:bCs/>
          <w:kern w:val="2"/>
          <w:sz w:val="28"/>
          <w:szCs w:val="28"/>
          <w:lang w:eastAsia="zh-CN"/>
        </w:rPr>
        <w:t>（五）学习城投公司市场化转型与运营模式构建；</w:t>
      </w:r>
    </w:p>
    <w:p>
      <w:pPr>
        <w:pStyle w:val="2"/>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（六）学习各地项目谋划经典案例。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培训</w:t>
      </w:r>
      <w:r>
        <w:rPr>
          <w:rFonts w:hint="eastAsia" w:ascii="仿宋" w:hAnsi="仿宋" w:eastAsia="仿宋" w:cs="仿宋"/>
          <w:b/>
          <w:bCs/>
          <w:color w:val="000000"/>
          <w:sz w:val="28"/>
          <w:szCs w:val="28"/>
          <w:lang w:eastAsia="zh-CN"/>
        </w:rPr>
        <w:t>内容</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（一）盘活存量资产及基础设施REITs操作实务</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1.最新盘活存量资产政策梳理</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（1）盘活存量资产重点方向及领域；</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（2）基本政策框架与目标资产；</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（3）盘活存量资产的七大方式；</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（4）地方政府及城投的工作目标。</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2.基础设施 REITs 操作实务</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（1）基础设施 REITs 的申报要求和项目筛选；</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（2）基础设施 REITs 的试点路径；</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（3）基础设施 REITs 的发行价格、推动要点及基本流程；</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（4）基建类REITs的典型案例。</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3.PPP模式+盘活存量资产</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（1）PPP模式中的“TOT”模式；</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（2）盘活存量资产+循环投资；</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（3）TOT模式实务运作及典型案例；</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（4）项目收益水平提升与PPP模式展望。</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4.盘活存量资产背景下的城市更新模式</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（1）城市更新运作概述；</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（2）盘活存量和改扩建有机结合的城市更新项目；</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（3）挖掘闲置低效资产价值用作项目资本金；</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（4）城市更新与租赁保障性住房；</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（5）盘活存量资产降低城投债务率。</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（二）地方专项债申报与管理</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1.地方专项债最新政策解读；</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2.哪些项目适合申报专项债券；</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3.“项目收益自平衡”的基本要求；</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4.专项债券项目的配套融资；</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5.专项债用作项目资本金；</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6.专项债申报实务工作解析；</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7.专项债项目的“用、管、还”要求；</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8.专项债券的绩效评价及资金调整用途。</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（三）县城新型城镇化及县域公共服务综合提升运作</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1.县城新型城镇化的机会；</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2.县域公共服务一体化项目运作思路；</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3.城投市场化运作+项目收益自平衡模式构建；</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4.通过PPP模式引入社会资本；</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5.盘活存量资产、挖掘闲置低效资产价值；</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6.基础设施与公共服务的现代化改造。</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（四）基建重点领域项目运作模式搭建与融资创新实务</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1.基建重点领域的需求与投资机会</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(1)城市更新模式的新应用；</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(2)城市群都市圈机遇下的片区开发；</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(3)全面实施乡村振兴项目；</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(4)改革机制下基建项目市场化运作及PPP模式应用；</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(5)城乡区域建设项目与新型城镇化之区别；</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(6)项目资金自平衡要素构建。</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2.平台公司在城乡区域建设中交易架构设计</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（1）交易结构搭建过程中实施方案商业性验证；</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（2）交易结构搭建过程中运营商专业性验证；</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（3）交易结构搭建过程中EPC总包方设计施工能力验证；</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（4）交易结构搭建过程中政府方支付能力验证；</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（5）交易架构要素变更交易架构平衡校准机制；</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（6）项目现金流在交易架构搭建中的价值。</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3.平台公司在城乡区域建设中项目投资回报构建</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（1）项目投资类型与回报方式；</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（2）政府项目投资路径选择；</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（3）项目方式的选择对地方政府GDP增长贡献差异分析；</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（4）项目对现金流门槛值要求；</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（5）《预算法》对城乡区域建设项目政府支付责任的制约；</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（6）《政府投资条例》对城乡区域建设项目投资之制约；</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（7）城乡区域建设项目现金流挖掘分析；</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（8）当下社会资本投资城乡区域建设项目策略制定准则。</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（五）城投公司市场化转型与运营模式构建</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1.隐性债务化解与城投公司转型</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（1）隐性债务监管的持续加强；</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（2）城投公司职能定位的变化；</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（3）市场化转型的目标与路径；</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（4）存量资产盘活带来的转型机遇；</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（5）结合项目运作实现转型目标。</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2.城投公司的市场化运作架构建设</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（1）市场化改革下的基建与公共服务建设运营目标；</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（2）政企分离背景下的城投公司经营方向；</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（3）PPP模式、ABO模式下的城投职能；</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bidi="ar-SA"/>
        </w:rPr>
        <w:t>（4）存量债务化解与公益性职能</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三、培训对象</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val="en-US" w:eastAsia="zh-CN"/>
        </w:rPr>
        <w:t>各</w:t>
      </w:r>
      <w:r>
        <w:rPr>
          <w:rFonts w:hint="eastAsia" w:ascii="仿宋" w:hAnsi="仿宋" w:eastAsia="仿宋" w:cs="仿宋"/>
          <w:bCs/>
          <w:kern w:val="2"/>
          <w:sz w:val="28"/>
          <w:szCs w:val="28"/>
        </w:rPr>
        <w:t>级发改、财政、教育、科技、司法、环保、住建、交通、水利、农业</w:t>
      </w:r>
      <w:r>
        <w:rPr>
          <w:rFonts w:hint="eastAsia" w:ascii="仿宋" w:hAnsi="仿宋" w:eastAsia="仿宋" w:cs="仿宋"/>
          <w:bCs/>
          <w:kern w:val="2"/>
          <w:sz w:val="28"/>
          <w:szCs w:val="28"/>
          <w:lang w:eastAsia="zh-CN"/>
        </w:rPr>
        <w:t>农村</w:t>
      </w:r>
      <w:r>
        <w:rPr>
          <w:rFonts w:hint="eastAsia" w:ascii="仿宋" w:hAnsi="仿宋" w:eastAsia="仿宋" w:cs="仿宋"/>
          <w:bCs/>
          <w:kern w:val="2"/>
          <w:sz w:val="28"/>
          <w:szCs w:val="28"/>
        </w:rPr>
        <w:t>、林草、文旅、卫健、能源等政府职能部门工作人员；城投</w:t>
      </w:r>
      <w:r>
        <w:rPr>
          <w:rFonts w:hint="eastAsia" w:ascii="仿宋" w:hAnsi="仿宋" w:eastAsia="仿宋" w:cs="仿宋"/>
          <w:bCs/>
          <w:kern w:val="2"/>
          <w:sz w:val="28"/>
          <w:szCs w:val="28"/>
          <w:lang w:eastAsia="zh-CN"/>
        </w:rPr>
        <w:t>为代表的</w:t>
      </w:r>
      <w:r>
        <w:rPr>
          <w:rFonts w:hint="eastAsia" w:ascii="仿宋" w:hAnsi="仿宋" w:eastAsia="仿宋" w:cs="仿宋"/>
          <w:bCs/>
          <w:kern w:val="2"/>
          <w:sz w:val="28"/>
          <w:szCs w:val="28"/>
        </w:rPr>
        <w:t>类平台公司、污水垃圾处理、供水供气供热、仓储物流、新能源、环境保护及建筑施工等行业企业人员；银行、证券、基金、信托、保险等金融机构专业人员。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四、授课</w:t>
      </w:r>
      <w:r>
        <w:rPr>
          <w:rFonts w:hint="eastAsia" w:ascii="仿宋" w:hAnsi="仿宋" w:eastAsia="仿宋" w:cs="仿宋"/>
          <w:b/>
          <w:bCs/>
          <w:color w:val="000000"/>
          <w:sz w:val="28"/>
          <w:szCs w:val="28"/>
          <w:lang w:eastAsia="zh-CN"/>
        </w:rPr>
        <w:t>师资</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Cs/>
          <w:kern w:val="2"/>
          <w:sz w:val="28"/>
          <w:szCs w:val="28"/>
        </w:rPr>
        <w:t>邀请发改、财政、金融及法律等领域专家，采用专题讲座、现场答疑、互动交流等形式进行授课。</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五、培训时间与地点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hAnsi="仿宋" w:cs="仿宋"/>
          <w:bCs/>
          <w:kern w:val="2"/>
          <w:sz w:val="28"/>
          <w:szCs w:val="28"/>
          <w:lang w:val="en-US" w:eastAsia="zh-CN"/>
        </w:rPr>
        <w:t>16</w:t>
      </w:r>
      <w:r>
        <w:rPr>
          <w:rFonts w:ascii="仿宋" w:hAnsi="仿宋" w:eastAsia="仿宋" w:cs="仿宋"/>
          <w:bCs/>
          <w:kern w:val="2"/>
          <w:sz w:val="28"/>
          <w:szCs w:val="28"/>
        </w:rPr>
        <w:t>日—</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hAnsi="仿宋" w:cs="仿宋"/>
          <w:bCs/>
          <w:kern w:val="2"/>
          <w:sz w:val="28"/>
          <w:szCs w:val="28"/>
          <w:lang w:val="en-US" w:eastAsia="zh-CN"/>
        </w:rPr>
        <w:t>19</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西安</w:t>
      </w:r>
      <w:r>
        <w:rPr>
          <w:rFonts w:ascii="仿宋" w:hAnsi="仿宋" w:eastAsia="仿宋" w:cs="仿宋"/>
          <w:bCs/>
          <w:kern w:val="2"/>
          <w:sz w:val="28"/>
          <w:szCs w:val="28"/>
        </w:rPr>
        <w:t>市（</w:t>
      </w:r>
      <w:r>
        <w:rPr>
          <w:rFonts w:hint="eastAsia" w:hAnsi="仿宋" w:cs="仿宋"/>
          <w:bCs/>
          <w:kern w:val="2"/>
          <w:sz w:val="28"/>
          <w:szCs w:val="28"/>
          <w:lang w:val="en-US" w:eastAsia="zh-CN"/>
        </w:rPr>
        <w:t>16</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3</w:t>
      </w:r>
      <w:r>
        <w:rPr>
          <w:rFonts w:ascii="仿宋" w:hAnsi="仿宋" w:eastAsia="仿宋" w:cs="仿宋"/>
          <w:bCs/>
          <w:kern w:val="2"/>
          <w:sz w:val="28"/>
          <w:szCs w:val="28"/>
        </w:rPr>
        <w:t>日—</w:t>
      </w:r>
      <w:r>
        <w:rPr>
          <w:rFonts w:hint="eastAsia" w:hAnsi="仿宋" w:cs="仿宋"/>
          <w:bCs/>
          <w:kern w:val="2"/>
          <w:sz w:val="28"/>
          <w:szCs w:val="28"/>
          <w:lang w:val="en-US" w:eastAsia="zh-CN"/>
        </w:rPr>
        <w:t>09</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6</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长沙</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2</w:t>
      </w:r>
      <w:r>
        <w:rPr>
          <w:rFonts w:hint="eastAsia" w:hAnsi="仿宋" w:cs="仿宋"/>
          <w:bCs/>
          <w:kern w:val="2"/>
          <w:sz w:val="28"/>
          <w:szCs w:val="28"/>
          <w:lang w:val="en-US" w:eastAsia="zh-CN"/>
        </w:rPr>
        <w:t>3</w:t>
      </w:r>
      <w:r>
        <w:rPr>
          <w:rFonts w:ascii="仿宋" w:hAnsi="仿宋" w:eastAsia="仿宋" w:cs="仿宋"/>
          <w:bCs/>
          <w:kern w:val="2"/>
          <w:sz w:val="28"/>
          <w:szCs w:val="28"/>
        </w:rPr>
        <w:t>日全天报到）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10</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10</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24</w:t>
      </w:r>
      <w:r>
        <w:rPr>
          <w:rFonts w:ascii="仿宋" w:hAnsi="仿宋" w:eastAsia="仿宋" w:cs="仿宋"/>
          <w:bCs/>
          <w:kern w:val="2"/>
          <w:sz w:val="28"/>
          <w:szCs w:val="28"/>
        </w:rPr>
        <w:t xml:space="preserve">日  </w:t>
      </w:r>
      <w:r>
        <w:rPr>
          <w:rFonts w:hint="eastAsia" w:hAnsi="仿宋" w:cs="仿宋"/>
          <w:bCs/>
          <w:kern w:val="2"/>
          <w:sz w:val="28"/>
          <w:szCs w:val="28"/>
          <w:lang w:val="en-US" w:eastAsia="zh-CN"/>
        </w:rPr>
        <w:t xml:space="preserve">  成都</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autoSpaceDE w:val="0"/>
        <w:autoSpaceDN w:val="0"/>
        <w:bidi w:val="0"/>
        <w:adjustRightInd w:val="0"/>
        <w:snapToGrid/>
        <w:spacing w:line="38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04</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07</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合肥</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04</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月1</w:t>
      </w: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21</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重庆</w:t>
      </w:r>
      <w:r>
        <w:rPr>
          <w:rFonts w:ascii="仿宋" w:hAnsi="仿宋" w:eastAsia="仿宋" w:cs="仿宋"/>
          <w:bCs/>
          <w:kern w:val="2"/>
          <w:sz w:val="28"/>
          <w:szCs w:val="28"/>
        </w:rPr>
        <w:t>市（1</w:t>
      </w:r>
      <w:r>
        <w:rPr>
          <w:rFonts w:hint="eastAsia" w:ascii="仿宋" w:hAnsi="仿宋" w:eastAsia="仿宋" w:cs="仿宋"/>
          <w:bCs/>
          <w:kern w:val="2"/>
          <w:sz w:val="28"/>
          <w:szCs w:val="28"/>
          <w:lang w:val="en-US" w:eastAsia="zh-CN"/>
        </w:rPr>
        <w:t>8</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02</w:t>
      </w:r>
      <w:r>
        <w:rPr>
          <w:rFonts w:ascii="仿宋" w:hAnsi="仿宋" w:eastAsia="仿宋" w:cs="仿宋"/>
          <w:bCs/>
          <w:kern w:val="2"/>
          <w:sz w:val="28"/>
          <w:szCs w:val="28"/>
        </w:rPr>
        <w:t>日—</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05</w:t>
      </w:r>
      <w:r>
        <w:rPr>
          <w:rFonts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 xml:space="preserve"> </w:t>
      </w:r>
      <w:r>
        <w:rPr>
          <w:rFonts w:ascii="仿宋" w:hAnsi="仿宋" w:eastAsia="仿宋" w:cs="仿宋"/>
          <w:bCs/>
          <w:kern w:val="2"/>
          <w:sz w:val="28"/>
          <w:szCs w:val="28"/>
        </w:rPr>
        <w:t xml:space="preserve">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武汉</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02</w:t>
      </w:r>
      <w:r>
        <w:rPr>
          <w:rFonts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ascii="仿宋" w:hAnsi="仿宋" w:eastAsia="仿宋" w:cs="仿宋"/>
          <w:bCs/>
          <w:kern w:val="2"/>
          <w:sz w:val="28"/>
          <w:szCs w:val="28"/>
        </w:rPr>
      </w:pPr>
      <w:r>
        <w:rPr>
          <w:rFonts w:ascii="仿宋" w:hAnsi="仿宋" w:eastAsia="仿宋" w:cs="仿宋"/>
          <w:bCs/>
          <w:kern w:val="2"/>
          <w:sz w:val="28"/>
          <w:szCs w:val="28"/>
        </w:rPr>
        <w:t>2022年</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月16日—</w:t>
      </w:r>
      <w:r>
        <w:rPr>
          <w:rFonts w:hint="eastAsia" w:ascii="仿宋" w:hAnsi="仿宋" w:eastAsia="仿宋" w:cs="仿宋"/>
          <w:bCs/>
          <w:kern w:val="2"/>
          <w:sz w:val="28"/>
          <w:szCs w:val="28"/>
          <w:lang w:val="en-US" w:eastAsia="zh-CN"/>
        </w:rPr>
        <w:t>12</w:t>
      </w:r>
      <w:r>
        <w:rPr>
          <w:rFonts w:ascii="仿宋" w:hAnsi="仿宋" w:eastAsia="仿宋" w:cs="仿宋"/>
          <w:bCs/>
          <w:kern w:val="2"/>
          <w:sz w:val="28"/>
          <w:szCs w:val="28"/>
        </w:rPr>
        <w:t xml:space="preserve">月19日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昆明</w:t>
      </w:r>
      <w:r>
        <w:rPr>
          <w:rFonts w:ascii="仿宋" w:hAnsi="仿宋" w:eastAsia="仿宋" w:cs="仿宋"/>
          <w:bCs/>
          <w:kern w:val="2"/>
          <w:sz w:val="28"/>
          <w:szCs w:val="28"/>
        </w:rPr>
        <w:t>市（16日全天报到）</w:t>
      </w:r>
    </w:p>
    <w:p>
      <w:pPr>
        <w:keepNext w:val="0"/>
        <w:keepLines w:val="0"/>
        <w:pageBreakBefore w:val="0"/>
        <w:widowControl w:val="0"/>
        <w:kinsoku/>
        <w:wordWrap/>
        <w:overflowPunct/>
        <w:topLinePunct w:val="0"/>
        <w:bidi w:val="0"/>
        <w:snapToGrid/>
        <w:spacing w:line="520" w:lineRule="exact"/>
        <w:ind w:left="557" w:leftChars="232" w:firstLine="0" w:firstLineChars="0"/>
        <w:textAlignment w:val="auto"/>
        <w:rPr>
          <w:rFonts w:ascii="仿宋" w:hAnsi="仿宋" w:eastAsia="仿宋" w:cs="仿宋"/>
          <w:bCs/>
          <w:kern w:val="2"/>
          <w:sz w:val="28"/>
          <w:szCs w:val="28"/>
        </w:rPr>
      </w:pPr>
      <w:r>
        <w:rPr>
          <w:rFonts w:ascii="仿宋" w:hAnsi="仿宋" w:eastAsia="仿宋" w:cs="仿宋"/>
          <w:bCs/>
          <w:kern w:val="2"/>
          <w:sz w:val="28"/>
          <w:szCs w:val="28"/>
        </w:rPr>
        <w:t>202</w:t>
      </w:r>
      <w:r>
        <w:rPr>
          <w:rFonts w:hint="eastAsia" w:ascii="仿宋" w:hAnsi="仿宋" w:eastAsia="仿宋" w:cs="仿宋"/>
          <w:bCs/>
          <w:kern w:val="2"/>
          <w:sz w:val="28"/>
          <w:szCs w:val="28"/>
          <w:lang w:val="en-US" w:eastAsia="zh-CN"/>
        </w:rPr>
        <w:t>3</w:t>
      </w:r>
      <w:r>
        <w:rPr>
          <w:rFonts w:ascii="仿宋" w:hAnsi="仿宋" w:eastAsia="仿宋" w:cs="仿宋"/>
          <w:bCs/>
          <w:kern w:val="2"/>
          <w:sz w:val="28"/>
          <w:szCs w:val="28"/>
        </w:rPr>
        <w:t>年</w:t>
      </w:r>
      <w:r>
        <w:rPr>
          <w:rFonts w:hint="eastAsia" w:ascii="仿宋" w:hAnsi="仿宋" w:eastAsia="仿宋" w:cs="仿宋"/>
          <w:bCs/>
          <w:kern w:val="2"/>
          <w:sz w:val="28"/>
          <w:szCs w:val="28"/>
          <w:lang w:val="en-US" w:eastAsia="zh-CN"/>
        </w:rPr>
        <w:t>01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6日—</w:t>
      </w:r>
      <w:r>
        <w:rPr>
          <w:rFonts w:hint="eastAsia" w:ascii="仿宋" w:hAnsi="仿宋" w:eastAsia="仿宋" w:cs="仿宋"/>
          <w:bCs/>
          <w:kern w:val="2"/>
          <w:sz w:val="28"/>
          <w:szCs w:val="28"/>
          <w:lang w:val="en-US" w:eastAsia="zh-CN"/>
        </w:rPr>
        <w:t>01</w:t>
      </w:r>
      <w:r>
        <w:rPr>
          <w:rFonts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 xml:space="preserve">9日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lang w:eastAsia="zh-CN"/>
        </w:rPr>
        <w:t>厦门</w:t>
      </w:r>
      <w:r>
        <w:rPr>
          <w:rFonts w:ascii="仿宋" w:hAnsi="仿宋" w:eastAsia="仿宋" w:cs="仿宋"/>
          <w:bCs/>
          <w:kern w:val="2"/>
          <w:sz w:val="28"/>
          <w:szCs w:val="28"/>
        </w:rPr>
        <w:t>市（</w:t>
      </w:r>
      <w:r>
        <w:rPr>
          <w:rFonts w:hint="eastAsia" w:ascii="仿宋" w:hAnsi="仿宋" w:eastAsia="仿宋" w:cs="仿宋"/>
          <w:bCs/>
          <w:kern w:val="2"/>
          <w:sz w:val="28"/>
          <w:szCs w:val="28"/>
          <w:lang w:val="en-US" w:eastAsia="zh-CN"/>
        </w:rPr>
        <w:t>0</w:t>
      </w:r>
      <w:r>
        <w:rPr>
          <w:rFonts w:ascii="仿宋" w:hAnsi="仿宋" w:eastAsia="仿宋" w:cs="仿宋"/>
          <w:bCs/>
          <w:kern w:val="2"/>
          <w:sz w:val="28"/>
          <w:szCs w:val="28"/>
        </w:rPr>
        <w:t>6日全天报到）</w:t>
      </w:r>
    </w:p>
    <w:p>
      <w:pPr>
        <w:keepNext w:val="0"/>
        <w:keepLines w:val="0"/>
        <w:pageBreakBefore w:val="0"/>
        <w:widowControl w:val="0"/>
        <w:kinsoku/>
        <w:wordWrap/>
        <w:overflowPunct/>
        <w:topLinePunct w:val="0"/>
        <w:bidi w:val="0"/>
        <w:snapToGrid/>
        <w:spacing w:line="520" w:lineRule="exact"/>
        <w:ind w:left="557" w:leftChars="232" w:firstLine="0" w:firstLineChars="0"/>
        <w:textAlignment w:val="auto"/>
        <w:rPr>
          <w:rFonts w:hint="eastAsia" w:ascii="仿宋" w:hAnsi="仿宋" w:eastAsia="仿宋" w:cs="仿宋"/>
          <w:b/>
          <w:bCs/>
          <w:color w:val="000000"/>
          <w:sz w:val="28"/>
          <w:szCs w:val="28"/>
          <w:lang w:eastAsia="zh-CN"/>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eastAsia="zh-CN"/>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Cs/>
          <w:kern w:val="2"/>
          <w:sz w:val="28"/>
          <w:szCs w:val="28"/>
          <w:lang w:eastAsia="zh-CN"/>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收费标准</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A.</w:t>
      </w:r>
      <w:r>
        <w:rPr>
          <w:rFonts w:hint="eastAsia" w:ascii="仿宋" w:hAnsi="仿宋" w:eastAsia="仿宋" w:cs="仿宋"/>
          <w:bCs/>
          <w:kern w:val="2"/>
          <w:sz w:val="28"/>
          <w:szCs w:val="28"/>
          <w:lang w:val="en-US" w:eastAsia="zh-CN"/>
        </w:rPr>
        <w:t>3600</w:t>
      </w:r>
      <w:r>
        <w:rPr>
          <w:rFonts w:hint="eastAsia" w:ascii="仿宋" w:hAnsi="仿宋" w:eastAsia="仿宋" w:cs="仿宋"/>
          <w:bCs/>
          <w:kern w:val="2"/>
          <w:sz w:val="28"/>
          <w:szCs w:val="28"/>
        </w:rPr>
        <w:t>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及培训期间午餐），住宿统一安排，费用自理。</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B.</w:t>
      </w:r>
      <w:r>
        <w:rPr>
          <w:rFonts w:hint="eastAsia" w:ascii="仿宋" w:hAnsi="仿宋" w:eastAsia="仿宋" w:cs="仿宋"/>
          <w:bCs/>
          <w:kern w:val="2"/>
          <w:sz w:val="28"/>
          <w:szCs w:val="28"/>
          <w:lang w:val="en-US" w:eastAsia="zh-CN"/>
        </w:rPr>
        <w:t>560</w:t>
      </w:r>
      <w:r>
        <w:rPr>
          <w:rFonts w:hint="eastAsia" w:ascii="仿宋" w:hAnsi="仿宋" w:eastAsia="仿宋" w:cs="仿宋"/>
          <w:bCs/>
          <w:kern w:val="2"/>
          <w:sz w:val="28"/>
          <w:szCs w:val="28"/>
        </w:rPr>
        <w:t>0元/人（含培训、资料、电子课件、场地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、证书及培训期间午餐），住宿统一安排，费用自理。培训结束后，经考核合格，由</w:t>
      </w:r>
      <w:r>
        <w:rPr>
          <w:rFonts w:hint="eastAsia" w:ascii="仿宋" w:hAnsi="仿宋" w:eastAsia="仿宋" w:cs="仿宋"/>
          <w:bCs/>
          <w:kern w:val="2"/>
          <w:sz w:val="28"/>
          <w:szCs w:val="28"/>
          <w:lang w:eastAsia="zh-CN"/>
        </w:rPr>
        <w:t>中国管理科学研究院</w:t>
      </w:r>
      <w:r>
        <w:rPr>
          <w:rFonts w:hint="eastAsia" w:ascii="仿宋" w:hAnsi="仿宋" w:eastAsia="仿宋" w:cs="仿宋"/>
          <w:bCs/>
          <w:kern w:val="2"/>
          <w:sz w:val="28"/>
          <w:szCs w:val="28"/>
        </w:rPr>
        <w:t>颁发《投融资</w:t>
      </w:r>
      <w:r>
        <w:rPr>
          <w:rFonts w:hint="eastAsia" w:ascii="仿宋" w:hAnsi="仿宋" w:eastAsia="仿宋" w:cs="仿宋"/>
          <w:bCs/>
          <w:kern w:val="2"/>
          <w:sz w:val="28"/>
          <w:szCs w:val="28"/>
          <w:lang w:eastAsia="zh-CN"/>
        </w:rPr>
        <w:t>管理</w:t>
      </w:r>
      <w:r>
        <w:rPr>
          <w:rFonts w:hint="eastAsia" w:ascii="仿宋" w:hAnsi="仿宋" w:eastAsia="仿宋" w:cs="仿宋"/>
          <w:bCs/>
          <w:kern w:val="2"/>
          <w:sz w:val="28"/>
          <w:szCs w:val="28"/>
        </w:rPr>
        <w:t>师》证书，证书申报需提供申报表、二寸</w:t>
      </w:r>
      <w:r>
        <w:rPr>
          <w:rFonts w:hint="eastAsia" w:ascii="仿宋" w:hAnsi="仿宋" w:eastAsia="仿宋" w:cs="仿宋"/>
          <w:bCs/>
          <w:kern w:val="2"/>
          <w:sz w:val="28"/>
          <w:szCs w:val="28"/>
          <w:lang w:eastAsia="zh-CN"/>
        </w:rPr>
        <w:t>蓝</w:t>
      </w:r>
      <w:r>
        <w:rPr>
          <w:rFonts w:hint="eastAsia" w:ascii="仿宋" w:hAnsi="仿宋" w:eastAsia="仿宋" w:cs="仿宋"/>
          <w:bCs/>
          <w:kern w:val="2"/>
          <w:sz w:val="28"/>
          <w:szCs w:val="28"/>
        </w:rPr>
        <w:t>底免冠彩色照片（电子版）、身份证复印件、学历证书复印件各一份。</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eastAsia="zh-CN"/>
        </w:rPr>
        <w:t>课程权益</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仿宋" w:hAnsi="仿宋" w:eastAsia="仿宋" w:cs="仿宋"/>
          <w:bCs/>
          <w:kern w:val="2"/>
          <w:sz w:val="28"/>
          <w:szCs w:val="28"/>
        </w:rPr>
      </w:pP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本培训班常年举办，本人</w:t>
      </w: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年</w:t>
      </w:r>
      <w:r>
        <w:rPr>
          <w:rFonts w:hint="eastAsia" w:ascii="仿宋" w:hAnsi="仿宋" w:eastAsia="仿宋" w:cs="仿宋"/>
          <w:color w:val="000000"/>
          <w:spacing w:val="10"/>
          <w:sz w:val="28"/>
          <w:szCs w:val="28"/>
          <w:lang w:eastAsia="zh-CN"/>
        </w:rPr>
        <w:t>内</w:t>
      </w:r>
      <w:r>
        <w:rPr>
          <w:rFonts w:hint="eastAsia" w:ascii="仿宋" w:hAnsi="仿宋" w:eastAsia="仿宋" w:cs="仿宋"/>
          <w:color w:val="000000"/>
          <w:spacing w:val="10"/>
          <w:sz w:val="28"/>
          <w:szCs w:val="28"/>
        </w:rPr>
        <w:t>免费复训一次，只交资料费300元即可，赠送同主题一次网络课程</w:t>
      </w:r>
      <w:r>
        <w:rPr>
          <w:rFonts w:hint="eastAsia"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（二）</w:t>
      </w:r>
      <w:r>
        <w:rPr>
          <w:rFonts w:hint="eastAsia" w:ascii="仿宋" w:hAnsi="仿宋" w:eastAsia="仿宋" w:cs="仿宋"/>
          <w:bCs/>
          <w:kern w:val="2"/>
          <w:sz w:val="28"/>
          <w:szCs w:val="28"/>
        </w:rPr>
        <w:t>免费赠送中建科信集团编著的《“两新一重”建设投融资政策解读》专著（中国金融出版社）；</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（三）</w:t>
      </w:r>
      <w:r>
        <w:rPr>
          <w:rFonts w:hint="eastAsia" w:ascii="仿宋" w:hAnsi="仿宋" w:eastAsia="仿宋" w:cs="仿宋"/>
          <w:bCs/>
          <w:kern w:val="2"/>
          <w:sz w:val="28"/>
          <w:szCs w:val="28"/>
        </w:rPr>
        <w:t xml:space="preserve">免费定期推送各类行业政策新闻及专家解读等相关资讯； </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（四）</w:t>
      </w:r>
      <w:r>
        <w:rPr>
          <w:rFonts w:hint="eastAsia" w:ascii="仿宋" w:hAnsi="仿宋" w:eastAsia="仿宋" w:cs="仿宋"/>
          <w:bCs/>
          <w:kern w:val="2"/>
          <w:sz w:val="28"/>
          <w:szCs w:val="28"/>
        </w:rPr>
        <w:t xml:space="preserve">咨询服务9折优惠。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、报名办法</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报名负责人：聂主任18211071700（微信）   </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话：010-87697580      邮    箱：zqgphwz@126.com  </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bCs/>
          <w:kern w:val="2"/>
          <w:sz w:val="28"/>
          <w:szCs w:val="28"/>
        </w:rPr>
        <w:t xml:space="preserve">qq咨询：3177524020        网址查询：http://www.zqgpchina.cn/ </w:t>
      </w:r>
      <w:r>
        <w:rPr>
          <w:rFonts w:hint="eastAsia" w:ascii="仿宋" w:hAnsi="仿宋" w:eastAsia="仿宋" w:cs="仿宋"/>
          <w:b w:val="0"/>
          <w:bCs w:val="0"/>
          <w:i w:val="0"/>
          <w:caps w:val="0"/>
          <w:color w:val="000000" w:themeColor="text1"/>
          <w:spacing w:val="6"/>
          <w:sz w:val="30"/>
          <w:szCs w:val="30"/>
          <w:shd w:val="clear" w:fill="FFFFFF"/>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2763520</wp:posOffset>
            </wp:positionH>
            <wp:positionV relativeFrom="paragraph">
              <wp:posOffset>97155</wp:posOffset>
            </wp:positionV>
            <wp:extent cx="2190750" cy="2187575"/>
            <wp:effectExtent l="0" t="0" r="5080" b="0"/>
            <wp:wrapNone/>
            <wp:docPr id="3" name="图片 3" descr="中建集团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建集团电子章"/>
                    <pic:cNvPicPr>
                      <a:picLocks noChangeAspect="1"/>
                    </pic:cNvPicPr>
                  </pic:nvPicPr>
                  <pic:blipFill>
                    <a:blip r:embed="rId6"/>
                    <a:stretch>
                      <a:fillRect/>
                    </a:stretch>
                  </pic:blipFill>
                  <pic:spPr>
                    <a:xfrm>
                      <a:off x="0" y="0"/>
                      <a:ext cx="2190750" cy="2187575"/>
                    </a:xfrm>
                    <a:prstGeom prst="rect">
                      <a:avLst/>
                    </a:prstGeom>
                  </pic:spPr>
                </pic:pic>
              </a:graphicData>
            </a:graphic>
          </wp:anchor>
        </w:drawing>
      </w:r>
    </w:p>
    <w:p>
      <w:pPr>
        <w:pStyle w:val="6"/>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eastAsia" w:ascii="仿宋" w:hAnsi="仿宋" w:eastAsia="仿宋" w:cs="仿宋"/>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4740" w:leftChars="1508" w:hanging="1121" w:hangingChars="4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北京中建科信管理咨询集团有限公司</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2022</w:t>
      </w:r>
      <w:r>
        <w:rPr>
          <w:rFonts w:hint="eastAsia" w:ascii="仿宋" w:hAnsi="仿宋" w:eastAsia="仿宋" w:cs="仿宋"/>
          <w:b/>
          <w:bCs/>
          <w:sz w:val="28"/>
          <w:szCs w:val="28"/>
          <w:lang w:eastAsia="zh-CN"/>
        </w:rPr>
        <w:t>年</w:t>
      </w:r>
      <w:r>
        <w:rPr>
          <w:rFonts w:hint="eastAsia" w:ascii="仿宋" w:hAnsi="仿宋" w:eastAsia="仿宋" w:cs="仿宋"/>
          <w:b/>
          <w:bCs/>
          <w:sz w:val="28"/>
          <w:szCs w:val="28"/>
          <w:lang w:val="en-US" w:eastAsia="zh-CN"/>
        </w:rPr>
        <w:t>8月30</w:t>
      </w:r>
      <w:r>
        <w:rPr>
          <w:rFonts w:hint="eastAsia" w:ascii="仿宋" w:hAnsi="仿宋" w:eastAsia="仿宋" w:cs="仿宋"/>
          <w:b/>
          <w:bCs/>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68" w:rightChars="-70"/>
        <w:jc w:val="both"/>
        <w:textAlignment w:val="auto"/>
        <w:rPr>
          <w:rFonts w:hint="eastAsia" w:ascii="仿宋" w:hAnsi="仿宋" w:eastAsia="仿宋" w:cs="仿宋"/>
          <w:b/>
          <w:sz w:val="36"/>
          <w:szCs w:val="36"/>
          <w:lang w:val="en-US" w:eastAsia="zh-CN"/>
        </w:rPr>
      </w:pPr>
    </w:p>
    <w:p>
      <w:pPr>
        <w:pStyle w:val="2"/>
        <w:rPr>
          <w:rFonts w:hint="eastAsia" w:ascii="仿宋" w:hAnsi="仿宋" w:eastAsia="仿宋" w:cs="仿宋"/>
          <w:b/>
          <w:sz w:val="36"/>
          <w:szCs w:val="36"/>
          <w:lang w:val="en-US" w:eastAsia="zh-CN"/>
        </w:rPr>
      </w:pPr>
    </w:p>
    <w:p>
      <w:pPr>
        <w:pStyle w:val="2"/>
        <w:rPr>
          <w:rFonts w:hint="eastAsia" w:ascii="仿宋" w:hAnsi="仿宋" w:eastAsia="仿宋" w:cs="仿宋"/>
          <w:b/>
          <w:sz w:val="36"/>
          <w:szCs w:val="36"/>
          <w:lang w:val="en-US" w:eastAsia="zh-CN"/>
        </w:rPr>
      </w:pPr>
    </w:p>
    <w:p>
      <w:pPr>
        <w:pStyle w:val="2"/>
        <w:rPr>
          <w:rFonts w:hint="eastAsia" w:ascii="仿宋" w:hAnsi="仿宋" w:eastAsia="仿宋" w:cs="仿宋"/>
          <w:b/>
          <w:sz w:val="36"/>
          <w:szCs w:val="36"/>
          <w:lang w:val="en-US" w:eastAsia="zh-CN"/>
        </w:rPr>
      </w:pPr>
    </w:p>
    <w:p>
      <w:pPr>
        <w:pStyle w:val="2"/>
        <w:rPr>
          <w:rFonts w:hint="eastAsia" w:ascii="仿宋" w:hAns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36"/>
          <w:szCs w:val="36"/>
        </w:rPr>
      </w:pPr>
      <w:r>
        <w:rPr>
          <w:rFonts w:hint="eastAsia" w:ascii="仿宋" w:hAnsi="仿宋" w:eastAsia="仿宋" w:cs="仿宋"/>
          <w:b/>
          <w:sz w:val="36"/>
          <w:szCs w:val="36"/>
          <w:lang w:val="en-US" w:eastAsia="zh-CN"/>
        </w:rPr>
        <w:t>“</w:t>
      </w:r>
      <w:r>
        <w:rPr>
          <w:rFonts w:hint="eastAsia" w:ascii="仿宋" w:hAnsi="仿宋" w:eastAsia="仿宋" w:cs="仿宋"/>
          <w:b/>
          <w:sz w:val="36"/>
          <w:szCs w:val="36"/>
        </w:rPr>
        <w:t>盘活存量资产扩大有效投资政策解读及基础</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宋体" w:hAnsi="宋体" w:eastAsia="宋体" w:cs="宋体"/>
          <w:b/>
          <w:sz w:val="36"/>
          <w:szCs w:val="36"/>
        </w:rPr>
      </w:pPr>
      <w:r>
        <w:rPr>
          <w:rFonts w:hint="eastAsia" w:ascii="仿宋" w:hAnsi="仿宋" w:eastAsia="仿宋" w:cs="仿宋"/>
          <w:b/>
          <w:sz w:val="36"/>
          <w:szCs w:val="36"/>
        </w:rPr>
        <w:t>设施REITs项目申报实务操作高级研修班</w:t>
      </w:r>
      <w:r>
        <w:rPr>
          <w:rFonts w:hint="eastAsia" w:ascii="仿宋" w:hAnsi="仿宋" w:eastAsia="仿宋" w:cs="仿宋"/>
          <w:b/>
          <w:sz w:val="36"/>
          <w:szCs w:val="36"/>
          <w:lang w:val="en-US" w:eastAsia="zh-CN"/>
        </w:rPr>
        <w:t>”</w:t>
      </w:r>
      <w:r>
        <w:rPr>
          <w:rFonts w:hint="eastAsia" w:ascii="仿宋" w:hAnsi="仿宋" w:eastAsia="仿宋" w:cs="仿宋"/>
          <w:b/>
          <w:sz w:val="36"/>
          <w:szCs w:val="36"/>
        </w:rPr>
        <w:t>报名回执表</w:t>
      </w:r>
    </w:p>
    <w:tbl>
      <w:tblPr>
        <w:tblStyle w:val="12"/>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w:t>
            </w:r>
            <w:r>
              <w:rPr>
                <w:rFonts w:hint="eastAsia" w:ascii="仿宋" w:hAnsi="仿宋" w:eastAsia="仿宋" w:cs="仿宋"/>
                <w:bCs/>
                <w:color w:val="000000" w:themeColor="text1"/>
                <w:sz w:val="28"/>
                <w:szCs w:val="28"/>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手</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w:t>
            </w:r>
            <w:r>
              <w:rPr>
                <w:rFonts w:hint="eastAsia" w:ascii="仿宋" w:hAnsi="仿宋" w:eastAsia="仿宋" w:cs="仿宋"/>
                <w:bCs/>
                <w:color w:val="000000" w:themeColor="text1"/>
                <w:sz w:val="28"/>
                <w:szCs w:val="28"/>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单住□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合住□</w:t>
            </w:r>
            <w:r>
              <w:rPr>
                <w:rFonts w:hint="eastAsia" w:ascii="仿宋" w:hAnsi="仿宋" w:eastAsia="仿宋" w:cs="仿宋"/>
                <w:bCs/>
                <w:color w:val="000000" w:themeColor="text1"/>
                <w:sz w:val="28"/>
                <w:szCs w:val="28"/>
                <w:lang w:val="en-US" w:eastAsia="zh-CN"/>
                <w14:textFill>
                  <w14:solidFill>
                    <w14:schemeClr w14:val="tx1"/>
                  </w14:solidFill>
                </w14:textFill>
              </w:rPr>
              <w:t xml:space="preserve">     自理</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投融资管理</w:t>
            </w:r>
            <w:r>
              <w:rPr>
                <w:rFonts w:hint="eastAsia" w:ascii="仿宋" w:hAnsi="仿宋" w:eastAsia="仿宋" w:cs="仿宋"/>
                <w:bCs/>
                <w:color w:val="000000" w:themeColor="text1"/>
                <w:sz w:val="28"/>
                <w:szCs w:val="28"/>
                <w14:textFill>
                  <w14:solidFill>
                    <w14:schemeClr w14:val="tx1"/>
                  </w14:solidFill>
                </w14:textFill>
              </w:rPr>
              <w:t>师》</w:t>
            </w:r>
            <w:r>
              <w:rPr>
                <w:rFonts w:hint="eastAsia" w:ascii="仿宋" w:hAnsi="仿宋" w:eastAsia="仿宋" w:cs="仿宋"/>
                <w:bCs/>
                <w:color w:val="000000" w:themeColor="text1"/>
                <w:sz w:val="28"/>
                <w:szCs w:val="28"/>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w:t>
            </w:r>
            <w:r>
              <w:rPr>
                <w:rFonts w:hint="eastAsia" w:ascii="仿宋" w:hAnsi="仿宋" w:eastAsia="仿宋" w:cs="仿宋"/>
                <w:bCs/>
                <w:color w:val="000000" w:themeColor="text1"/>
                <w:sz w:val="28"/>
                <w:szCs w:val="28"/>
                <w14:textFill>
                  <w14:solidFill>
                    <w14:schemeClr w14:val="tx1"/>
                  </w14:solidFill>
                </w14:textFill>
              </w:rPr>
              <w:sym w:font="Wingdings 2" w:char="00A3"/>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现场</w:t>
            </w:r>
            <w:r>
              <w:rPr>
                <w:rFonts w:hint="eastAsia" w:ascii="仿宋" w:hAnsi="仿宋" w:eastAsia="仿宋" w:cs="仿宋"/>
                <w:bCs/>
                <w:color w:val="000000" w:themeColor="text1"/>
                <w:sz w:val="28"/>
                <w:szCs w:val="28"/>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收款信息</w:t>
            </w:r>
          </w:p>
        </w:tc>
        <w:tc>
          <w:tcPr>
            <w:tcW w:w="8159" w:type="dxa"/>
            <w:gridSpan w:val="5"/>
          </w:tcPr>
          <w:p>
            <w:pPr>
              <w:spacing w:line="3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开户名称：北京</w:t>
            </w:r>
            <w:r>
              <w:rPr>
                <w:rFonts w:hint="eastAsia" w:ascii="仿宋" w:hAnsi="仿宋" w:eastAsia="仿宋" w:cs="仿宋"/>
                <w:color w:val="000000"/>
                <w:kern w:val="0"/>
                <w:sz w:val="24"/>
                <w:szCs w:val="24"/>
                <w:lang w:val="en-US" w:eastAsia="zh-CN"/>
              </w:rPr>
              <w:t>中建科信管理咨询集团有限公司</w:t>
            </w:r>
          </w:p>
          <w:p>
            <w:pPr>
              <w:spacing w:line="3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开 户 行：中国工商银行北京</w:t>
            </w:r>
            <w:r>
              <w:rPr>
                <w:rFonts w:hint="eastAsia" w:ascii="仿宋" w:hAnsi="仿宋" w:eastAsia="仿宋" w:cs="仿宋"/>
                <w:color w:val="000000"/>
                <w:kern w:val="0"/>
                <w:sz w:val="24"/>
                <w:szCs w:val="24"/>
                <w:lang w:val="en-US" w:eastAsia="zh-CN"/>
              </w:rPr>
              <w:t>半壁店支行</w:t>
            </w: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kern w:val="0"/>
                <w:sz w:val="24"/>
                <w:szCs w:val="24"/>
              </w:rPr>
              <w:t>账    号：0200</w:t>
            </w:r>
            <w:r>
              <w:rPr>
                <w:rFonts w:hint="eastAsia" w:ascii="仿宋" w:hAnsi="仿宋" w:eastAsia="仿宋" w:cs="仿宋"/>
                <w:color w:val="000000"/>
                <w:kern w:val="0"/>
                <w:sz w:val="24"/>
                <w:szCs w:val="24"/>
                <w:lang w:val="en-US" w:eastAsia="zh-CN"/>
              </w:rPr>
              <w:t>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单位印章</w:t>
            </w: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2022年  月  日</w:t>
            </w:r>
          </w:p>
        </w:tc>
      </w:tr>
    </w:tbl>
    <w:p>
      <w:pPr>
        <w:spacing w:line="440" w:lineRule="exact"/>
        <w:ind w:right="-168" w:rightChars="-70"/>
        <w:rPr>
          <w:rStyle w:val="14"/>
          <w:rFonts w:hint="eastAsia" w:ascii="仿宋" w:hAnsi="仿宋" w:eastAsia="仿宋" w:cs="仿宋"/>
          <w:b w:val="0"/>
          <w:bCs w:val="0"/>
          <w:color w:val="000000"/>
          <w:sz w:val="28"/>
          <w:szCs w:val="28"/>
          <w:lang w:val="zh-CN"/>
        </w:rPr>
      </w:pPr>
    </w:p>
    <w:p>
      <w:pPr>
        <w:keepNext w:val="0"/>
        <w:keepLines w:val="0"/>
        <w:pageBreakBefore w:val="0"/>
        <w:widowControl w:val="0"/>
        <w:kinsoku/>
        <w:wordWrap/>
        <w:overflowPunct/>
        <w:topLinePunct w:val="0"/>
        <w:bidi w:val="0"/>
        <w:snapToGrid/>
        <w:spacing w:line="440" w:lineRule="exact"/>
        <w:textAlignment w:val="auto"/>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 xml:space="preserve">报名负责人：聂主任18211071700（微信）   </w:t>
      </w:r>
    </w:p>
    <w:p>
      <w:pPr>
        <w:keepNext w:val="0"/>
        <w:keepLines w:val="0"/>
        <w:pageBreakBefore w:val="0"/>
        <w:widowControl w:val="0"/>
        <w:kinsoku/>
        <w:wordWrap/>
        <w:overflowPunct/>
        <w:topLinePunct w:val="0"/>
        <w:bidi w:val="0"/>
        <w:snapToGrid/>
        <w:spacing w:line="440" w:lineRule="exact"/>
        <w:textAlignment w:val="auto"/>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 xml:space="preserve">电  话：010-87697580      邮    箱：zqgphwz@126.com  </w:t>
      </w:r>
    </w:p>
    <w:p>
      <w:pPr>
        <w:keepNext w:val="0"/>
        <w:keepLines w:val="0"/>
        <w:pageBreakBefore w:val="0"/>
        <w:widowControl w:val="0"/>
        <w:kinsoku/>
        <w:wordWrap/>
        <w:overflowPunct/>
        <w:topLinePunct w:val="0"/>
        <w:bidi w:val="0"/>
        <w:snapToGrid/>
        <w:spacing w:line="440" w:lineRule="exact"/>
        <w:textAlignment w:val="auto"/>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 xml:space="preserve">qq咨询：3177524020        网址查询：http://www.zqgpchina.cn/ </w:t>
      </w:r>
      <w:bookmarkStart w:id="0" w:name="_GoBack"/>
      <w:bookmarkEnd w:id="0"/>
    </w:p>
    <w:sectPr>
      <w:footerReference r:id="rId3" w:type="default"/>
      <w:footerReference r:id="rId4" w:type="even"/>
      <w:pgSz w:w="11906" w:h="16838"/>
      <w:pgMar w:top="1440" w:right="1440"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40" w:leftChars="100"/>
      <w:jc w:val="right"/>
      <w:rPr>
        <w:rFonts w:hint="default"/>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32205537"/>
                          </w:sdtPr>
                          <w:sdtEndPr>
                            <w:rPr>
                              <w:sz w:val="28"/>
                              <w:szCs w:val="28"/>
                            </w:rPr>
                          </w:sdtEndPr>
                          <w:sdtContent>
                            <w:p>
                              <w:pPr>
                                <w:pStyle w:val="8"/>
                                <w:ind w:left="240" w:leftChars="10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5</w:t>
                              </w:r>
                              <w:r>
                                <w:rPr>
                                  <w:sz w:val="28"/>
                                  <w:szCs w:val="28"/>
                                </w:rPr>
                                <w:fldChar w:fldCharType="end"/>
                              </w:r>
                              <w:r>
                                <w:rPr>
                                  <w:sz w:val="28"/>
                                  <w:szCs w:val="28"/>
                                </w:rPr>
                                <w:t>-</w:t>
                              </w:r>
                            </w:p>
                          </w:sdtContent>
                        </w:sdt>
                        <w:p>
                          <w:pPr>
                            <w:rPr>
                              <w:rFonts w:hint="default"/>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332205537"/>
                    </w:sdtPr>
                    <w:sdtEndPr>
                      <w:rPr>
                        <w:sz w:val="28"/>
                        <w:szCs w:val="28"/>
                      </w:rPr>
                    </w:sdtEndPr>
                    <w:sdtContent>
                      <w:p>
                        <w:pPr>
                          <w:pStyle w:val="8"/>
                          <w:ind w:left="240" w:leftChars="10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5</w:t>
                        </w:r>
                        <w:r>
                          <w:rPr>
                            <w:sz w:val="28"/>
                            <w:szCs w:val="28"/>
                          </w:rPr>
                          <w:fldChar w:fldCharType="end"/>
                        </w:r>
                        <w:r>
                          <w:rPr>
                            <w:sz w:val="28"/>
                            <w:szCs w:val="28"/>
                          </w:rPr>
                          <w:t>-</w:t>
                        </w:r>
                      </w:p>
                    </w:sdtContent>
                  </w:sdt>
                  <w:p>
                    <w:pPr>
                      <w:rPr>
                        <w:rFonts w:hint="default"/>
                        <w:sz w:val="28"/>
                        <w:szCs w:val="28"/>
                      </w:rPr>
                    </w:pPr>
                  </w:p>
                </w:txbxContent>
              </v:textbox>
            </v:shape>
          </w:pict>
        </mc:Fallback>
      </mc:AlternateContent>
    </w:r>
  </w:p>
  <w:p>
    <w:pPr>
      <w:pStyle w:val="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40" w:leftChars="100"/>
      <w:rPr>
        <w:rFonts w:hint="default"/>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1753807"/>
                          </w:sdtPr>
                          <w:sdtEndPr>
                            <w:rPr>
                              <w:sz w:val="28"/>
                              <w:szCs w:val="28"/>
                            </w:rPr>
                          </w:sdtEndPr>
                          <w:sdtContent>
                            <w:p>
                              <w:pPr>
                                <w:pStyle w:val="8"/>
                                <w:ind w:left="240" w:leftChars="1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6</w:t>
                              </w:r>
                              <w:r>
                                <w:rPr>
                                  <w:sz w:val="28"/>
                                  <w:szCs w:val="28"/>
                                </w:rPr>
                                <w:fldChar w:fldCharType="end"/>
                              </w:r>
                              <w:r>
                                <w:rPr>
                                  <w:sz w:val="28"/>
                                  <w:szCs w:val="28"/>
                                </w:rPr>
                                <w:t>-</w:t>
                              </w:r>
                            </w:p>
                          </w:sdtContent>
                        </w:sdt>
                        <w:p>
                          <w:pPr>
                            <w:rPr>
                              <w:rFonts w:hint="default"/>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831753807"/>
                    </w:sdtPr>
                    <w:sdtEndPr>
                      <w:rPr>
                        <w:sz w:val="28"/>
                        <w:szCs w:val="28"/>
                      </w:rPr>
                    </w:sdtEndPr>
                    <w:sdtContent>
                      <w:p>
                        <w:pPr>
                          <w:pStyle w:val="8"/>
                          <w:ind w:left="240" w:leftChars="1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6</w:t>
                        </w:r>
                        <w:r>
                          <w:rPr>
                            <w:sz w:val="28"/>
                            <w:szCs w:val="28"/>
                          </w:rPr>
                          <w:fldChar w:fldCharType="end"/>
                        </w:r>
                        <w:r>
                          <w:rPr>
                            <w:sz w:val="28"/>
                            <w:szCs w:val="28"/>
                          </w:rPr>
                          <w:t>-</w:t>
                        </w:r>
                      </w:p>
                    </w:sdtContent>
                  </w:sdt>
                  <w:p>
                    <w:pPr>
                      <w:rPr>
                        <w:rFonts w:hint="default"/>
                        <w:sz w:val="28"/>
                        <w:szCs w:val="28"/>
                      </w:rPr>
                    </w:pPr>
                  </w:p>
                </w:txbxContent>
              </v:textbox>
            </v:shape>
          </w:pict>
        </mc:Fallback>
      </mc:AlternateContent>
    </w:r>
  </w:p>
  <w:p>
    <w:pPr>
      <w:pStyle w:val="8"/>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054C02"/>
    <w:multiLevelType w:val="singleLevel"/>
    <w:tmpl w:val="EA054C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kYTFkODdkZTRjNTI5MmQ5ZTc4N2MxOTFlY2Y5NTEifQ=="/>
  </w:docVars>
  <w:rsids>
    <w:rsidRoot w:val="009A4718"/>
    <w:rsid w:val="000111BB"/>
    <w:rsid w:val="00030303"/>
    <w:rsid w:val="00035C2D"/>
    <w:rsid w:val="00067BD4"/>
    <w:rsid w:val="0009632B"/>
    <w:rsid w:val="000A6BA0"/>
    <w:rsid w:val="000B5CF0"/>
    <w:rsid w:val="000C27B1"/>
    <w:rsid w:val="000E468A"/>
    <w:rsid w:val="000F0735"/>
    <w:rsid w:val="00111296"/>
    <w:rsid w:val="001245BD"/>
    <w:rsid w:val="001320AD"/>
    <w:rsid w:val="0015029E"/>
    <w:rsid w:val="00176DFC"/>
    <w:rsid w:val="001B15FC"/>
    <w:rsid w:val="001D1B64"/>
    <w:rsid w:val="001D5820"/>
    <w:rsid w:val="001F266D"/>
    <w:rsid w:val="001F2CC6"/>
    <w:rsid w:val="001F5DBA"/>
    <w:rsid w:val="002016D4"/>
    <w:rsid w:val="00205155"/>
    <w:rsid w:val="00221DF0"/>
    <w:rsid w:val="002602E7"/>
    <w:rsid w:val="00262218"/>
    <w:rsid w:val="002733FA"/>
    <w:rsid w:val="0029454A"/>
    <w:rsid w:val="002A5354"/>
    <w:rsid w:val="002D7C2D"/>
    <w:rsid w:val="002F41F2"/>
    <w:rsid w:val="00303B6C"/>
    <w:rsid w:val="00314004"/>
    <w:rsid w:val="003462A3"/>
    <w:rsid w:val="00360AC6"/>
    <w:rsid w:val="00366D1D"/>
    <w:rsid w:val="00383C52"/>
    <w:rsid w:val="003D3698"/>
    <w:rsid w:val="003E4A9D"/>
    <w:rsid w:val="003F68CA"/>
    <w:rsid w:val="003F712A"/>
    <w:rsid w:val="004127EC"/>
    <w:rsid w:val="0042016E"/>
    <w:rsid w:val="0042243A"/>
    <w:rsid w:val="00444929"/>
    <w:rsid w:val="0045336B"/>
    <w:rsid w:val="00490AAB"/>
    <w:rsid w:val="00491A3D"/>
    <w:rsid w:val="004B2BDB"/>
    <w:rsid w:val="004B644D"/>
    <w:rsid w:val="004B699A"/>
    <w:rsid w:val="004C2C6B"/>
    <w:rsid w:val="00510FDD"/>
    <w:rsid w:val="00523DCC"/>
    <w:rsid w:val="00525638"/>
    <w:rsid w:val="005258A8"/>
    <w:rsid w:val="005674F4"/>
    <w:rsid w:val="005A0FB6"/>
    <w:rsid w:val="005D1C5F"/>
    <w:rsid w:val="005D3B44"/>
    <w:rsid w:val="005F7916"/>
    <w:rsid w:val="006011E8"/>
    <w:rsid w:val="00601C30"/>
    <w:rsid w:val="00605B40"/>
    <w:rsid w:val="0061237B"/>
    <w:rsid w:val="00616606"/>
    <w:rsid w:val="00621ABF"/>
    <w:rsid w:val="00657822"/>
    <w:rsid w:val="00663868"/>
    <w:rsid w:val="00670351"/>
    <w:rsid w:val="0068550D"/>
    <w:rsid w:val="00686B1F"/>
    <w:rsid w:val="00697875"/>
    <w:rsid w:val="006A7A4D"/>
    <w:rsid w:val="006D0CB8"/>
    <w:rsid w:val="006E23D4"/>
    <w:rsid w:val="006E7498"/>
    <w:rsid w:val="006F117C"/>
    <w:rsid w:val="006F58F0"/>
    <w:rsid w:val="00703B01"/>
    <w:rsid w:val="00724E89"/>
    <w:rsid w:val="00727C3F"/>
    <w:rsid w:val="0073659E"/>
    <w:rsid w:val="00760628"/>
    <w:rsid w:val="0078469F"/>
    <w:rsid w:val="00786656"/>
    <w:rsid w:val="007A06B7"/>
    <w:rsid w:val="007B7767"/>
    <w:rsid w:val="007D0F02"/>
    <w:rsid w:val="007D3887"/>
    <w:rsid w:val="007D54B8"/>
    <w:rsid w:val="007F5FC8"/>
    <w:rsid w:val="00823DA2"/>
    <w:rsid w:val="00826EB1"/>
    <w:rsid w:val="00832BCD"/>
    <w:rsid w:val="00836D30"/>
    <w:rsid w:val="00860964"/>
    <w:rsid w:val="00880F65"/>
    <w:rsid w:val="00881445"/>
    <w:rsid w:val="00882120"/>
    <w:rsid w:val="008B199B"/>
    <w:rsid w:val="008E378E"/>
    <w:rsid w:val="008E633F"/>
    <w:rsid w:val="008E79C6"/>
    <w:rsid w:val="009176A2"/>
    <w:rsid w:val="00920D6E"/>
    <w:rsid w:val="00925ADE"/>
    <w:rsid w:val="009265F3"/>
    <w:rsid w:val="009308F0"/>
    <w:rsid w:val="00930C9B"/>
    <w:rsid w:val="009472B7"/>
    <w:rsid w:val="00951846"/>
    <w:rsid w:val="00957A5B"/>
    <w:rsid w:val="00976A99"/>
    <w:rsid w:val="00981D3A"/>
    <w:rsid w:val="00990659"/>
    <w:rsid w:val="009A4718"/>
    <w:rsid w:val="00A142B6"/>
    <w:rsid w:val="00A17C72"/>
    <w:rsid w:val="00A21947"/>
    <w:rsid w:val="00A35324"/>
    <w:rsid w:val="00A55121"/>
    <w:rsid w:val="00A6651E"/>
    <w:rsid w:val="00A76A48"/>
    <w:rsid w:val="00A850AA"/>
    <w:rsid w:val="00A86C57"/>
    <w:rsid w:val="00A92437"/>
    <w:rsid w:val="00AA1EF5"/>
    <w:rsid w:val="00AB4C35"/>
    <w:rsid w:val="00AF6597"/>
    <w:rsid w:val="00B02BFC"/>
    <w:rsid w:val="00B70ABC"/>
    <w:rsid w:val="00B70B38"/>
    <w:rsid w:val="00B71278"/>
    <w:rsid w:val="00B722AC"/>
    <w:rsid w:val="00B75BE2"/>
    <w:rsid w:val="00B865F7"/>
    <w:rsid w:val="00B87A6C"/>
    <w:rsid w:val="00B953A2"/>
    <w:rsid w:val="00BC37A5"/>
    <w:rsid w:val="00BE0FB0"/>
    <w:rsid w:val="00BF320B"/>
    <w:rsid w:val="00C05423"/>
    <w:rsid w:val="00C0639B"/>
    <w:rsid w:val="00C10B2E"/>
    <w:rsid w:val="00C44BC1"/>
    <w:rsid w:val="00C54ECB"/>
    <w:rsid w:val="00C5747F"/>
    <w:rsid w:val="00C7524A"/>
    <w:rsid w:val="00C75E85"/>
    <w:rsid w:val="00C96EFB"/>
    <w:rsid w:val="00CA015F"/>
    <w:rsid w:val="00CE67E2"/>
    <w:rsid w:val="00CF1181"/>
    <w:rsid w:val="00D13A42"/>
    <w:rsid w:val="00D27B2B"/>
    <w:rsid w:val="00D47982"/>
    <w:rsid w:val="00D52AF1"/>
    <w:rsid w:val="00D74547"/>
    <w:rsid w:val="00D90A10"/>
    <w:rsid w:val="00DA154B"/>
    <w:rsid w:val="00DB288E"/>
    <w:rsid w:val="00DB62D4"/>
    <w:rsid w:val="00DC5B74"/>
    <w:rsid w:val="00DF435F"/>
    <w:rsid w:val="00E23AA1"/>
    <w:rsid w:val="00E24129"/>
    <w:rsid w:val="00E364AD"/>
    <w:rsid w:val="00E40FB3"/>
    <w:rsid w:val="00E51A5B"/>
    <w:rsid w:val="00E5371C"/>
    <w:rsid w:val="00E54A37"/>
    <w:rsid w:val="00E63145"/>
    <w:rsid w:val="00E73D9A"/>
    <w:rsid w:val="00E92B4E"/>
    <w:rsid w:val="00EB3F9D"/>
    <w:rsid w:val="00EC2070"/>
    <w:rsid w:val="00F2027E"/>
    <w:rsid w:val="00F31608"/>
    <w:rsid w:val="00F34C88"/>
    <w:rsid w:val="00F505C9"/>
    <w:rsid w:val="00F52CD5"/>
    <w:rsid w:val="00F75886"/>
    <w:rsid w:val="00F847DA"/>
    <w:rsid w:val="00FA52FE"/>
    <w:rsid w:val="00FA5D57"/>
    <w:rsid w:val="00FD7D45"/>
    <w:rsid w:val="0115065C"/>
    <w:rsid w:val="012B64AF"/>
    <w:rsid w:val="0147575C"/>
    <w:rsid w:val="01873FBC"/>
    <w:rsid w:val="01A93FA3"/>
    <w:rsid w:val="01DF42FA"/>
    <w:rsid w:val="01E44FDB"/>
    <w:rsid w:val="022B52F2"/>
    <w:rsid w:val="023A3914"/>
    <w:rsid w:val="024758F8"/>
    <w:rsid w:val="02801BA8"/>
    <w:rsid w:val="02963DFC"/>
    <w:rsid w:val="02A04903"/>
    <w:rsid w:val="02A21424"/>
    <w:rsid w:val="02A31732"/>
    <w:rsid w:val="02B35ADF"/>
    <w:rsid w:val="02B56ADF"/>
    <w:rsid w:val="02BA162B"/>
    <w:rsid w:val="02CA6FC8"/>
    <w:rsid w:val="02F32A9F"/>
    <w:rsid w:val="02F665CB"/>
    <w:rsid w:val="034026E5"/>
    <w:rsid w:val="038337B4"/>
    <w:rsid w:val="03BD2A1A"/>
    <w:rsid w:val="03BF1326"/>
    <w:rsid w:val="040D66F7"/>
    <w:rsid w:val="042B0EF9"/>
    <w:rsid w:val="04BD2BA1"/>
    <w:rsid w:val="04FA6554"/>
    <w:rsid w:val="050C3BC6"/>
    <w:rsid w:val="051136E4"/>
    <w:rsid w:val="052303BB"/>
    <w:rsid w:val="055F0F75"/>
    <w:rsid w:val="056C6018"/>
    <w:rsid w:val="0580326D"/>
    <w:rsid w:val="0583000C"/>
    <w:rsid w:val="05912719"/>
    <w:rsid w:val="059A2F73"/>
    <w:rsid w:val="05C74530"/>
    <w:rsid w:val="05EC4AEA"/>
    <w:rsid w:val="063F355E"/>
    <w:rsid w:val="065D27E9"/>
    <w:rsid w:val="068F73BE"/>
    <w:rsid w:val="06A1358A"/>
    <w:rsid w:val="06A76AC5"/>
    <w:rsid w:val="06B91756"/>
    <w:rsid w:val="06CB4A13"/>
    <w:rsid w:val="07844720"/>
    <w:rsid w:val="07C72DF2"/>
    <w:rsid w:val="07DD1D97"/>
    <w:rsid w:val="08112C52"/>
    <w:rsid w:val="087370B9"/>
    <w:rsid w:val="08B577EC"/>
    <w:rsid w:val="08E95395"/>
    <w:rsid w:val="098B21E0"/>
    <w:rsid w:val="09B80BCF"/>
    <w:rsid w:val="09C1233B"/>
    <w:rsid w:val="09D006F9"/>
    <w:rsid w:val="0AB33FD7"/>
    <w:rsid w:val="0AB961BC"/>
    <w:rsid w:val="0AC45ADA"/>
    <w:rsid w:val="0ADA51CD"/>
    <w:rsid w:val="0AE00BC8"/>
    <w:rsid w:val="0B026759"/>
    <w:rsid w:val="0B1556CE"/>
    <w:rsid w:val="0B1663EE"/>
    <w:rsid w:val="0B240C02"/>
    <w:rsid w:val="0B694DA2"/>
    <w:rsid w:val="0B971310"/>
    <w:rsid w:val="0B9C5FED"/>
    <w:rsid w:val="0BA852CC"/>
    <w:rsid w:val="0BB460D0"/>
    <w:rsid w:val="0BBB489C"/>
    <w:rsid w:val="0BD31815"/>
    <w:rsid w:val="0C174F86"/>
    <w:rsid w:val="0C275820"/>
    <w:rsid w:val="0C425833"/>
    <w:rsid w:val="0C556936"/>
    <w:rsid w:val="0C757B9B"/>
    <w:rsid w:val="0C91247E"/>
    <w:rsid w:val="0CC94096"/>
    <w:rsid w:val="0D076619"/>
    <w:rsid w:val="0DA135C5"/>
    <w:rsid w:val="0DB72B7D"/>
    <w:rsid w:val="0DC7149B"/>
    <w:rsid w:val="0E1A36BA"/>
    <w:rsid w:val="0E2F2F71"/>
    <w:rsid w:val="0E6A7443"/>
    <w:rsid w:val="0E906E72"/>
    <w:rsid w:val="0ED45BB5"/>
    <w:rsid w:val="0EFD0426"/>
    <w:rsid w:val="0F055BA7"/>
    <w:rsid w:val="0F0A04CA"/>
    <w:rsid w:val="0F1F3329"/>
    <w:rsid w:val="0F816F20"/>
    <w:rsid w:val="0FD348E1"/>
    <w:rsid w:val="0FDA7A1E"/>
    <w:rsid w:val="1006617B"/>
    <w:rsid w:val="10077A7C"/>
    <w:rsid w:val="10270C42"/>
    <w:rsid w:val="107100E2"/>
    <w:rsid w:val="108965B9"/>
    <w:rsid w:val="10AD08D4"/>
    <w:rsid w:val="11211B62"/>
    <w:rsid w:val="11232892"/>
    <w:rsid w:val="115E0DC8"/>
    <w:rsid w:val="117A6954"/>
    <w:rsid w:val="11963A6B"/>
    <w:rsid w:val="11AB1900"/>
    <w:rsid w:val="12116CF5"/>
    <w:rsid w:val="122C0F37"/>
    <w:rsid w:val="125B567F"/>
    <w:rsid w:val="125C71B0"/>
    <w:rsid w:val="12834503"/>
    <w:rsid w:val="12985556"/>
    <w:rsid w:val="12A00344"/>
    <w:rsid w:val="12BC340B"/>
    <w:rsid w:val="131D659F"/>
    <w:rsid w:val="13230F8E"/>
    <w:rsid w:val="140C0390"/>
    <w:rsid w:val="14246519"/>
    <w:rsid w:val="147010CE"/>
    <w:rsid w:val="14813515"/>
    <w:rsid w:val="14D04A8C"/>
    <w:rsid w:val="14D34975"/>
    <w:rsid w:val="14E562F6"/>
    <w:rsid w:val="154711A8"/>
    <w:rsid w:val="155C0CB5"/>
    <w:rsid w:val="15603A65"/>
    <w:rsid w:val="156A1844"/>
    <w:rsid w:val="158B3A6D"/>
    <w:rsid w:val="15AB2D48"/>
    <w:rsid w:val="160908F9"/>
    <w:rsid w:val="164E6A70"/>
    <w:rsid w:val="16607AFB"/>
    <w:rsid w:val="16624CCA"/>
    <w:rsid w:val="166F3A92"/>
    <w:rsid w:val="16700151"/>
    <w:rsid w:val="16816EC6"/>
    <w:rsid w:val="16D42978"/>
    <w:rsid w:val="16DB376C"/>
    <w:rsid w:val="16EA222E"/>
    <w:rsid w:val="1709458F"/>
    <w:rsid w:val="1714344D"/>
    <w:rsid w:val="174908C6"/>
    <w:rsid w:val="17583523"/>
    <w:rsid w:val="17897BCC"/>
    <w:rsid w:val="178E353B"/>
    <w:rsid w:val="17945192"/>
    <w:rsid w:val="17AB7598"/>
    <w:rsid w:val="17C65EAB"/>
    <w:rsid w:val="17E562F3"/>
    <w:rsid w:val="18180676"/>
    <w:rsid w:val="181D1FE8"/>
    <w:rsid w:val="18372402"/>
    <w:rsid w:val="189509C3"/>
    <w:rsid w:val="18C061DF"/>
    <w:rsid w:val="19032617"/>
    <w:rsid w:val="19600F94"/>
    <w:rsid w:val="1962331A"/>
    <w:rsid w:val="1993717C"/>
    <w:rsid w:val="19A44506"/>
    <w:rsid w:val="19A673FA"/>
    <w:rsid w:val="19DB6AAB"/>
    <w:rsid w:val="1A3E4845"/>
    <w:rsid w:val="1A454F4F"/>
    <w:rsid w:val="1AAB1962"/>
    <w:rsid w:val="1AAC6346"/>
    <w:rsid w:val="1ABD7CBF"/>
    <w:rsid w:val="1AD704D4"/>
    <w:rsid w:val="1B1B4BB1"/>
    <w:rsid w:val="1BF64ED7"/>
    <w:rsid w:val="1C303806"/>
    <w:rsid w:val="1C334F28"/>
    <w:rsid w:val="1C4117B3"/>
    <w:rsid w:val="1C526433"/>
    <w:rsid w:val="1C601548"/>
    <w:rsid w:val="1C641BFC"/>
    <w:rsid w:val="1C886101"/>
    <w:rsid w:val="1CD852E5"/>
    <w:rsid w:val="1D0E3A53"/>
    <w:rsid w:val="1D305B94"/>
    <w:rsid w:val="1D7F1C04"/>
    <w:rsid w:val="1D8E4419"/>
    <w:rsid w:val="1DAC0DCE"/>
    <w:rsid w:val="1DB6190E"/>
    <w:rsid w:val="1DE91CFE"/>
    <w:rsid w:val="1DF56E00"/>
    <w:rsid w:val="1E206933"/>
    <w:rsid w:val="1E983297"/>
    <w:rsid w:val="1EE664ED"/>
    <w:rsid w:val="1EF87ED8"/>
    <w:rsid w:val="1EFB798D"/>
    <w:rsid w:val="1F101F8D"/>
    <w:rsid w:val="1F481CF3"/>
    <w:rsid w:val="1FB764A9"/>
    <w:rsid w:val="1FBD6186"/>
    <w:rsid w:val="1FD141D1"/>
    <w:rsid w:val="1FEB3744"/>
    <w:rsid w:val="20287051"/>
    <w:rsid w:val="20453B95"/>
    <w:rsid w:val="20533F67"/>
    <w:rsid w:val="206565AA"/>
    <w:rsid w:val="20AF756C"/>
    <w:rsid w:val="20BA1790"/>
    <w:rsid w:val="20E53D47"/>
    <w:rsid w:val="213602A8"/>
    <w:rsid w:val="218528ED"/>
    <w:rsid w:val="21F056D4"/>
    <w:rsid w:val="22072402"/>
    <w:rsid w:val="22247E99"/>
    <w:rsid w:val="2229143C"/>
    <w:rsid w:val="222F5538"/>
    <w:rsid w:val="22467BA5"/>
    <w:rsid w:val="225F14F0"/>
    <w:rsid w:val="22BC1795"/>
    <w:rsid w:val="232C6A66"/>
    <w:rsid w:val="2370144E"/>
    <w:rsid w:val="23A41F80"/>
    <w:rsid w:val="23A91961"/>
    <w:rsid w:val="23C95987"/>
    <w:rsid w:val="23D26740"/>
    <w:rsid w:val="24085E23"/>
    <w:rsid w:val="24C15DA9"/>
    <w:rsid w:val="24ED56A6"/>
    <w:rsid w:val="25123D82"/>
    <w:rsid w:val="253F234B"/>
    <w:rsid w:val="255B3710"/>
    <w:rsid w:val="25A2303B"/>
    <w:rsid w:val="25C16AB4"/>
    <w:rsid w:val="26165AAD"/>
    <w:rsid w:val="261B5D29"/>
    <w:rsid w:val="261D23F6"/>
    <w:rsid w:val="262354A3"/>
    <w:rsid w:val="26347916"/>
    <w:rsid w:val="26366DB7"/>
    <w:rsid w:val="26877902"/>
    <w:rsid w:val="26981D75"/>
    <w:rsid w:val="2707220D"/>
    <w:rsid w:val="272D0CE9"/>
    <w:rsid w:val="27375592"/>
    <w:rsid w:val="27514693"/>
    <w:rsid w:val="27641A88"/>
    <w:rsid w:val="27772CF5"/>
    <w:rsid w:val="27B462B4"/>
    <w:rsid w:val="27F45FB8"/>
    <w:rsid w:val="28131E0B"/>
    <w:rsid w:val="28553C8E"/>
    <w:rsid w:val="286710C0"/>
    <w:rsid w:val="28776FA4"/>
    <w:rsid w:val="288E3409"/>
    <w:rsid w:val="28950F2C"/>
    <w:rsid w:val="28BF016E"/>
    <w:rsid w:val="28FA5525"/>
    <w:rsid w:val="29765048"/>
    <w:rsid w:val="29954C89"/>
    <w:rsid w:val="29A967FC"/>
    <w:rsid w:val="29B878A9"/>
    <w:rsid w:val="29CB5978"/>
    <w:rsid w:val="29D575C6"/>
    <w:rsid w:val="29F9667D"/>
    <w:rsid w:val="2A2C1423"/>
    <w:rsid w:val="2A344768"/>
    <w:rsid w:val="2A3D5FFC"/>
    <w:rsid w:val="2A753D5F"/>
    <w:rsid w:val="2AA30AB8"/>
    <w:rsid w:val="2ADE4A98"/>
    <w:rsid w:val="2AE86CE6"/>
    <w:rsid w:val="2B060562"/>
    <w:rsid w:val="2B2D4EA7"/>
    <w:rsid w:val="2B350720"/>
    <w:rsid w:val="2BE223D4"/>
    <w:rsid w:val="2C262837"/>
    <w:rsid w:val="2C5D22DE"/>
    <w:rsid w:val="2C9D3898"/>
    <w:rsid w:val="2CA40883"/>
    <w:rsid w:val="2CE20DD7"/>
    <w:rsid w:val="2CF371F2"/>
    <w:rsid w:val="2D007188"/>
    <w:rsid w:val="2D0E42D8"/>
    <w:rsid w:val="2D792CFD"/>
    <w:rsid w:val="2DF57776"/>
    <w:rsid w:val="2E15352A"/>
    <w:rsid w:val="2E4612FC"/>
    <w:rsid w:val="2E6B5FB9"/>
    <w:rsid w:val="2E7A788D"/>
    <w:rsid w:val="2E812E57"/>
    <w:rsid w:val="2E9040A3"/>
    <w:rsid w:val="2E9442DC"/>
    <w:rsid w:val="2EE240BD"/>
    <w:rsid w:val="2F1F5AA2"/>
    <w:rsid w:val="2F7D20C6"/>
    <w:rsid w:val="2F7F175C"/>
    <w:rsid w:val="2FC958C9"/>
    <w:rsid w:val="2FDA21C9"/>
    <w:rsid w:val="2FF3794E"/>
    <w:rsid w:val="2FFC853C"/>
    <w:rsid w:val="30027676"/>
    <w:rsid w:val="301227BA"/>
    <w:rsid w:val="30487EC8"/>
    <w:rsid w:val="307636E7"/>
    <w:rsid w:val="30B6182D"/>
    <w:rsid w:val="30BF02BC"/>
    <w:rsid w:val="30C57D0B"/>
    <w:rsid w:val="318E7FC4"/>
    <w:rsid w:val="31E73373"/>
    <w:rsid w:val="320E3755"/>
    <w:rsid w:val="323E0D19"/>
    <w:rsid w:val="324D4047"/>
    <w:rsid w:val="326F69DE"/>
    <w:rsid w:val="327358DE"/>
    <w:rsid w:val="32814461"/>
    <w:rsid w:val="328C41D0"/>
    <w:rsid w:val="339318A6"/>
    <w:rsid w:val="33A04BD8"/>
    <w:rsid w:val="33AF1082"/>
    <w:rsid w:val="33B30C4F"/>
    <w:rsid w:val="33C01310"/>
    <w:rsid w:val="33C81BAA"/>
    <w:rsid w:val="33CA3782"/>
    <w:rsid w:val="33DD0BD9"/>
    <w:rsid w:val="33F10499"/>
    <w:rsid w:val="33F643A0"/>
    <w:rsid w:val="34340B1D"/>
    <w:rsid w:val="345A2A97"/>
    <w:rsid w:val="34672D65"/>
    <w:rsid w:val="349C765D"/>
    <w:rsid w:val="34E178CF"/>
    <w:rsid w:val="34EF28C5"/>
    <w:rsid w:val="34F1012D"/>
    <w:rsid w:val="35045D6D"/>
    <w:rsid w:val="35416C6E"/>
    <w:rsid w:val="35A16777"/>
    <w:rsid w:val="35AB3A09"/>
    <w:rsid w:val="35BF1843"/>
    <w:rsid w:val="35C9302D"/>
    <w:rsid w:val="35C968DF"/>
    <w:rsid w:val="35EA6CB4"/>
    <w:rsid w:val="362B3AC2"/>
    <w:rsid w:val="363707F1"/>
    <w:rsid w:val="363979E8"/>
    <w:rsid w:val="36505182"/>
    <w:rsid w:val="36602527"/>
    <w:rsid w:val="3661655B"/>
    <w:rsid w:val="36931EDD"/>
    <w:rsid w:val="37196775"/>
    <w:rsid w:val="3726410C"/>
    <w:rsid w:val="373E31BB"/>
    <w:rsid w:val="378866B9"/>
    <w:rsid w:val="379721ED"/>
    <w:rsid w:val="37A83542"/>
    <w:rsid w:val="37C24B91"/>
    <w:rsid w:val="37D24F2F"/>
    <w:rsid w:val="380A6843"/>
    <w:rsid w:val="38723749"/>
    <w:rsid w:val="387D61C3"/>
    <w:rsid w:val="38B06C76"/>
    <w:rsid w:val="38B2099F"/>
    <w:rsid w:val="38B761EC"/>
    <w:rsid w:val="38C659E0"/>
    <w:rsid w:val="38EE7DAE"/>
    <w:rsid w:val="39364DEF"/>
    <w:rsid w:val="398A69F6"/>
    <w:rsid w:val="39B96CC3"/>
    <w:rsid w:val="39E90DC5"/>
    <w:rsid w:val="39F239E4"/>
    <w:rsid w:val="3A095C2B"/>
    <w:rsid w:val="3A1E5C57"/>
    <w:rsid w:val="3A86626A"/>
    <w:rsid w:val="3A8E3F45"/>
    <w:rsid w:val="3AA74822"/>
    <w:rsid w:val="3AE72644"/>
    <w:rsid w:val="3AEB02EC"/>
    <w:rsid w:val="3B144F00"/>
    <w:rsid w:val="3B346A17"/>
    <w:rsid w:val="3B6B0985"/>
    <w:rsid w:val="3B6C3D52"/>
    <w:rsid w:val="3BAD02E8"/>
    <w:rsid w:val="3BC94FF7"/>
    <w:rsid w:val="3BEF3CEA"/>
    <w:rsid w:val="3BFC3B48"/>
    <w:rsid w:val="3C0744A0"/>
    <w:rsid w:val="3C110232"/>
    <w:rsid w:val="3C496D89"/>
    <w:rsid w:val="3C522566"/>
    <w:rsid w:val="3C6A4305"/>
    <w:rsid w:val="3C9830FC"/>
    <w:rsid w:val="3CC3605F"/>
    <w:rsid w:val="3D157866"/>
    <w:rsid w:val="3D167A38"/>
    <w:rsid w:val="3D6F02C3"/>
    <w:rsid w:val="3D966787"/>
    <w:rsid w:val="3EA465AA"/>
    <w:rsid w:val="3ED62C5C"/>
    <w:rsid w:val="3F274A15"/>
    <w:rsid w:val="3F3221DC"/>
    <w:rsid w:val="3F7E6842"/>
    <w:rsid w:val="3F811929"/>
    <w:rsid w:val="3FAC6431"/>
    <w:rsid w:val="3FFE75CA"/>
    <w:rsid w:val="40046C8E"/>
    <w:rsid w:val="407D1848"/>
    <w:rsid w:val="407F250F"/>
    <w:rsid w:val="40964974"/>
    <w:rsid w:val="40AC2E0A"/>
    <w:rsid w:val="40BA06ED"/>
    <w:rsid w:val="40BC4452"/>
    <w:rsid w:val="40DB7E8A"/>
    <w:rsid w:val="4109464D"/>
    <w:rsid w:val="418A2830"/>
    <w:rsid w:val="41BB77F6"/>
    <w:rsid w:val="41D26947"/>
    <w:rsid w:val="41E2684A"/>
    <w:rsid w:val="42042555"/>
    <w:rsid w:val="42140462"/>
    <w:rsid w:val="42291FBB"/>
    <w:rsid w:val="422D6A78"/>
    <w:rsid w:val="4230334A"/>
    <w:rsid w:val="427E2307"/>
    <w:rsid w:val="4293221A"/>
    <w:rsid w:val="430223AE"/>
    <w:rsid w:val="43122A4F"/>
    <w:rsid w:val="4314703B"/>
    <w:rsid w:val="437F3ADB"/>
    <w:rsid w:val="438A0138"/>
    <w:rsid w:val="43D54941"/>
    <w:rsid w:val="43E469A5"/>
    <w:rsid w:val="43EE526A"/>
    <w:rsid w:val="44100B82"/>
    <w:rsid w:val="441A2873"/>
    <w:rsid w:val="44457118"/>
    <w:rsid w:val="448F3BCD"/>
    <w:rsid w:val="44950C6F"/>
    <w:rsid w:val="449F0313"/>
    <w:rsid w:val="44A76F50"/>
    <w:rsid w:val="44CA4883"/>
    <w:rsid w:val="450132F4"/>
    <w:rsid w:val="45041B70"/>
    <w:rsid w:val="451E0702"/>
    <w:rsid w:val="45584FF4"/>
    <w:rsid w:val="4586464B"/>
    <w:rsid w:val="45B20357"/>
    <w:rsid w:val="45BC102D"/>
    <w:rsid w:val="45CE048D"/>
    <w:rsid w:val="45DC4AB6"/>
    <w:rsid w:val="45F129FF"/>
    <w:rsid w:val="4600519A"/>
    <w:rsid w:val="460B7276"/>
    <w:rsid w:val="46274590"/>
    <w:rsid w:val="46376642"/>
    <w:rsid w:val="464F625B"/>
    <w:rsid w:val="466D744F"/>
    <w:rsid w:val="468E45FA"/>
    <w:rsid w:val="46CF32C5"/>
    <w:rsid w:val="470023DB"/>
    <w:rsid w:val="475261D3"/>
    <w:rsid w:val="47696DD9"/>
    <w:rsid w:val="479D7F73"/>
    <w:rsid w:val="47AE7D34"/>
    <w:rsid w:val="47B3123C"/>
    <w:rsid w:val="47C3256A"/>
    <w:rsid w:val="47C976EA"/>
    <w:rsid w:val="47D21823"/>
    <w:rsid w:val="47E22999"/>
    <w:rsid w:val="47FA1E48"/>
    <w:rsid w:val="480D477A"/>
    <w:rsid w:val="48157DDD"/>
    <w:rsid w:val="48213110"/>
    <w:rsid w:val="4821332C"/>
    <w:rsid w:val="486B37E9"/>
    <w:rsid w:val="48727D63"/>
    <w:rsid w:val="48A82B51"/>
    <w:rsid w:val="48A84B51"/>
    <w:rsid w:val="48C96181"/>
    <w:rsid w:val="48D214EC"/>
    <w:rsid w:val="4926345B"/>
    <w:rsid w:val="49317517"/>
    <w:rsid w:val="49481EDB"/>
    <w:rsid w:val="49565824"/>
    <w:rsid w:val="49866167"/>
    <w:rsid w:val="49A10689"/>
    <w:rsid w:val="49A532EE"/>
    <w:rsid w:val="49C222D2"/>
    <w:rsid w:val="49C6631E"/>
    <w:rsid w:val="49F178D6"/>
    <w:rsid w:val="4A120D51"/>
    <w:rsid w:val="4A4831FD"/>
    <w:rsid w:val="4A5C7628"/>
    <w:rsid w:val="4A6452CB"/>
    <w:rsid w:val="4A685115"/>
    <w:rsid w:val="4A8F7B79"/>
    <w:rsid w:val="4A9D0A10"/>
    <w:rsid w:val="4AFC3E19"/>
    <w:rsid w:val="4B0A0426"/>
    <w:rsid w:val="4B1A2ACF"/>
    <w:rsid w:val="4B2918C7"/>
    <w:rsid w:val="4B400C0A"/>
    <w:rsid w:val="4B635BA7"/>
    <w:rsid w:val="4B944949"/>
    <w:rsid w:val="4BC804A4"/>
    <w:rsid w:val="4BC863A1"/>
    <w:rsid w:val="4BEA5303"/>
    <w:rsid w:val="4BF90E00"/>
    <w:rsid w:val="4BFC429C"/>
    <w:rsid w:val="4C1E23D7"/>
    <w:rsid w:val="4C382B9D"/>
    <w:rsid w:val="4C4946D3"/>
    <w:rsid w:val="4C5154C2"/>
    <w:rsid w:val="4C7701B1"/>
    <w:rsid w:val="4D0E7FB6"/>
    <w:rsid w:val="4D4A186F"/>
    <w:rsid w:val="4D9D6E83"/>
    <w:rsid w:val="4DA30970"/>
    <w:rsid w:val="4DA33D1A"/>
    <w:rsid w:val="4DEC12CD"/>
    <w:rsid w:val="4E0118DB"/>
    <w:rsid w:val="4E025B04"/>
    <w:rsid w:val="4E5D3EC5"/>
    <w:rsid w:val="4E776548"/>
    <w:rsid w:val="4E870B39"/>
    <w:rsid w:val="4E8820AF"/>
    <w:rsid w:val="4F020473"/>
    <w:rsid w:val="4F2310A3"/>
    <w:rsid w:val="4F2B4E2C"/>
    <w:rsid w:val="4F3867AD"/>
    <w:rsid w:val="4F6439C3"/>
    <w:rsid w:val="4F645671"/>
    <w:rsid w:val="4FA964E9"/>
    <w:rsid w:val="4FCB0EDD"/>
    <w:rsid w:val="4FDB312C"/>
    <w:rsid w:val="4FEF45A3"/>
    <w:rsid w:val="50455D2D"/>
    <w:rsid w:val="50483F54"/>
    <w:rsid w:val="505E5D0C"/>
    <w:rsid w:val="50736840"/>
    <w:rsid w:val="507738B4"/>
    <w:rsid w:val="507D26F0"/>
    <w:rsid w:val="50976453"/>
    <w:rsid w:val="50A01A83"/>
    <w:rsid w:val="50D10461"/>
    <w:rsid w:val="50FA54B1"/>
    <w:rsid w:val="510B1C36"/>
    <w:rsid w:val="51155803"/>
    <w:rsid w:val="511D4DBE"/>
    <w:rsid w:val="515F3A9F"/>
    <w:rsid w:val="516375CA"/>
    <w:rsid w:val="51B342D3"/>
    <w:rsid w:val="51B716ED"/>
    <w:rsid w:val="51C67432"/>
    <w:rsid w:val="51D33CF1"/>
    <w:rsid w:val="52025812"/>
    <w:rsid w:val="52915F02"/>
    <w:rsid w:val="52FB6642"/>
    <w:rsid w:val="535E2ACD"/>
    <w:rsid w:val="536F0923"/>
    <w:rsid w:val="537C7F93"/>
    <w:rsid w:val="53C87612"/>
    <w:rsid w:val="53DB0E1C"/>
    <w:rsid w:val="53DC6599"/>
    <w:rsid w:val="543D5452"/>
    <w:rsid w:val="54445BE2"/>
    <w:rsid w:val="54462559"/>
    <w:rsid w:val="544F0AA9"/>
    <w:rsid w:val="54577AE9"/>
    <w:rsid w:val="545D58BD"/>
    <w:rsid w:val="54704E89"/>
    <w:rsid w:val="550601BE"/>
    <w:rsid w:val="553A3F22"/>
    <w:rsid w:val="55674F0E"/>
    <w:rsid w:val="556E7FB9"/>
    <w:rsid w:val="5576584F"/>
    <w:rsid w:val="55822B8C"/>
    <w:rsid w:val="55921102"/>
    <w:rsid w:val="55F23315"/>
    <w:rsid w:val="56052A7A"/>
    <w:rsid w:val="567F5104"/>
    <w:rsid w:val="5685733F"/>
    <w:rsid w:val="56B55F92"/>
    <w:rsid w:val="56FB08C1"/>
    <w:rsid w:val="573F0A30"/>
    <w:rsid w:val="574771F4"/>
    <w:rsid w:val="57596A47"/>
    <w:rsid w:val="57764AFC"/>
    <w:rsid w:val="57E56288"/>
    <w:rsid w:val="57F227C1"/>
    <w:rsid w:val="583C4512"/>
    <w:rsid w:val="584E7013"/>
    <w:rsid w:val="5851771E"/>
    <w:rsid w:val="58A5481F"/>
    <w:rsid w:val="58C1017E"/>
    <w:rsid w:val="591250FF"/>
    <w:rsid w:val="593E3CFE"/>
    <w:rsid w:val="59650B56"/>
    <w:rsid w:val="59D55AC8"/>
    <w:rsid w:val="59EB787F"/>
    <w:rsid w:val="59FB3DE5"/>
    <w:rsid w:val="5A1A230B"/>
    <w:rsid w:val="5A504202"/>
    <w:rsid w:val="5A746B77"/>
    <w:rsid w:val="5A771B8A"/>
    <w:rsid w:val="5A9B1BCA"/>
    <w:rsid w:val="5A9F29EB"/>
    <w:rsid w:val="5AAB2A2A"/>
    <w:rsid w:val="5AC11E00"/>
    <w:rsid w:val="5B082961"/>
    <w:rsid w:val="5B0A0F3F"/>
    <w:rsid w:val="5B4812AC"/>
    <w:rsid w:val="5B560229"/>
    <w:rsid w:val="5B6119ED"/>
    <w:rsid w:val="5B80366A"/>
    <w:rsid w:val="5BB6599F"/>
    <w:rsid w:val="5BB97AB4"/>
    <w:rsid w:val="5C1C7827"/>
    <w:rsid w:val="5C1E2162"/>
    <w:rsid w:val="5C25514A"/>
    <w:rsid w:val="5C311D40"/>
    <w:rsid w:val="5C7C4098"/>
    <w:rsid w:val="5C974BDA"/>
    <w:rsid w:val="5C9C727F"/>
    <w:rsid w:val="5CA22AC0"/>
    <w:rsid w:val="5CD91E7E"/>
    <w:rsid w:val="5CEA6B75"/>
    <w:rsid w:val="5CF5417B"/>
    <w:rsid w:val="5D0D5D27"/>
    <w:rsid w:val="5D125496"/>
    <w:rsid w:val="5D42488D"/>
    <w:rsid w:val="5D56778D"/>
    <w:rsid w:val="5D8064B1"/>
    <w:rsid w:val="5DBC4F9A"/>
    <w:rsid w:val="5DFB6A06"/>
    <w:rsid w:val="5E08413C"/>
    <w:rsid w:val="5E0A1A43"/>
    <w:rsid w:val="5E151132"/>
    <w:rsid w:val="5E5B7C10"/>
    <w:rsid w:val="5E7D081B"/>
    <w:rsid w:val="5E834FCF"/>
    <w:rsid w:val="5E922121"/>
    <w:rsid w:val="5EBC7D2F"/>
    <w:rsid w:val="5F112445"/>
    <w:rsid w:val="5F2B5ADB"/>
    <w:rsid w:val="5F2B6F1B"/>
    <w:rsid w:val="5F2E4758"/>
    <w:rsid w:val="5F9F436E"/>
    <w:rsid w:val="5FA21376"/>
    <w:rsid w:val="5FA27331"/>
    <w:rsid w:val="5FD513B4"/>
    <w:rsid w:val="5FEF5132"/>
    <w:rsid w:val="5FF47B26"/>
    <w:rsid w:val="60175720"/>
    <w:rsid w:val="602E7496"/>
    <w:rsid w:val="60627924"/>
    <w:rsid w:val="607C4F94"/>
    <w:rsid w:val="60C926DB"/>
    <w:rsid w:val="611C4AF5"/>
    <w:rsid w:val="6137158E"/>
    <w:rsid w:val="61475087"/>
    <w:rsid w:val="61861788"/>
    <w:rsid w:val="61D74FCE"/>
    <w:rsid w:val="61DD3AB3"/>
    <w:rsid w:val="62070461"/>
    <w:rsid w:val="620D2908"/>
    <w:rsid w:val="62244D2D"/>
    <w:rsid w:val="62803516"/>
    <w:rsid w:val="62E97E3F"/>
    <w:rsid w:val="63034AA9"/>
    <w:rsid w:val="63052B47"/>
    <w:rsid w:val="6332194F"/>
    <w:rsid w:val="63676048"/>
    <w:rsid w:val="6416365B"/>
    <w:rsid w:val="64957861"/>
    <w:rsid w:val="64CF1BF3"/>
    <w:rsid w:val="65281737"/>
    <w:rsid w:val="65635310"/>
    <w:rsid w:val="657C0323"/>
    <w:rsid w:val="659521A5"/>
    <w:rsid w:val="65A87644"/>
    <w:rsid w:val="6607320A"/>
    <w:rsid w:val="664F2AFE"/>
    <w:rsid w:val="66534741"/>
    <w:rsid w:val="668750DD"/>
    <w:rsid w:val="66A46121"/>
    <w:rsid w:val="66BC4B36"/>
    <w:rsid w:val="66CF0FD2"/>
    <w:rsid w:val="66FE550D"/>
    <w:rsid w:val="672524A2"/>
    <w:rsid w:val="674F4B12"/>
    <w:rsid w:val="67627CD9"/>
    <w:rsid w:val="67DD33BA"/>
    <w:rsid w:val="68104BB7"/>
    <w:rsid w:val="682517F2"/>
    <w:rsid w:val="683F6B42"/>
    <w:rsid w:val="6842399F"/>
    <w:rsid w:val="68426149"/>
    <w:rsid w:val="68EA39A3"/>
    <w:rsid w:val="68F811CC"/>
    <w:rsid w:val="69115685"/>
    <w:rsid w:val="692305A4"/>
    <w:rsid w:val="692B60C8"/>
    <w:rsid w:val="693F58D0"/>
    <w:rsid w:val="6977160B"/>
    <w:rsid w:val="69AB37A4"/>
    <w:rsid w:val="69B37DEC"/>
    <w:rsid w:val="69C70FC8"/>
    <w:rsid w:val="69E55F18"/>
    <w:rsid w:val="69E83C2C"/>
    <w:rsid w:val="6A1F1DCE"/>
    <w:rsid w:val="6A311533"/>
    <w:rsid w:val="6A34700B"/>
    <w:rsid w:val="6A35099F"/>
    <w:rsid w:val="6A476277"/>
    <w:rsid w:val="6A881BC4"/>
    <w:rsid w:val="6A8A682E"/>
    <w:rsid w:val="6A9725B7"/>
    <w:rsid w:val="6B210905"/>
    <w:rsid w:val="6B37644B"/>
    <w:rsid w:val="6B4216B7"/>
    <w:rsid w:val="6B453112"/>
    <w:rsid w:val="6B990934"/>
    <w:rsid w:val="6BC67A3E"/>
    <w:rsid w:val="6BD31665"/>
    <w:rsid w:val="6BDF4F70"/>
    <w:rsid w:val="6C6421C5"/>
    <w:rsid w:val="6CF36FE2"/>
    <w:rsid w:val="6D2828CF"/>
    <w:rsid w:val="6D381E96"/>
    <w:rsid w:val="6D7952F5"/>
    <w:rsid w:val="6D892F8A"/>
    <w:rsid w:val="6E493106"/>
    <w:rsid w:val="6E8B0C57"/>
    <w:rsid w:val="6EC11EC9"/>
    <w:rsid w:val="6ED03579"/>
    <w:rsid w:val="6ED645B3"/>
    <w:rsid w:val="6EE741E3"/>
    <w:rsid w:val="6EF913CD"/>
    <w:rsid w:val="6F036810"/>
    <w:rsid w:val="6F1116E2"/>
    <w:rsid w:val="6F424B4E"/>
    <w:rsid w:val="6F7955F4"/>
    <w:rsid w:val="6FA943CE"/>
    <w:rsid w:val="6FD10CBE"/>
    <w:rsid w:val="6FFC7753"/>
    <w:rsid w:val="70113C49"/>
    <w:rsid w:val="70682F92"/>
    <w:rsid w:val="7096255D"/>
    <w:rsid w:val="70AB37D3"/>
    <w:rsid w:val="70CB3A8A"/>
    <w:rsid w:val="70CE4924"/>
    <w:rsid w:val="70D7078F"/>
    <w:rsid w:val="70F50F31"/>
    <w:rsid w:val="711B1065"/>
    <w:rsid w:val="714D2D9E"/>
    <w:rsid w:val="715058B1"/>
    <w:rsid w:val="716578DA"/>
    <w:rsid w:val="71A15634"/>
    <w:rsid w:val="71A963C4"/>
    <w:rsid w:val="71CC59C1"/>
    <w:rsid w:val="71E63ABA"/>
    <w:rsid w:val="7206413F"/>
    <w:rsid w:val="721B0BB0"/>
    <w:rsid w:val="723D0BB7"/>
    <w:rsid w:val="728A72A8"/>
    <w:rsid w:val="72964D25"/>
    <w:rsid w:val="7298446F"/>
    <w:rsid w:val="72B23BA1"/>
    <w:rsid w:val="72E26D90"/>
    <w:rsid w:val="731973F5"/>
    <w:rsid w:val="736F0FCE"/>
    <w:rsid w:val="73A8114C"/>
    <w:rsid w:val="73B52DB2"/>
    <w:rsid w:val="73CF0918"/>
    <w:rsid w:val="73E61E35"/>
    <w:rsid w:val="74137A31"/>
    <w:rsid w:val="7419513C"/>
    <w:rsid w:val="74542618"/>
    <w:rsid w:val="74784559"/>
    <w:rsid w:val="747B36FA"/>
    <w:rsid w:val="74E90082"/>
    <w:rsid w:val="750637F0"/>
    <w:rsid w:val="75654176"/>
    <w:rsid w:val="7568637B"/>
    <w:rsid w:val="756F2C98"/>
    <w:rsid w:val="759608A8"/>
    <w:rsid w:val="75BF2F6F"/>
    <w:rsid w:val="75C80989"/>
    <w:rsid w:val="75DA7911"/>
    <w:rsid w:val="760C02F6"/>
    <w:rsid w:val="760F046F"/>
    <w:rsid w:val="765078DB"/>
    <w:rsid w:val="76697649"/>
    <w:rsid w:val="76B850E0"/>
    <w:rsid w:val="76D44FD5"/>
    <w:rsid w:val="77186833"/>
    <w:rsid w:val="774752AE"/>
    <w:rsid w:val="776F4FCC"/>
    <w:rsid w:val="77733156"/>
    <w:rsid w:val="77914E0D"/>
    <w:rsid w:val="7796460A"/>
    <w:rsid w:val="77AF7CBD"/>
    <w:rsid w:val="77B56528"/>
    <w:rsid w:val="77C86B5E"/>
    <w:rsid w:val="77EA036A"/>
    <w:rsid w:val="77EC56A9"/>
    <w:rsid w:val="78016D42"/>
    <w:rsid w:val="781C344D"/>
    <w:rsid w:val="785D1EBF"/>
    <w:rsid w:val="78607772"/>
    <w:rsid w:val="78EE134D"/>
    <w:rsid w:val="78F26179"/>
    <w:rsid w:val="790365DA"/>
    <w:rsid w:val="790D2B37"/>
    <w:rsid w:val="79295367"/>
    <w:rsid w:val="792E378B"/>
    <w:rsid w:val="794E4160"/>
    <w:rsid w:val="795729E2"/>
    <w:rsid w:val="795E0568"/>
    <w:rsid w:val="796926C2"/>
    <w:rsid w:val="797669EC"/>
    <w:rsid w:val="7998384C"/>
    <w:rsid w:val="79EF5628"/>
    <w:rsid w:val="79F906C9"/>
    <w:rsid w:val="7A375511"/>
    <w:rsid w:val="7A3F404A"/>
    <w:rsid w:val="7A4805B8"/>
    <w:rsid w:val="7A504395"/>
    <w:rsid w:val="7A8A452F"/>
    <w:rsid w:val="7AC65DC3"/>
    <w:rsid w:val="7B442611"/>
    <w:rsid w:val="7B8119D0"/>
    <w:rsid w:val="7BD400D4"/>
    <w:rsid w:val="7BDE019B"/>
    <w:rsid w:val="7BF12208"/>
    <w:rsid w:val="7BFBFD9C"/>
    <w:rsid w:val="7C4A2CE0"/>
    <w:rsid w:val="7C4B1DF3"/>
    <w:rsid w:val="7C68098E"/>
    <w:rsid w:val="7C682145"/>
    <w:rsid w:val="7CBE4DF9"/>
    <w:rsid w:val="7CF53CB4"/>
    <w:rsid w:val="7D0B5F4B"/>
    <w:rsid w:val="7D146DE8"/>
    <w:rsid w:val="7D3C16A1"/>
    <w:rsid w:val="7D3C3079"/>
    <w:rsid w:val="7D4A45B8"/>
    <w:rsid w:val="7D6219CD"/>
    <w:rsid w:val="7D9D63EB"/>
    <w:rsid w:val="7DA408BF"/>
    <w:rsid w:val="7DA737B9"/>
    <w:rsid w:val="7DAC0D04"/>
    <w:rsid w:val="7DB0169E"/>
    <w:rsid w:val="7DE65E82"/>
    <w:rsid w:val="7E324E80"/>
    <w:rsid w:val="7ED47C49"/>
    <w:rsid w:val="7ED94FE8"/>
    <w:rsid w:val="7F032D41"/>
    <w:rsid w:val="7F1135E0"/>
    <w:rsid w:val="7F301A67"/>
    <w:rsid w:val="7F4151BA"/>
    <w:rsid w:val="7F4236C9"/>
    <w:rsid w:val="7F880762"/>
    <w:rsid w:val="7F971DB4"/>
    <w:rsid w:val="7F982189"/>
    <w:rsid w:val="7FC20749"/>
    <w:rsid w:val="7FD7265C"/>
    <w:rsid w:val="7FDD1714"/>
    <w:rsid w:val="CFEFAFD5"/>
    <w:rsid w:val="D7EBA5F2"/>
    <w:rsid w:val="DEFFF38D"/>
    <w:rsid w:val="FDBEA546"/>
    <w:rsid w:val="FED393C3"/>
    <w:rsid w:val="FFF63970"/>
    <w:rsid w:val="FFF92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paragraph" w:styleId="4">
    <w:name w:val="heading 1"/>
    <w:basedOn w:val="1"/>
    <w:next w:val="1"/>
    <w:qFormat/>
    <w:uiPriority w:val="9"/>
    <w:pPr>
      <w:spacing w:beforeAutospacing="1" w:afterAutospacing="1"/>
      <w:outlineLvl w:val="0"/>
    </w:pPr>
    <w:rPr>
      <w:b/>
      <w:kern w:val="44"/>
      <w:sz w:val="48"/>
      <w:szCs w:val="48"/>
    </w:rPr>
  </w:style>
  <w:style w:type="paragraph" w:styleId="5">
    <w:name w:val="heading 2"/>
    <w:basedOn w:val="1"/>
    <w:next w:val="1"/>
    <w:unhideWhenUsed/>
    <w:qFormat/>
    <w:uiPriority w:val="9"/>
    <w:pPr>
      <w:spacing w:beforeAutospacing="1" w:afterAutospacing="1"/>
      <w:outlineLvl w:val="1"/>
    </w:pPr>
    <w:rPr>
      <w:b/>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unhideWhenUsed/>
    <w:qFormat/>
    <w:uiPriority w:val="99"/>
    <w:pPr>
      <w:spacing w:after="120"/>
      <w:ind w:left="420" w:leftChars="200"/>
    </w:pPr>
  </w:style>
  <w:style w:type="paragraph" w:styleId="6">
    <w:name w:val="Body Text"/>
    <w:basedOn w:val="1"/>
    <w:qFormat/>
    <w:uiPriority w:val="1"/>
    <w:pPr>
      <w:ind w:left="1068"/>
    </w:pPr>
    <w:rPr>
      <w:sz w:val="32"/>
      <w:szCs w:val="32"/>
    </w:rPr>
  </w:style>
  <w:style w:type="paragraph" w:styleId="7">
    <w:name w:val="Date"/>
    <w:basedOn w:val="1"/>
    <w:next w:val="1"/>
    <w:link w:val="20"/>
    <w:unhideWhenUsed/>
    <w:qFormat/>
    <w:uiPriority w:val="99"/>
    <w:pPr>
      <w:ind w:left="100" w:leftChars="2500"/>
    </w:p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1">
    <w:name w:val="Title"/>
    <w:basedOn w:val="1"/>
    <w:next w:val="1"/>
    <w:link w:val="22"/>
    <w:qFormat/>
    <w:uiPriority w:val="10"/>
    <w:pPr>
      <w:spacing w:before="240" w:after="60"/>
      <w:jc w:val="center"/>
      <w:outlineLvl w:val="0"/>
    </w:pPr>
    <w:rPr>
      <w:rFonts w:asciiTheme="majorHAnsi" w:hAnsiTheme="majorHAnsi" w:cstheme="majorBidi"/>
      <w:b/>
      <w:bCs/>
      <w:sz w:val="32"/>
      <w:szCs w:val="32"/>
    </w:rPr>
  </w:style>
  <w:style w:type="character" w:styleId="14">
    <w:name w:val="Strong"/>
    <w:basedOn w:val="13"/>
    <w:qFormat/>
    <w:uiPriority w:val="99"/>
    <w:rPr>
      <w:rFonts w:cs="Times New Roman"/>
      <w:b/>
      <w:bCs/>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paragraph" w:customStyle="1" w:styleId="19">
    <w:name w:val="列出段落1"/>
    <w:basedOn w:val="1"/>
    <w:qFormat/>
    <w:uiPriority w:val="34"/>
    <w:pPr>
      <w:widowControl/>
      <w:autoSpaceDE/>
      <w:autoSpaceDN/>
      <w:adjustRightInd/>
      <w:ind w:firstLine="420" w:firstLineChars="200"/>
    </w:pPr>
    <w:rPr>
      <w:rFonts w:hint="default" w:cs="宋体"/>
      <w:szCs w:val="24"/>
    </w:rPr>
  </w:style>
  <w:style w:type="character" w:customStyle="1" w:styleId="20">
    <w:name w:val="日期 字符"/>
    <w:basedOn w:val="13"/>
    <w:link w:val="7"/>
    <w:semiHidden/>
    <w:qFormat/>
    <w:uiPriority w:val="99"/>
    <w:rPr>
      <w:rFonts w:ascii="宋体" w:hAnsi="宋体" w:eastAsia="宋体" w:cs="Times New Roman"/>
      <w:kern w:val="0"/>
      <w:sz w:val="24"/>
      <w:szCs w:val="20"/>
    </w:rPr>
  </w:style>
  <w:style w:type="paragraph" w:customStyle="1" w:styleId="21">
    <w:name w:val="列出段落11"/>
    <w:basedOn w:val="1"/>
    <w:qFormat/>
    <w:uiPriority w:val="99"/>
    <w:pPr>
      <w:ind w:firstLine="420" w:firstLineChars="200"/>
    </w:pPr>
    <w:rPr>
      <w:szCs w:val="22"/>
    </w:rPr>
  </w:style>
  <w:style w:type="character" w:customStyle="1" w:styleId="22">
    <w:name w:val="标题 字符"/>
    <w:basedOn w:val="13"/>
    <w:link w:val="11"/>
    <w:qFormat/>
    <w:uiPriority w:val="10"/>
    <w:rPr>
      <w:rFonts w:asciiTheme="majorHAnsi" w:hAnsiTheme="majorHAnsi" w:cstheme="majorBidi"/>
      <w:b/>
      <w:bCs/>
      <w:sz w:val="32"/>
      <w:szCs w:val="32"/>
    </w:rPr>
  </w:style>
  <w:style w:type="paragraph" w:customStyle="1" w:styleId="23">
    <w:name w:val="Revision"/>
    <w:hidden/>
    <w:semiHidden/>
    <w:qFormat/>
    <w:uiPriority w:val="99"/>
    <w:rPr>
      <w:rFonts w:hint="eastAsia" w:ascii="宋体" w:hAnsi="宋体" w:eastAsia="宋体" w:cs="Times New Roman"/>
      <w:sz w:val="24"/>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3050</Words>
  <Characters>3408</Characters>
  <Lines>43</Lines>
  <Paragraphs>12</Paragraphs>
  <TotalTime>3</TotalTime>
  <ScaleCrop>false</ScaleCrop>
  <LinksUpToDate>false</LinksUpToDate>
  <CharactersWithSpaces>3631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2022-05-29T10:32:00Z</dcterms:created>
  <dc:creator>微软用户</dc:creator>
  <cp:lastModifiedBy>聂红军</cp:lastModifiedBy>
  <cp:lastPrinted>2021-04-27T15:38:00Z</cp:lastPrinted>
  <dcterms:modified xsi:type="dcterms:W3CDTF">2022-09-01T02:44:31Z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5DA1F1C55765457280DC618269AFCE22</vt:lpwstr>
  </property>
</Properties>
</file>