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rPr>
      </w:pPr>
    </w:p>
    <w:p>
      <w:pPr>
        <w:rPr>
          <w:rFonts w:ascii="Times New Roman" w:hAnsi="Times New Roman" w:cs="Times New Roman"/>
          <w:color w:val="000000" w:themeColor="text1"/>
        </w:rPr>
      </w:pPr>
      <w:r>
        <w:rPr>
          <w:rFonts w:hint="default" w:ascii="Times New Roman" w:hAnsi="Times New Roman" w:cs="Times New Roman"/>
          <w:color w:val="000000" w:themeColor="text1"/>
          <w:lang w:val="en-US" w:eastAsia="zh-CN"/>
        </w:rPr>
        <w:drawing>
          <wp:anchor distT="0" distB="0" distL="114300" distR="114300" simplePos="0" relativeHeight="251660288" behindDoc="0" locked="0" layoutInCell="1" allowOverlap="1">
            <wp:simplePos x="0" y="0"/>
            <wp:positionH relativeFrom="column">
              <wp:posOffset>2345690</wp:posOffset>
            </wp:positionH>
            <wp:positionV relativeFrom="paragraph">
              <wp:posOffset>198120</wp:posOffset>
            </wp:positionV>
            <wp:extent cx="3054350" cy="480060"/>
            <wp:effectExtent l="0" t="0" r="0" b="0"/>
            <wp:wrapNone/>
            <wp:docPr id="8" name="图片 8" descr="3063b292589204fdcce9d9bbe5af36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063b292589204fdcce9d9bbe5af361f"/>
                    <pic:cNvPicPr>
                      <a:picLocks noChangeAspect="1"/>
                    </pic:cNvPicPr>
                  </pic:nvPicPr>
                  <pic:blipFill>
                    <a:blip r:embed="rId6"/>
                    <a:stretch>
                      <a:fillRect/>
                    </a:stretch>
                  </pic:blipFill>
                  <pic:spPr>
                    <a:xfrm>
                      <a:off x="0" y="0"/>
                      <a:ext cx="3054350" cy="480060"/>
                    </a:xfrm>
                    <a:prstGeom prst="rect">
                      <a:avLst/>
                    </a:prstGeom>
                  </pic:spPr>
                </pic:pic>
              </a:graphicData>
            </a:graphic>
          </wp:anchor>
        </w:drawing>
      </w:r>
    </w:p>
    <w:tbl>
      <w:tblPr>
        <w:tblStyle w:val="17"/>
        <w:tblW w:w="8612"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6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8612" w:type="dxa"/>
          </w:tcPr>
          <w:p>
            <w:pPr>
              <w:spacing w:line="0" w:lineRule="atLeast"/>
              <w:jc w:val="right"/>
              <w:rPr>
                <w:rFonts w:hint="default" w:ascii="Times New Roman" w:hAnsi="Times New Roman" w:cs="Times New Roman"/>
                <w:color w:val="000000" w:themeColor="text1"/>
                <w:lang w:val="en-US" w:eastAsia="zh-CN"/>
              </w:rPr>
            </w:pPr>
            <w:r>
              <w:rPr>
                <w:rFonts w:hint="default" w:ascii="Times New Roman" w:hAnsi="Times New Roman" w:cs="Times New Roman"/>
                <w:color w:val="000000" w:themeColor="text1"/>
                <w:lang w:val="en-US" w:eastAsia="zh-CN"/>
              </w:rPr>
              <w:drawing>
                <wp:anchor distT="0" distB="0" distL="114300" distR="114300" simplePos="0" relativeHeight="251659264" behindDoc="0" locked="0" layoutInCell="1" allowOverlap="1">
                  <wp:simplePos x="0" y="0"/>
                  <wp:positionH relativeFrom="column">
                    <wp:posOffset>3745230</wp:posOffset>
                  </wp:positionH>
                  <wp:positionV relativeFrom="paragraph">
                    <wp:posOffset>415925</wp:posOffset>
                  </wp:positionV>
                  <wp:extent cx="1671955" cy="352425"/>
                  <wp:effectExtent l="0" t="0" r="0" b="9525"/>
                  <wp:wrapNone/>
                  <wp:docPr id="3" name="图片 3" descr="横版（空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横版（空背景）"/>
                          <pic:cNvPicPr>
                            <a:picLocks noChangeAspect="1"/>
                          </pic:cNvPicPr>
                        </pic:nvPicPr>
                        <pic:blipFill>
                          <a:blip r:embed="rId7"/>
                          <a:stretch>
                            <a:fillRect/>
                          </a:stretch>
                        </pic:blipFill>
                        <pic:spPr>
                          <a:xfrm>
                            <a:off x="0" y="0"/>
                            <a:ext cx="1671955" cy="352425"/>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8612" w:type="dxa"/>
          </w:tcPr>
          <w:p>
            <w:pPr>
              <w:jc w:val="right"/>
              <w:rPr>
                <w:rFonts w:ascii="Times New Roman" w:hAnsi="Times New Roman" w:cs="Times New Roman"/>
                <w:color w:val="000000" w:themeColor="text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 w:hRule="atLeast"/>
        </w:trPr>
        <w:tc>
          <w:tcPr>
            <w:tcW w:w="8612" w:type="dxa"/>
            <w:vAlign w:val="center"/>
          </w:tcPr>
          <w:p>
            <w:pPr>
              <w:ind w:left="105" w:leftChars="50" w:right="281" w:rightChars="134"/>
              <w:jc w:val="right"/>
              <w:rPr>
                <w:rFonts w:hint="default" w:ascii="Times New Roman" w:hAnsi="Times New Roman" w:cs="Times New Roman" w:eastAsiaTheme="minorEastAsia"/>
                <w:color w:val="000000" w:themeColor="text1"/>
                <w:sz w:val="28"/>
                <w:szCs w:val="28"/>
                <w:lang w:val="en-US" w:eastAsia="zh-CN"/>
              </w:rPr>
            </w:pPr>
            <w:r>
              <w:rPr>
                <w:rFonts w:hint="eastAsia" w:ascii="Times New Roman" w:hAnsi="Times New Roman" w:eastAsia="汉仪大宋简" w:cs="Times New Roman"/>
                <w:color w:val="000000" w:themeColor="text1"/>
                <w:sz w:val="28"/>
                <w:szCs w:val="28"/>
                <w:lang w:val="en-US" w:eastAsia="zh-CN"/>
              </w:rPr>
              <w:t>新职业技能项目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8612" w:type="dxa"/>
            <w:vAlign w:val="center"/>
          </w:tcPr>
          <w:p>
            <w:pPr>
              <w:wordWrap w:val="0"/>
              <w:ind w:left="34" w:leftChars="16" w:right="-143" w:rightChars="-68"/>
              <w:jc w:val="right"/>
              <w:rPr>
                <w:rFonts w:hint="default" w:ascii="Times New Roman" w:hAnsi="Times New Roman" w:eastAsia="汉仪大宋简" w:cs="Times New Roman"/>
                <w:color w:val="000000" w:themeColor="text1"/>
                <w:sz w:val="80"/>
                <w:szCs w:val="80"/>
                <w:lang w:val="en-US" w:eastAsia="zh-CN"/>
              </w:rPr>
            </w:pPr>
            <w:r>
              <w:rPr>
                <w:rFonts w:hint="eastAsia" w:ascii="Times New Roman" w:hAnsi="Times New Roman" w:eastAsia="汉仪大宋简" w:cs="Times New Roman"/>
                <w:color w:val="000000" w:themeColor="text1"/>
                <w:sz w:val="80"/>
                <w:szCs w:val="80"/>
                <w:lang w:val="en-US" w:eastAsia="zh-CN"/>
              </w:rPr>
              <w:t>并购管理</w:t>
            </w:r>
            <w:r>
              <w:rPr>
                <w:rFonts w:ascii="Times New Roman" w:hAnsi="Times New Roman" w:eastAsia="汉仪大宋简" w:cs="Times New Roman"/>
                <w:color w:val="000000" w:themeColor="text1"/>
                <w:sz w:val="80"/>
                <w:szCs w:val="80"/>
              </w:rPr>
              <w:t>师</w:t>
            </w:r>
            <w:r>
              <w:rPr>
                <w:rFonts w:hint="eastAsia" w:ascii="Times New Roman" w:hAnsi="Times New Roman" w:eastAsia="汉仪大宋简" w:cs="Times New Roman"/>
                <w:color w:val="000000" w:themeColor="text1"/>
                <w:sz w:val="80"/>
                <w:szCs w:val="80"/>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1" w:hRule="atLeast"/>
        </w:trPr>
        <w:tc>
          <w:tcPr>
            <w:tcW w:w="8612" w:type="dxa"/>
          </w:tcPr>
          <w:p>
            <w:pPr>
              <w:jc w:val="right"/>
              <w:rPr>
                <w:rFonts w:ascii="Times New Roman" w:hAnsi="Times New Roman" w:cs="Times New Roman"/>
                <w:color w:val="000000" w:themeColor="text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1" w:hRule="atLeast"/>
        </w:trPr>
        <w:tc>
          <w:tcPr>
            <w:tcW w:w="8612" w:type="dxa"/>
          </w:tcPr>
          <w:p>
            <w:pPr>
              <w:ind w:left="317" w:leftChars="151" w:right="281" w:rightChars="134"/>
              <w:jc w:val="center"/>
              <w:rPr>
                <w:rFonts w:ascii="Times New Roman" w:hAnsi="Times New Roman" w:cs="Times New Roman"/>
                <w:color w:val="000000" w:themeColor="text1"/>
                <w:sz w:val="56"/>
                <w:szCs w:val="56"/>
                <w:u w:val="single"/>
              </w:rPr>
            </w:pPr>
            <w:r>
              <w:rPr>
                <w:rFonts w:hint="eastAsia" w:ascii="Times New Roman" w:hAnsi="Times New Roman" w:eastAsia="汉仪大宋简" w:cs="Times New Roman"/>
                <w:color w:val="000000" w:themeColor="text1"/>
                <w:sz w:val="56"/>
                <w:szCs w:val="56"/>
                <w:u w:val="single"/>
              </w:rPr>
              <w:t>招 生 简 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6" w:hRule="atLeast"/>
        </w:trPr>
        <w:tc>
          <w:tcPr>
            <w:tcW w:w="8612" w:type="dxa"/>
          </w:tcPr>
          <w:p>
            <w:pPr>
              <w:jc w:val="center"/>
              <w:rPr>
                <w:rFonts w:hint="eastAsia" w:ascii="Times New Roman" w:hAnsi="Times New Roman" w:cs="Times New Roman" w:eastAsiaTheme="minorEastAsia"/>
                <w:color w:val="000000" w:themeColor="text1"/>
                <w:lang w:val="en-US" w:eastAsia="zh-CN"/>
              </w:rPr>
            </w:pPr>
            <w:r>
              <w:rPr>
                <w:rFonts w:ascii="Times New Roman" w:hAnsi="Times New Roman" w:cs="Times New Roman"/>
                <w:color w:val="000000" w:themeColor="text1"/>
              </w:rPr>
              <w:t>Copyright 202</w:t>
            </w:r>
            <w:r>
              <w:rPr>
                <w:rFonts w:hint="eastAsia" w:ascii="Times New Roman" w:hAnsi="Times New Roman" w:cs="Times New Roman"/>
                <w:color w:val="000000" w:themeColor="text1"/>
                <w:lang w:val="en-US" w:eastAsia="zh-CN"/>
              </w:rPr>
              <w:t>3</w:t>
            </w:r>
            <w:r>
              <w:rPr>
                <w:rFonts w:hint="eastAsia" w:ascii="Times New Roman" w:hAnsi="Times New Roman" w:cs="Times New Roman"/>
                <w:color w:val="000000" w:themeColor="text1"/>
              </w:rPr>
              <w:t>0</w:t>
            </w:r>
            <w:r>
              <w:rPr>
                <w:rFonts w:hint="eastAsia" w:ascii="Times New Roman" w:hAnsi="Times New Roman" w:cs="Times New Roman"/>
                <w:color w:val="000000" w:themeColor="text1"/>
                <w:lang w:val="en-US" w:eastAsia="zh-CN"/>
              </w:rPr>
              <w:t>2</w:t>
            </w:r>
            <w:r>
              <w:rPr>
                <w:rFonts w:ascii="Times New Roman" w:hAnsi="Times New Roman" w:cs="Times New Roman"/>
                <w:color w:val="000000" w:themeColor="text1"/>
              </w:rPr>
              <w:t>V</w:t>
            </w:r>
            <w:r>
              <w:rPr>
                <w:rFonts w:hint="eastAsia" w:ascii="Times New Roman" w:hAnsi="Times New Roman" w:cs="Times New Roman"/>
                <w:color w:val="000000" w:themeColor="text1"/>
                <w:lang w:val="en-US" w:eastAsia="zh-CN"/>
              </w:rPr>
              <w:t>1</w:t>
            </w:r>
            <w:r>
              <w:rPr>
                <w:rFonts w:ascii="Times New Roman" w:hAnsi="Times New Roman" w:cs="Times New Roman"/>
                <w:color w:val="000000" w:themeColor="text1"/>
              </w:rPr>
              <w:t>.</w:t>
            </w:r>
            <w:r>
              <w:rPr>
                <w:rFonts w:hint="eastAsia" w:ascii="Times New Roman" w:hAnsi="Times New Roman" w:cs="Times New Roman"/>
                <w:color w:val="000000" w:themeColor="text1"/>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7" w:hRule="atLeast"/>
        </w:trPr>
        <w:tc>
          <w:tcPr>
            <w:tcW w:w="8612" w:type="dxa"/>
            <w:vAlign w:val="bottom"/>
          </w:tcPr>
          <w:p>
            <w:pPr>
              <w:jc w:val="center"/>
              <w:rPr>
                <w:rFonts w:hint="default" w:ascii="Times New Roman" w:hAnsi="Times New Roman" w:eastAsia="汉仪大宋简" w:cs="Times New Roman"/>
                <w:color w:val="000000" w:themeColor="text1"/>
                <w:lang w:val="en-US"/>
              </w:rPr>
            </w:pPr>
            <w:r>
              <w:rPr>
                <w:rFonts w:hint="eastAsia" w:ascii="Times New Roman" w:hAnsi="Times New Roman" w:eastAsia="汉仪大宋简" w:cs="Times New Roman"/>
                <w:color w:val="000000" w:themeColor="text1"/>
                <w:sz w:val="28"/>
                <w:szCs w:val="24"/>
                <w:lang w:val="en-US" w:eastAsia="zh-CN"/>
              </w:rPr>
              <w:t>中建科信集团</w:t>
            </w:r>
          </w:p>
        </w:tc>
      </w:tr>
    </w:tbl>
    <w:p>
      <w:pPr>
        <w:rPr>
          <w:rFonts w:ascii="Times New Roman" w:hAnsi="Times New Roman" w:cs="Times New Roman"/>
          <w:color w:val="000000" w:themeColor="text1"/>
          <w:sz w:val="24"/>
          <w:szCs w:val="28"/>
        </w:rPr>
      </w:pPr>
    </w:p>
    <w:sdt>
      <w:sdtPr>
        <w:rPr>
          <w:rFonts w:ascii="宋体" w:hAnsi="宋体" w:eastAsia="宋体"/>
          <w:color w:val="000000" w:themeColor="text1"/>
        </w:rPr>
        <w:id w:val="147471433"/>
        <w:docPartObj>
          <w:docPartGallery w:val="Table of Contents"/>
          <w:docPartUnique/>
        </w:docPartObj>
      </w:sdtPr>
      <w:sdtEndPr>
        <w:rPr>
          <w:rFonts w:hint="eastAsia" w:ascii="仿宋" w:hAnsi="仿宋" w:eastAsia="仿宋" w:cs="仿宋"/>
          <w:color w:val="000000" w:themeColor="text1"/>
        </w:rPr>
      </w:sdtEndPr>
      <w:sdtContent>
        <w:p>
          <w:pPr>
            <w:jc w:val="center"/>
            <w:rPr>
              <w:rFonts w:ascii="宋体" w:hAnsi="宋体" w:eastAsia="宋体"/>
              <w:b/>
              <w:bCs/>
              <w:color w:val="000000" w:themeColor="text1"/>
              <w:sz w:val="40"/>
              <w:szCs w:val="44"/>
            </w:rPr>
          </w:pPr>
          <w:r>
            <w:rPr>
              <w:rFonts w:ascii="宋体" w:hAnsi="宋体" w:eastAsia="宋体"/>
              <w:b/>
              <w:bCs/>
              <w:color w:val="000000" w:themeColor="text1"/>
              <w:sz w:val="40"/>
              <w:szCs w:val="44"/>
            </w:rPr>
            <w:t>目录</w:t>
          </w:r>
        </w:p>
        <w:p>
          <w:pPr>
            <w:pStyle w:val="13"/>
            <w:tabs>
              <w:tab w:val="right" w:leader="dot" w:pos="8400"/>
              <w:tab w:val="clear" w:pos="9061"/>
            </w:tabs>
            <w:rPr>
              <w:rFonts w:ascii="仿宋" w:hAnsi="仿宋" w:eastAsia="仿宋" w:cs="仿宋"/>
              <w:color w:val="000000" w:themeColor="text1"/>
            </w:rPr>
          </w:pPr>
          <w:r>
            <w:rPr>
              <w:rFonts w:hint="eastAsia" w:ascii="仿宋" w:hAnsi="仿宋" w:eastAsia="仿宋" w:cs="仿宋"/>
              <w:color w:val="000000" w:themeColor="text1"/>
            </w:rPr>
            <w:fldChar w:fldCharType="begin"/>
          </w:r>
          <w:r>
            <w:rPr>
              <w:rFonts w:hint="eastAsia" w:ascii="仿宋" w:hAnsi="仿宋" w:eastAsia="仿宋" w:cs="仿宋"/>
              <w:color w:val="000000" w:themeColor="text1"/>
            </w:rPr>
            <w:instrText xml:space="preserve">TOC \o "1-3" \h \u </w:instrText>
          </w:r>
          <w:r>
            <w:rPr>
              <w:rFonts w:hint="eastAsia" w:ascii="仿宋" w:hAnsi="仿宋" w:eastAsia="仿宋" w:cs="仿宋"/>
              <w:color w:val="000000" w:themeColor="text1"/>
            </w:rPr>
            <w:fldChar w:fldCharType="separate"/>
          </w:r>
          <w:r>
            <w:fldChar w:fldCharType="begin"/>
          </w:r>
          <w:r>
            <w:instrText xml:space="preserve"> HYPERLINK \l "_Toc29203" </w:instrText>
          </w:r>
          <w:r>
            <w:fldChar w:fldCharType="separate"/>
          </w:r>
          <w:r>
            <w:rPr>
              <w:rFonts w:hint="eastAsia" w:ascii="仿宋" w:hAnsi="仿宋" w:eastAsia="仿宋" w:cs="仿宋"/>
              <w:color w:val="000000" w:themeColor="text1"/>
            </w:rPr>
            <w:t>一、有关机构和项目解释：</w:t>
          </w:r>
          <w:r>
            <w:rPr>
              <w:rFonts w:hint="eastAsia" w:ascii="仿宋" w:hAnsi="仿宋" w:eastAsia="仿宋" w:cs="仿宋"/>
              <w:color w:val="000000" w:themeColor="text1"/>
            </w:rPr>
            <w:tab/>
          </w:r>
          <w:r>
            <w:rPr>
              <w:rFonts w:hint="eastAsia" w:ascii="仿宋" w:hAnsi="仿宋" w:eastAsia="仿宋" w:cs="仿宋"/>
              <w:color w:val="000000" w:themeColor="text1"/>
            </w:rPr>
            <w:fldChar w:fldCharType="begin"/>
          </w:r>
          <w:r>
            <w:rPr>
              <w:rFonts w:hint="eastAsia" w:ascii="仿宋" w:hAnsi="仿宋" w:eastAsia="仿宋" w:cs="仿宋"/>
              <w:color w:val="000000" w:themeColor="text1"/>
            </w:rPr>
            <w:instrText xml:space="preserve"> PAGEREF _Toc29203 \h </w:instrText>
          </w:r>
          <w:r>
            <w:rPr>
              <w:rFonts w:hint="eastAsia" w:ascii="仿宋" w:hAnsi="仿宋" w:eastAsia="仿宋" w:cs="仿宋"/>
              <w:color w:val="000000" w:themeColor="text1"/>
            </w:rPr>
            <w:fldChar w:fldCharType="separate"/>
          </w:r>
          <w:r>
            <w:rPr>
              <w:rFonts w:hint="eastAsia" w:ascii="仿宋" w:hAnsi="仿宋" w:eastAsia="仿宋" w:cs="仿宋"/>
              <w:color w:val="000000" w:themeColor="text1"/>
            </w:rPr>
            <w:t>3</w:t>
          </w:r>
          <w:r>
            <w:rPr>
              <w:rFonts w:hint="eastAsia" w:ascii="仿宋" w:hAnsi="仿宋" w:eastAsia="仿宋" w:cs="仿宋"/>
              <w:color w:val="000000" w:themeColor="text1"/>
            </w:rPr>
            <w:fldChar w:fldCharType="end"/>
          </w:r>
          <w:r>
            <w:rPr>
              <w:rFonts w:hint="eastAsia" w:ascii="仿宋" w:hAnsi="仿宋" w:eastAsia="仿宋" w:cs="仿宋"/>
              <w:color w:val="000000" w:themeColor="text1"/>
            </w:rPr>
            <w:fldChar w:fldCharType="end"/>
          </w:r>
        </w:p>
        <w:p>
          <w:pPr>
            <w:pStyle w:val="14"/>
            <w:tabs>
              <w:tab w:val="right" w:leader="dot" w:pos="8400"/>
            </w:tabs>
            <w:rPr>
              <w:rFonts w:ascii="仿宋" w:hAnsi="仿宋" w:eastAsia="仿宋" w:cs="仿宋"/>
              <w:color w:val="000000" w:themeColor="text1"/>
              <w:sz w:val="28"/>
              <w:szCs w:val="28"/>
            </w:rPr>
          </w:pPr>
          <w:r>
            <w:fldChar w:fldCharType="begin"/>
          </w:r>
          <w:r>
            <w:instrText xml:space="preserve"> HYPERLINK \l "_Toc9583" </w:instrText>
          </w:r>
          <w:r>
            <w:fldChar w:fldCharType="separate"/>
          </w:r>
          <w:r>
            <w:rPr>
              <w:rFonts w:hint="eastAsia" w:ascii="仿宋" w:hAnsi="仿宋" w:eastAsia="仿宋" w:cs="仿宋"/>
              <w:color w:val="000000" w:themeColor="text1"/>
              <w:sz w:val="28"/>
              <w:szCs w:val="28"/>
            </w:rPr>
            <w:t>（一）</w:t>
          </w:r>
          <w:r>
            <w:rPr>
              <w:rFonts w:hint="eastAsia" w:ascii="仿宋" w:hAnsi="仿宋" w:eastAsia="仿宋" w:cs="仿宋"/>
              <w:color w:val="000000"/>
              <w:kern w:val="0"/>
              <w:sz w:val="30"/>
              <w:szCs w:val="30"/>
              <w:lang w:eastAsia="zh-CN"/>
            </w:rPr>
            <w:t>国家职业资格培训鉴定实验基地</w:t>
          </w:r>
          <w:r>
            <w:rPr>
              <w:rFonts w:hint="eastAsia" w:ascii="仿宋" w:hAnsi="仿宋" w:eastAsia="仿宋" w:cs="仿宋"/>
              <w:color w:val="000000" w:themeColor="text1"/>
              <w:sz w:val="28"/>
              <w:szCs w:val="28"/>
            </w:rPr>
            <w:tab/>
          </w:r>
          <w:r>
            <w:rPr>
              <w:rFonts w:hint="eastAsia" w:ascii="仿宋" w:hAnsi="仿宋" w:eastAsia="仿宋" w:cs="仿宋"/>
              <w:color w:val="000000" w:themeColor="text1"/>
              <w:sz w:val="28"/>
              <w:szCs w:val="28"/>
            </w:rPr>
            <w:fldChar w:fldCharType="begin"/>
          </w:r>
          <w:r>
            <w:rPr>
              <w:rFonts w:hint="eastAsia" w:ascii="仿宋" w:hAnsi="仿宋" w:eastAsia="仿宋" w:cs="仿宋"/>
              <w:color w:val="000000" w:themeColor="text1"/>
              <w:sz w:val="28"/>
              <w:szCs w:val="28"/>
            </w:rPr>
            <w:instrText xml:space="preserve"> PAGEREF _Toc9583 \h </w:instrText>
          </w:r>
          <w:r>
            <w:rPr>
              <w:rFonts w:hint="eastAsia" w:ascii="仿宋" w:hAnsi="仿宋" w:eastAsia="仿宋" w:cs="仿宋"/>
              <w:color w:val="000000" w:themeColor="text1"/>
              <w:sz w:val="28"/>
              <w:szCs w:val="28"/>
            </w:rPr>
            <w:fldChar w:fldCharType="separate"/>
          </w:r>
          <w:r>
            <w:rPr>
              <w:rFonts w:hint="eastAsia" w:ascii="仿宋" w:hAnsi="仿宋" w:eastAsia="仿宋" w:cs="仿宋"/>
              <w:color w:val="000000" w:themeColor="text1"/>
              <w:sz w:val="28"/>
              <w:szCs w:val="28"/>
            </w:rPr>
            <w:t>3</w:t>
          </w:r>
          <w:r>
            <w:rPr>
              <w:rFonts w:hint="eastAsia" w:ascii="仿宋" w:hAnsi="仿宋" w:eastAsia="仿宋" w:cs="仿宋"/>
              <w:color w:val="000000" w:themeColor="text1"/>
              <w:sz w:val="28"/>
              <w:szCs w:val="28"/>
            </w:rPr>
            <w:fldChar w:fldCharType="end"/>
          </w:r>
          <w:r>
            <w:rPr>
              <w:rFonts w:hint="eastAsia" w:ascii="仿宋" w:hAnsi="仿宋" w:eastAsia="仿宋" w:cs="仿宋"/>
              <w:color w:val="000000" w:themeColor="text1"/>
              <w:sz w:val="28"/>
              <w:szCs w:val="28"/>
            </w:rPr>
            <w:fldChar w:fldCharType="end"/>
          </w:r>
        </w:p>
        <w:p>
          <w:pPr>
            <w:pStyle w:val="14"/>
            <w:tabs>
              <w:tab w:val="right" w:leader="dot" w:pos="8400"/>
            </w:tabs>
            <w:rPr>
              <w:rFonts w:ascii="仿宋" w:hAnsi="仿宋" w:eastAsia="仿宋" w:cs="仿宋"/>
              <w:color w:val="000000" w:themeColor="text1"/>
              <w:sz w:val="28"/>
              <w:szCs w:val="28"/>
            </w:rPr>
          </w:pPr>
          <w:r>
            <w:fldChar w:fldCharType="begin"/>
          </w:r>
          <w:r>
            <w:instrText xml:space="preserve"> HYPERLINK \l "_Toc21471" </w:instrText>
          </w:r>
          <w:r>
            <w:fldChar w:fldCharType="separate"/>
          </w:r>
          <w:r>
            <w:rPr>
              <w:rFonts w:hint="eastAsia" w:ascii="仿宋" w:hAnsi="仿宋" w:eastAsia="仿宋" w:cs="仿宋"/>
              <w:color w:val="000000" w:themeColor="text1"/>
              <w:sz w:val="28"/>
              <w:szCs w:val="28"/>
            </w:rPr>
            <w:t>（二）</w:t>
          </w:r>
          <w:r>
            <w:rPr>
              <w:rFonts w:hint="eastAsia" w:ascii="仿宋" w:hAnsi="仿宋" w:eastAsia="仿宋" w:cs="仿宋"/>
              <w:color w:val="000000" w:themeColor="text1"/>
              <w:sz w:val="28"/>
              <w:szCs w:val="28"/>
              <w:lang w:val="en-US" w:eastAsia="zh-CN"/>
            </w:rPr>
            <w:t>中建科信集团</w:t>
          </w:r>
          <w:r>
            <w:rPr>
              <w:rFonts w:hint="eastAsia" w:ascii="仿宋" w:hAnsi="仿宋" w:eastAsia="仿宋" w:cs="仿宋"/>
              <w:color w:val="000000" w:themeColor="text1"/>
              <w:sz w:val="28"/>
              <w:szCs w:val="28"/>
            </w:rPr>
            <w:tab/>
          </w:r>
          <w:r>
            <w:rPr>
              <w:rFonts w:hint="eastAsia" w:ascii="仿宋" w:hAnsi="仿宋" w:eastAsia="仿宋" w:cs="仿宋"/>
              <w:color w:val="000000" w:themeColor="text1"/>
              <w:sz w:val="28"/>
              <w:szCs w:val="28"/>
            </w:rPr>
            <w:fldChar w:fldCharType="begin"/>
          </w:r>
          <w:r>
            <w:rPr>
              <w:rFonts w:hint="eastAsia" w:ascii="仿宋" w:hAnsi="仿宋" w:eastAsia="仿宋" w:cs="仿宋"/>
              <w:color w:val="000000" w:themeColor="text1"/>
              <w:sz w:val="28"/>
              <w:szCs w:val="28"/>
            </w:rPr>
            <w:instrText xml:space="preserve"> PAGEREF _Toc21471 \h </w:instrText>
          </w:r>
          <w:r>
            <w:rPr>
              <w:rFonts w:hint="eastAsia" w:ascii="仿宋" w:hAnsi="仿宋" w:eastAsia="仿宋" w:cs="仿宋"/>
              <w:color w:val="000000" w:themeColor="text1"/>
              <w:sz w:val="28"/>
              <w:szCs w:val="28"/>
            </w:rPr>
            <w:fldChar w:fldCharType="separate"/>
          </w:r>
          <w:r>
            <w:rPr>
              <w:rFonts w:hint="eastAsia" w:ascii="仿宋" w:hAnsi="仿宋" w:eastAsia="仿宋" w:cs="仿宋"/>
              <w:color w:val="000000" w:themeColor="text1"/>
              <w:sz w:val="28"/>
              <w:szCs w:val="28"/>
            </w:rPr>
            <w:t>3</w:t>
          </w:r>
          <w:r>
            <w:rPr>
              <w:rFonts w:hint="eastAsia" w:ascii="仿宋" w:hAnsi="仿宋" w:eastAsia="仿宋" w:cs="仿宋"/>
              <w:color w:val="000000" w:themeColor="text1"/>
              <w:sz w:val="28"/>
              <w:szCs w:val="28"/>
            </w:rPr>
            <w:fldChar w:fldCharType="end"/>
          </w:r>
          <w:r>
            <w:rPr>
              <w:rFonts w:hint="eastAsia" w:ascii="仿宋" w:hAnsi="仿宋" w:eastAsia="仿宋" w:cs="仿宋"/>
              <w:color w:val="000000" w:themeColor="text1"/>
              <w:sz w:val="28"/>
              <w:szCs w:val="28"/>
            </w:rPr>
            <w:fldChar w:fldCharType="end"/>
          </w:r>
        </w:p>
        <w:p>
          <w:pPr>
            <w:pStyle w:val="13"/>
            <w:tabs>
              <w:tab w:val="right" w:leader="dot" w:pos="8400"/>
              <w:tab w:val="clear" w:pos="9061"/>
            </w:tabs>
            <w:rPr>
              <w:rFonts w:ascii="仿宋" w:hAnsi="仿宋" w:eastAsia="仿宋" w:cs="仿宋"/>
              <w:color w:val="000000" w:themeColor="text1"/>
            </w:rPr>
          </w:pPr>
          <w:r>
            <w:fldChar w:fldCharType="begin"/>
          </w:r>
          <w:r>
            <w:instrText xml:space="preserve"> HYPERLINK \l "_Toc28858" </w:instrText>
          </w:r>
          <w:r>
            <w:fldChar w:fldCharType="separate"/>
          </w:r>
          <w:r>
            <w:rPr>
              <w:rFonts w:hint="eastAsia" w:ascii="仿宋" w:hAnsi="仿宋" w:eastAsia="仿宋" w:cs="仿宋"/>
              <w:color w:val="000000" w:themeColor="text1"/>
              <w:kern w:val="0"/>
              <w:lang w:val="zh-CN" w:bidi="zh-CN"/>
            </w:rPr>
            <w:t>二、项目介绍</w:t>
          </w:r>
          <w:r>
            <w:rPr>
              <w:rFonts w:hint="eastAsia" w:ascii="仿宋" w:hAnsi="仿宋" w:eastAsia="仿宋" w:cs="仿宋"/>
              <w:color w:val="000000" w:themeColor="text1"/>
            </w:rPr>
            <w:tab/>
          </w:r>
          <w:r>
            <w:rPr>
              <w:rFonts w:hint="eastAsia" w:ascii="仿宋" w:hAnsi="仿宋" w:eastAsia="仿宋" w:cs="仿宋"/>
              <w:color w:val="000000" w:themeColor="text1"/>
            </w:rPr>
            <w:fldChar w:fldCharType="begin"/>
          </w:r>
          <w:r>
            <w:rPr>
              <w:rFonts w:hint="eastAsia" w:ascii="仿宋" w:hAnsi="仿宋" w:eastAsia="仿宋" w:cs="仿宋"/>
              <w:color w:val="000000" w:themeColor="text1"/>
            </w:rPr>
            <w:instrText xml:space="preserve"> PAGEREF _Toc28858 \h </w:instrText>
          </w:r>
          <w:r>
            <w:rPr>
              <w:rFonts w:hint="eastAsia" w:ascii="仿宋" w:hAnsi="仿宋" w:eastAsia="仿宋" w:cs="仿宋"/>
              <w:color w:val="000000" w:themeColor="text1"/>
            </w:rPr>
            <w:fldChar w:fldCharType="separate"/>
          </w:r>
          <w:r>
            <w:rPr>
              <w:rFonts w:hint="eastAsia" w:ascii="仿宋" w:hAnsi="仿宋" w:eastAsia="仿宋" w:cs="仿宋"/>
              <w:color w:val="000000" w:themeColor="text1"/>
            </w:rPr>
            <w:t>3</w:t>
          </w:r>
          <w:r>
            <w:rPr>
              <w:rFonts w:hint="eastAsia" w:ascii="仿宋" w:hAnsi="仿宋" w:eastAsia="仿宋" w:cs="仿宋"/>
              <w:color w:val="000000" w:themeColor="text1"/>
            </w:rPr>
            <w:fldChar w:fldCharType="end"/>
          </w:r>
          <w:r>
            <w:rPr>
              <w:rFonts w:hint="eastAsia" w:ascii="仿宋" w:hAnsi="仿宋" w:eastAsia="仿宋" w:cs="仿宋"/>
              <w:color w:val="000000" w:themeColor="text1"/>
            </w:rPr>
            <w:fldChar w:fldCharType="end"/>
          </w:r>
        </w:p>
        <w:p>
          <w:pPr>
            <w:pStyle w:val="14"/>
            <w:tabs>
              <w:tab w:val="right" w:leader="dot" w:pos="8400"/>
            </w:tabs>
            <w:rPr>
              <w:rFonts w:ascii="仿宋" w:hAnsi="仿宋" w:eastAsia="仿宋" w:cs="仿宋"/>
              <w:color w:val="000000" w:themeColor="text1"/>
              <w:sz w:val="28"/>
              <w:szCs w:val="28"/>
            </w:rPr>
          </w:pPr>
          <w:r>
            <w:fldChar w:fldCharType="begin"/>
          </w:r>
          <w:r>
            <w:instrText xml:space="preserve"> HYPERLINK \l "_Toc16928" </w:instrText>
          </w:r>
          <w:r>
            <w:fldChar w:fldCharType="separate"/>
          </w:r>
          <w:r>
            <w:rPr>
              <w:rFonts w:hint="eastAsia" w:ascii="仿宋" w:hAnsi="仿宋" w:eastAsia="仿宋" w:cs="仿宋"/>
              <w:color w:val="000000" w:themeColor="text1"/>
              <w:sz w:val="28"/>
              <w:szCs w:val="28"/>
            </w:rPr>
            <w:t>(一) 背景和项目分析</w:t>
          </w:r>
          <w:r>
            <w:rPr>
              <w:rFonts w:hint="eastAsia" w:ascii="仿宋" w:hAnsi="仿宋" w:eastAsia="仿宋" w:cs="仿宋"/>
              <w:color w:val="000000" w:themeColor="text1"/>
              <w:sz w:val="28"/>
              <w:szCs w:val="28"/>
            </w:rPr>
            <w:tab/>
          </w:r>
          <w:r>
            <w:rPr>
              <w:rFonts w:hint="eastAsia" w:ascii="仿宋" w:hAnsi="仿宋" w:eastAsia="仿宋" w:cs="仿宋"/>
              <w:color w:val="000000" w:themeColor="text1"/>
              <w:sz w:val="28"/>
              <w:szCs w:val="28"/>
            </w:rPr>
            <w:fldChar w:fldCharType="begin"/>
          </w:r>
          <w:r>
            <w:rPr>
              <w:rFonts w:hint="eastAsia" w:ascii="仿宋" w:hAnsi="仿宋" w:eastAsia="仿宋" w:cs="仿宋"/>
              <w:color w:val="000000" w:themeColor="text1"/>
              <w:sz w:val="28"/>
              <w:szCs w:val="28"/>
            </w:rPr>
            <w:instrText xml:space="preserve"> PAGEREF _Toc16928 \h </w:instrText>
          </w:r>
          <w:r>
            <w:rPr>
              <w:rFonts w:hint="eastAsia" w:ascii="仿宋" w:hAnsi="仿宋" w:eastAsia="仿宋" w:cs="仿宋"/>
              <w:color w:val="000000" w:themeColor="text1"/>
              <w:sz w:val="28"/>
              <w:szCs w:val="28"/>
            </w:rPr>
            <w:fldChar w:fldCharType="separate"/>
          </w:r>
          <w:r>
            <w:rPr>
              <w:rFonts w:hint="eastAsia" w:ascii="仿宋" w:hAnsi="仿宋" w:eastAsia="仿宋" w:cs="仿宋"/>
              <w:color w:val="000000" w:themeColor="text1"/>
              <w:sz w:val="28"/>
              <w:szCs w:val="28"/>
            </w:rPr>
            <w:t>3</w:t>
          </w:r>
          <w:r>
            <w:rPr>
              <w:rFonts w:hint="eastAsia" w:ascii="仿宋" w:hAnsi="仿宋" w:eastAsia="仿宋" w:cs="仿宋"/>
              <w:color w:val="000000" w:themeColor="text1"/>
              <w:sz w:val="28"/>
              <w:szCs w:val="28"/>
            </w:rPr>
            <w:fldChar w:fldCharType="end"/>
          </w:r>
          <w:r>
            <w:rPr>
              <w:rFonts w:hint="eastAsia" w:ascii="仿宋" w:hAnsi="仿宋" w:eastAsia="仿宋" w:cs="仿宋"/>
              <w:color w:val="000000" w:themeColor="text1"/>
              <w:sz w:val="28"/>
              <w:szCs w:val="28"/>
            </w:rPr>
            <w:fldChar w:fldCharType="end"/>
          </w:r>
        </w:p>
        <w:p>
          <w:pPr>
            <w:pStyle w:val="14"/>
            <w:tabs>
              <w:tab w:val="right" w:leader="dot" w:pos="8400"/>
            </w:tabs>
            <w:rPr>
              <w:rFonts w:ascii="仿宋" w:hAnsi="仿宋" w:eastAsia="仿宋" w:cs="仿宋"/>
              <w:color w:val="000000" w:themeColor="text1"/>
              <w:sz w:val="28"/>
              <w:szCs w:val="28"/>
            </w:rPr>
          </w:pPr>
          <w:r>
            <w:fldChar w:fldCharType="begin"/>
          </w:r>
          <w:r>
            <w:instrText xml:space="preserve"> HYPERLINK \l "_Toc13995" </w:instrText>
          </w:r>
          <w:r>
            <w:fldChar w:fldCharType="separate"/>
          </w:r>
          <w:r>
            <w:rPr>
              <w:rFonts w:hint="eastAsia" w:ascii="仿宋" w:hAnsi="仿宋" w:eastAsia="仿宋" w:cs="仿宋"/>
              <w:color w:val="000000" w:themeColor="text1"/>
              <w:sz w:val="28"/>
              <w:szCs w:val="28"/>
            </w:rPr>
            <w:t>(二) 项目管理机构</w:t>
          </w:r>
          <w:r>
            <w:rPr>
              <w:rFonts w:hint="eastAsia" w:ascii="仿宋" w:hAnsi="仿宋" w:eastAsia="仿宋" w:cs="仿宋"/>
              <w:color w:val="000000" w:themeColor="text1"/>
              <w:sz w:val="28"/>
              <w:szCs w:val="28"/>
            </w:rPr>
            <w:tab/>
          </w:r>
          <w:r>
            <w:rPr>
              <w:rFonts w:hint="eastAsia" w:ascii="仿宋" w:hAnsi="仿宋" w:eastAsia="仿宋" w:cs="仿宋"/>
              <w:color w:val="000000" w:themeColor="text1"/>
              <w:sz w:val="28"/>
              <w:szCs w:val="28"/>
            </w:rPr>
            <w:fldChar w:fldCharType="begin"/>
          </w:r>
          <w:r>
            <w:rPr>
              <w:rFonts w:hint="eastAsia" w:ascii="仿宋" w:hAnsi="仿宋" w:eastAsia="仿宋" w:cs="仿宋"/>
              <w:color w:val="000000" w:themeColor="text1"/>
              <w:sz w:val="28"/>
              <w:szCs w:val="28"/>
            </w:rPr>
            <w:instrText xml:space="preserve"> PAGEREF _Toc13995 \h </w:instrText>
          </w:r>
          <w:r>
            <w:rPr>
              <w:rFonts w:hint="eastAsia" w:ascii="仿宋" w:hAnsi="仿宋" w:eastAsia="仿宋" w:cs="仿宋"/>
              <w:color w:val="000000" w:themeColor="text1"/>
              <w:sz w:val="28"/>
              <w:szCs w:val="28"/>
            </w:rPr>
            <w:fldChar w:fldCharType="separate"/>
          </w:r>
          <w:r>
            <w:rPr>
              <w:rFonts w:hint="eastAsia" w:ascii="仿宋" w:hAnsi="仿宋" w:eastAsia="仿宋" w:cs="仿宋"/>
              <w:color w:val="000000" w:themeColor="text1"/>
              <w:sz w:val="28"/>
              <w:szCs w:val="28"/>
            </w:rPr>
            <w:t>4</w:t>
          </w:r>
          <w:r>
            <w:rPr>
              <w:rFonts w:hint="eastAsia" w:ascii="仿宋" w:hAnsi="仿宋" w:eastAsia="仿宋" w:cs="仿宋"/>
              <w:color w:val="000000" w:themeColor="text1"/>
              <w:sz w:val="28"/>
              <w:szCs w:val="28"/>
            </w:rPr>
            <w:fldChar w:fldCharType="end"/>
          </w:r>
          <w:r>
            <w:rPr>
              <w:rFonts w:hint="eastAsia" w:ascii="仿宋" w:hAnsi="仿宋" w:eastAsia="仿宋" w:cs="仿宋"/>
              <w:color w:val="000000" w:themeColor="text1"/>
              <w:sz w:val="28"/>
              <w:szCs w:val="28"/>
            </w:rPr>
            <w:fldChar w:fldCharType="end"/>
          </w:r>
        </w:p>
        <w:p>
          <w:pPr>
            <w:pStyle w:val="14"/>
            <w:tabs>
              <w:tab w:val="right" w:leader="dot" w:pos="8400"/>
            </w:tabs>
            <w:rPr>
              <w:rFonts w:ascii="仿宋" w:hAnsi="仿宋" w:eastAsia="仿宋" w:cs="仿宋"/>
              <w:color w:val="000000" w:themeColor="text1"/>
              <w:sz w:val="28"/>
              <w:szCs w:val="28"/>
            </w:rPr>
          </w:pPr>
          <w:r>
            <w:fldChar w:fldCharType="begin"/>
          </w:r>
          <w:r>
            <w:instrText xml:space="preserve"> HYPERLINK \l "_Toc23875" </w:instrText>
          </w:r>
          <w:r>
            <w:fldChar w:fldCharType="separate"/>
          </w:r>
          <w:r>
            <w:rPr>
              <w:rFonts w:hint="eastAsia" w:ascii="仿宋" w:hAnsi="仿宋" w:eastAsia="仿宋" w:cs="仿宋"/>
              <w:color w:val="000000" w:themeColor="text1"/>
              <w:sz w:val="28"/>
              <w:szCs w:val="28"/>
            </w:rPr>
            <w:t>(三) 证书颁发</w:t>
          </w:r>
          <w:r>
            <w:rPr>
              <w:rFonts w:hint="eastAsia" w:ascii="仿宋" w:hAnsi="仿宋" w:eastAsia="仿宋" w:cs="仿宋"/>
              <w:color w:val="000000" w:themeColor="text1"/>
              <w:sz w:val="28"/>
              <w:szCs w:val="28"/>
            </w:rPr>
            <w:tab/>
          </w:r>
          <w:r>
            <w:rPr>
              <w:rFonts w:hint="eastAsia" w:ascii="仿宋" w:hAnsi="仿宋" w:eastAsia="仿宋" w:cs="仿宋"/>
              <w:color w:val="000000" w:themeColor="text1"/>
              <w:sz w:val="28"/>
              <w:szCs w:val="28"/>
            </w:rPr>
            <w:fldChar w:fldCharType="begin"/>
          </w:r>
          <w:r>
            <w:rPr>
              <w:rFonts w:hint="eastAsia" w:ascii="仿宋" w:hAnsi="仿宋" w:eastAsia="仿宋" w:cs="仿宋"/>
              <w:color w:val="000000" w:themeColor="text1"/>
              <w:sz w:val="28"/>
              <w:szCs w:val="28"/>
            </w:rPr>
            <w:instrText xml:space="preserve"> PAGEREF _Toc23875 \h </w:instrText>
          </w:r>
          <w:r>
            <w:rPr>
              <w:rFonts w:hint="eastAsia" w:ascii="仿宋" w:hAnsi="仿宋" w:eastAsia="仿宋" w:cs="仿宋"/>
              <w:color w:val="000000" w:themeColor="text1"/>
              <w:sz w:val="28"/>
              <w:szCs w:val="28"/>
            </w:rPr>
            <w:fldChar w:fldCharType="separate"/>
          </w:r>
          <w:r>
            <w:rPr>
              <w:rFonts w:hint="eastAsia" w:ascii="仿宋" w:hAnsi="仿宋" w:eastAsia="仿宋" w:cs="仿宋"/>
              <w:color w:val="000000" w:themeColor="text1"/>
              <w:sz w:val="28"/>
              <w:szCs w:val="28"/>
            </w:rPr>
            <w:t>4</w:t>
          </w:r>
          <w:r>
            <w:rPr>
              <w:rFonts w:hint="eastAsia" w:ascii="仿宋" w:hAnsi="仿宋" w:eastAsia="仿宋" w:cs="仿宋"/>
              <w:color w:val="000000" w:themeColor="text1"/>
              <w:sz w:val="28"/>
              <w:szCs w:val="28"/>
            </w:rPr>
            <w:fldChar w:fldCharType="end"/>
          </w:r>
          <w:r>
            <w:rPr>
              <w:rFonts w:hint="eastAsia" w:ascii="仿宋" w:hAnsi="仿宋" w:eastAsia="仿宋" w:cs="仿宋"/>
              <w:color w:val="000000" w:themeColor="text1"/>
              <w:sz w:val="28"/>
              <w:szCs w:val="28"/>
            </w:rPr>
            <w:fldChar w:fldCharType="end"/>
          </w:r>
        </w:p>
        <w:p>
          <w:pPr>
            <w:pStyle w:val="9"/>
            <w:tabs>
              <w:tab w:val="right" w:leader="dot" w:pos="8400"/>
            </w:tabs>
            <w:rPr>
              <w:rFonts w:ascii="仿宋" w:hAnsi="仿宋" w:eastAsia="仿宋" w:cs="仿宋"/>
              <w:color w:val="000000" w:themeColor="text1"/>
              <w:sz w:val="28"/>
              <w:szCs w:val="28"/>
            </w:rPr>
          </w:pPr>
          <w:r>
            <w:fldChar w:fldCharType="begin"/>
          </w:r>
          <w:r>
            <w:instrText xml:space="preserve"> HYPERLINK \l "_Toc24958" </w:instrText>
          </w:r>
          <w:r>
            <w:fldChar w:fldCharType="separate"/>
          </w:r>
          <w:r>
            <w:rPr>
              <w:rFonts w:hint="eastAsia" w:ascii="仿宋" w:hAnsi="仿宋" w:eastAsia="仿宋" w:cs="仿宋"/>
              <w:color w:val="000000" w:themeColor="text1"/>
              <w:sz w:val="28"/>
              <w:szCs w:val="28"/>
            </w:rPr>
            <w:t>1.</w:t>
          </w:r>
          <w:r>
            <w:rPr>
              <w:rFonts w:hint="eastAsia" w:ascii="仿宋" w:hAnsi="仿宋" w:eastAsia="仿宋" w:cs="仿宋"/>
              <w:color w:val="000000" w:themeColor="text1"/>
              <w:sz w:val="28"/>
              <w:szCs w:val="28"/>
              <w:lang w:val="en-US" w:eastAsia="zh-CN"/>
            </w:rPr>
            <w:t>并购管理师新</w:t>
          </w:r>
          <w:r>
            <w:rPr>
              <w:rFonts w:hint="eastAsia" w:ascii="仿宋" w:hAnsi="仿宋" w:eastAsia="仿宋" w:cs="仿宋"/>
              <w:color w:val="000000" w:themeColor="text1"/>
              <w:sz w:val="28"/>
              <w:szCs w:val="28"/>
            </w:rPr>
            <w:t>职业技能</w:t>
          </w:r>
          <w:r>
            <w:rPr>
              <w:rFonts w:hint="eastAsia" w:ascii="仿宋" w:hAnsi="仿宋" w:eastAsia="仿宋" w:cs="仿宋"/>
              <w:color w:val="000000" w:themeColor="text1"/>
              <w:sz w:val="28"/>
              <w:szCs w:val="28"/>
              <w:lang w:val="en-US" w:eastAsia="zh-CN"/>
            </w:rPr>
            <w:t>项目</w:t>
          </w:r>
          <w:r>
            <w:rPr>
              <w:rFonts w:hint="eastAsia" w:ascii="仿宋" w:hAnsi="仿宋" w:eastAsia="仿宋" w:cs="仿宋"/>
              <w:color w:val="000000" w:themeColor="text1"/>
              <w:sz w:val="28"/>
              <w:szCs w:val="28"/>
            </w:rPr>
            <w:t>证书</w:t>
          </w:r>
          <w:r>
            <w:rPr>
              <w:rFonts w:hint="eastAsia" w:ascii="仿宋" w:hAnsi="仿宋" w:eastAsia="仿宋" w:cs="仿宋"/>
              <w:color w:val="000000" w:themeColor="text1"/>
              <w:sz w:val="28"/>
              <w:szCs w:val="28"/>
            </w:rPr>
            <w:tab/>
          </w:r>
          <w:r>
            <w:rPr>
              <w:rFonts w:hint="eastAsia" w:ascii="仿宋" w:hAnsi="仿宋" w:eastAsia="仿宋" w:cs="仿宋"/>
              <w:color w:val="000000" w:themeColor="text1"/>
              <w:sz w:val="28"/>
              <w:szCs w:val="28"/>
              <w:lang w:val="en-US" w:eastAsia="zh-CN"/>
            </w:rPr>
            <w:t>5</w:t>
          </w:r>
          <w:r>
            <w:rPr>
              <w:rFonts w:hint="eastAsia" w:ascii="仿宋" w:hAnsi="仿宋" w:eastAsia="仿宋" w:cs="仿宋"/>
              <w:color w:val="000000" w:themeColor="text1"/>
              <w:sz w:val="28"/>
              <w:szCs w:val="28"/>
            </w:rPr>
            <w:fldChar w:fldCharType="end"/>
          </w:r>
        </w:p>
        <w:p>
          <w:pPr>
            <w:pStyle w:val="9"/>
            <w:tabs>
              <w:tab w:val="right" w:leader="dot" w:pos="8400"/>
            </w:tabs>
            <w:rPr>
              <w:rFonts w:ascii="仿宋" w:hAnsi="仿宋" w:eastAsia="仿宋" w:cs="仿宋"/>
              <w:color w:val="000000" w:themeColor="text1"/>
              <w:sz w:val="28"/>
              <w:szCs w:val="28"/>
            </w:rPr>
          </w:pPr>
          <w:r>
            <w:fldChar w:fldCharType="begin"/>
          </w:r>
          <w:r>
            <w:instrText xml:space="preserve"> HYPERLINK \l "_Toc7859" </w:instrText>
          </w:r>
          <w:r>
            <w:fldChar w:fldCharType="separate"/>
          </w:r>
          <w:r>
            <w:rPr>
              <w:rFonts w:hint="eastAsia" w:ascii="仿宋" w:hAnsi="仿宋" w:eastAsia="仿宋" w:cs="仿宋"/>
              <w:color w:val="000000" w:themeColor="text1"/>
              <w:sz w:val="28"/>
              <w:szCs w:val="28"/>
            </w:rPr>
            <w:t>1.</w:t>
          </w:r>
          <w:r>
            <w:rPr>
              <w:rFonts w:hint="eastAsia" w:ascii="仿宋" w:hAnsi="仿宋" w:eastAsia="仿宋" w:cs="仿宋"/>
              <w:color w:val="000000" w:themeColor="text1"/>
              <w:sz w:val="28"/>
              <w:szCs w:val="28"/>
              <w:lang w:val="en-US" w:eastAsia="zh-CN"/>
            </w:rPr>
            <w:t>1</w:t>
          </w:r>
          <w:r>
            <w:rPr>
              <w:rFonts w:hint="eastAsia" w:ascii="仿宋" w:hAnsi="仿宋" w:eastAsia="仿宋" w:cs="仿宋"/>
              <w:color w:val="000000" w:themeColor="text1"/>
              <w:sz w:val="28"/>
              <w:szCs w:val="28"/>
            </w:rPr>
            <w:t xml:space="preserve"> 证书查询</w:t>
          </w:r>
          <w:r>
            <w:rPr>
              <w:rFonts w:hint="eastAsia" w:ascii="仿宋" w:hAnsi="仿宋" w:eastAsia="仿宋" w:cs="仿宋"/>
              <w:color w:val="000000" w:themeColor="text1"/>
              <w:sz w:val="28"/>
              <w:szCs w:val="28"/>
            </w:rPr>
            <w:tab/>
          </w:r>
          <w:r>
            <w:rPr>
              <w:rFonts w:hint="eastAsia" w:ascii="仿宋" w:hAnsi="仿宋" w:eastAsia="仿宋" w:cs="仿宋"/>
              <w:color w:val="000000" w:themeColor="text1"/>
              <w:sz w:val="28"/>
              <w:szCs w:val="28"/>
              <w:lang w:val="en-US" w:eastAsia="zh-CN"/>
            </w:rPr>
            <w:t>5</w:t>
          </w:r>
          <w:r>
            <w:rPr>
              <w:rFonts w:hint="eastAsia" w:ascii="仿宋" w:hAnsi="仿宋" w:eastAsia="仿宋" w:cs="仿宋"/>
              <w:color w:val="000000" w:themeColor="text1"/>
              <w:sz w:val="28"/>
              <w:szCs w:val="28"/>
            </w:rPr>
            <w:fldChar w:fldCharType="end"/>
          </w:r>
        </w:p>
        <w:p>
          <w:pPr>
            <w:pStyle w:val="14"/>
            <w:tabs>
              <w:tab w:val="right" w:leader="dot" w:pos="8400"/>
            </w:tabs>
            <w:rPr>
              <w:rFonts w:ascii="仿宋" w:hAnsi="仿宋" w:eastAsia="仿宋" w:cs="仿宋"/>
              <w:color w:val="000000" w:themeColor="text1"/>
              <w:sz w:val="28"/>
              <w:szCs w:val="28"/>
            </w:rPr>
          </w:pPr>
          <w:r>
            <w:fldChar w:fldCharType="begin"/>
          </w:r>
          <w:r>
            <w:instrText xml:space="preserve"> HYPERLINK \l "_Toc13207" </w:instrText>
          </w:r>
          <w:r>
            <w:fldChar w:fldCharType="separate"/>
          </w:r>
          <w:r>
            <w:rPr>
              <w:rFonts w:hint="eastAsia" w:ascii="仿宋" w:hAnsi="仿宋" w:eastAsia="仿宋" w:cs="仿宋"/>
              <w:color w:val="000000" w:themeColor="text1"/>
              <w:sz w:val="28"/>
              <w:szCs w:val="28"/>
            </w:rPr>
            <w:t>(四) 项目优势</w:t>
          </w:r>
          <w:r>
            <w:rPr>
              <w:rFonts w:hint="eastAsia" w:ascii="仿宋" w:hAnsi="仿宋" w:eastAsia="仿宋" w:cs="仿宋"/>
              <w:color w:val="000000" w:themeColor="text1"/>
              <w:sz w:val="28"/>
              <w:szCs w:val="28"/>
            </w:rPr>
            <w:tab/>
          </w:r>
          <w:r>
            <w:rPr>
              <w:rFonts w:hint="eastAsia" w:ascii="仿宋" w:hAnsi="仿宋" w:eastAsia="仿宋" w:cs="仿宋"/>
              <w:color w:val="000000" w:themeColor="text1"/>
              <w:sz w:val="28"/>
              <w:szCs w:val="28"/>
              <w:lang w:val="en-US" w:eastAsia="zh-CN"/>
            </w:rPr>
            <w:t>5</w:t>
          </w:r>
          <w:r>
            <w:rPr>
              <w:rFonts w:hint="eastAsia" w:ascii="仿宋" w:hAnsi="仿宋" w:eastAsia="仿宋" w:cs="仿宋"/>
              <w:color w:val="000000" w:themeColor="text1"/>
              <w:sz w:val="28"/>
              <w:szCs w:val="28"/>
            </w:rPr>
            <w:fldChar w:fldCharType="end"/>
          </w:r>
        </w:p>
        <w:p>
          <w:pPr>
            <w:pStyle w:val="14"/>
            <w:tabs>
              <w:tab w:val="right" w:leader="dot" w:pos="8400"/>
            </w:tabs>
            <w:rPr>
              <w:rFonts w:ascii="仿宋" w:hAnsi="仿宋" w:eastAsia="仿宋" w:cs="仿宋"/>
              <w:color w:val="000000" w:themeColor="text1"/>
              <w:sz w:val="28"/>
              <w:szCs w:val="28"/>
            </w:rPr>
          </w:pPr>
          <w:r>
            <w:fldChar w:fldCharType="begin"/>
          </w:r>
          <w:r>
            <w:instrText xml:space="preserve"> HYPERLINK \l "_Toc20694" </w:instrText>
          </w:r>
          <w:r>
            <w:fldChar w:fldCharType="separate"/>
          </w:r>
          <w:r>
            <w:rPr>
              <w:rFonts w:hint="eastAsia" w:ascii="仿宋" w:hAnsi="仿宋" w:eastAsia="仿宋" w:cs="仿宋"/>
              <w:color w:val="000000" w:themeColor="text1"/>
              <w:sz w:val="28"/>
              <w:szCs w:val="28"/>
            </w:rPr>
            <w:t xml:space="preserve">(五) </w:t>
          </w:r>
          <w:r>
            <w:rPr>
              <w:rFonts w:hint="eastAsia" w:ascii="仿宋" w:hAnsi="仿宋" w:eastAsia="仿宋" w:cs="仿宋"/>
              <w:color w:val="000000" w:themeColor="text1"/>
              <w:sz w:val="28"/>
              <w:szCs w:val="28"/>
              <w:lang w:val="en-US" w:eastAsia="zh-CN"/>
            </w:rPr>
            <w:t>培训目的</w:t>
          </w:r>
          <w:r>
            <w:rPr>
              <w:rFonts w:hint="eastAsia" w:ascii="仿宋" w:hAnsi="仿宋" w:eastAsia="仿宋" w:cs="仿宋"/>
              <w:color w:val="000000" w:themeColor="text1"/>
              <w:sz w:val="28"/>
              <w:szCs w:val="28"/>
            </w:rPr>
            <w:tab/>
          </w:r>
          <w:r>
            <w:rPr>
              <w:rFonts w:hint="eastAsia" w:ascii="仿宋" w:hAnsi="仿宋" w:eastAsia="仿宋" w:cs="仿宋"/>
              <w:color w:val="000000" w:themeColor="text1"/>
              <w:sz w:val="28"/>
              <w:szCs w:val="28"/>
              <w:lang w:val="en-US" w:eastAsia="zh-CN"/>
            </w:rPr>
            <w:t>5</w:t>
          </w:r>
          <w:r>
            <w:rPr>
              <w:rFonts w:hint="eastAsia" w:ascii="仿宋" w:hAnsi="仿宋" w:eastAsia="仿宋" w:cs="仿宋"/>
              <w:color w:val="000000" w:themeColor="text1"/>
              <w:sz w:val="28"/>
              <w:szCs w:val="28"/>
            </w:rPr>
            <w:fldChar w:fldCharType="end"/>
          </w:r>
        </w:p>
        <w:p>
          <w:pPr>
            <w:pStyle w:val="13"/>
            <w:tabs>
              <w:tab w:val="right" w:leader="dot" w:pos="8400"/>
              <w:tab w:val="clear" w:pos="9061"/>
            </w:tabs>
            <w:rPr>
              <w:rFonts w:hint="eastAsia" w:ascii="仿宋" w:hAnsi="仿宋" w:eastAsia="仿宋" w:cs="仿宋"/>
              <w:color w:val="000000" w:themeColor="text1"/>
              <w:lang w:val="en-US" w:eastAsia="zh-CN"/>
            </w:rPr>
          </w:pPr>
          <w:r>
            <w:fldChar w:fldCharType="begin"/>
          </w:r>
          <w:r>
            <w:instrText xml:space="preserve"> HYPERLINK \l "_Toc24837" </w:instrText>
          </w:r>
          <w:r>
            <w:fldChar w:fldCharType="separate"/>
          </w:r>
          <w:r>
            <w:rPr>
              <w:rFonts w:hint="eastAsia" w:ascii="仿宋" w:hAnsi="仿宋" w:eastAsia="仿宋" w:cs="仿宋"/>
              <w:color w:val="000000" w:themeColor="text1"/>
              <w:kern w:val="0"/>
              <w:lang w:val="zh-CN" w:bidi="zh-CN"/>
            </w:rPr>
            <w:t>三、培训与</w:t>
          </w:r>
          <w:r>
            <w:rPr>
              <w:rFonts w:hint="eastAsia" w:ascii="仿宋" w:hAnsi="仿宋" w:eastAsia="仿宋" w:cs="仿宋"/>
              <w:color w:val="000000" w:themeColor="text1"/>
              <w:kern w:val="0"/>
              <w:lang w:val="en-US" w:bidi="zh-CN"/>
            </w:rPr>
            <w:t>考试</w:t>
          </w:r>
          <w:r>
            <w:rPr>
              <w:rFonts w:hint="eastAsia" w:ascii="仿宋" w:hAnsi="仿宋" w:eastAsia="仿宋" w:cs="仿宋"/>
              <w:color w:val="000000" w:themeColor="text1"/>
            </w:rPr>
            <w:tab/>
          </w:r>
          <w:r>
            <w:rPr>
              <w:rFonts w:hint="eastAsia" w:ascii="仿宋" w:hAnsi="仿宋" w:eastAsia="仿宋" w:cs="仿宋"/>
              <w:color w:val="000000" w:themeColor="text1"/>
            </w:rPr>
            <w:fldChar w:fldCharType="end"/>
          </w:r>
          <w:r>
            <w:rPr>
              <w:rFonts w:hint="eastAsia" w:ascii="仿宋" w:hAnsi="仿宋" w:eastAsia="仿宋" w:cs="仿宋"/>
              <w:color w:val="000000" w:themeColor="text1"/>
              <w:lang w:val="en-US" w:eastAsia="zh-CN"/>
            </w:rPr>
            <w:t>6</w:t>
          </w:r>
        </w:p>
        <w:p>
          <w:pPr>
            <w:pStyle w:val="14"/>
            <w:tabs>
              <w:tab w:val="right" w:leader="dot" w:pos="8400"/>
            </w:tabs>
            <w:rPr>
              <w:rFonts w:hint="eastAsia" w:ascii="仿宋" w:hAnsi="仿宋" w:eastAsia="仿宋" w:cs="仿宋"/>
              <w:color w:val="000000" w:themeColor="text1"/>
              <w:sz w:val="28"/>
              <w:szCs w:val="28"/>
              <w:lang w:val="en-US" w:eastAsia="zh-CN"/>
            </w:rPr>
          </w:pPr>
          <w:r>
            <w:fldChar w:fldCharType="begin"/>
          </w:r>
          <w:r>
            <w:instrText xml:space="preserve"> HYPERLINK \l "_Toc17821" </w:instrText>
          </w:r>
          <w:r>
            <w:fldChar w:fldCharType="separate"/>
          </w:r>
          <w:r>
            <w:rPr>
              <w:rFonts w:hint="eastAsia" w:ascii="仿宋" w:hAnsi="仿宋" w:eastAsia="仿宋" w:cs="仿宋"/>
              <w:color w:val="000000" w:themeColor="text1"/>
              <w:sz w:val="28"/>
              <w:szCs w:val="28"/>
            </w:rPr>
            <w:t>(一) 报考要求</w:t>
          </w:r>
          <w:r>
            <w:rPr>
              <w:rFonts w:hint="eastAsia" w:ascii="仿宋" w:hAnsi="仿宋" w:eastAsia="仿宋" w:cs="仿宋"/>
              <w:color w:val="000000" w:themeColor="text1"/>
              <w:sz w:val="28"/>
              <w:szCs w:val="28"/>
            </w:rPr>
            <w:tab/>
          </w:r>
          <w:r>
            <w:rPr>
              <w:rFonts w:hint="eastAsia" w:ascii="仿宋" w:hAnsi="仿宋" w:eastAsia="仿宋" w:cs="仿宋"/>
              <w:color w:val="000000" w:themeColor="text1"/>
              <w:sz w:val="28"/>
              <w:szCs w:val="28"/>
            </w:rPr>
            <w:fldChar w:fldCharType="end"/>
          </w:r>
          <w:r>
            <w:rPr>
              <w:rFonts w:hint="eastAsia" w:ascii="仿宋" w:hAnsi="仿宋" w:eastAsia="仿宋" w:cs="仿宋"/>
              <w:color w:val="000000" w:themeColor="text1"/>
              <w:sz w:val="28"/>
              <w:szCs w:val="28"/>
              <w:lang w:val="en-US" w:eastAsia="zh-CN"/>
            </w:rPr>
            <w:t>6</w:t>
          </w:r>
        </w:p>
        <w:p>
          <w:pPr>
            <w:pStyle w:val="9"/>
            <w:tabs>
              <w:tab w:val="right" w:leader="dot" w:pos="8400"/>
            </w:tabs>
            <w:rPr>
              <w:rFonts w:hint="eastAsia" w:ascii="仿宋" w:hAnsi="仿宋" w:eastAsia="仿宋" w:cs="仿宋"/>
              <w:color w:val="000000" w:themeColor="text1"/>
              <w:sz w:val="28"/>
              <w:szCs w:val="28"/>
              <w:lang w:val="en-US" w:eastAsia="zh-CN"/>
            </w:rPr>
          </w:pPr>
          <w:r>
            <w:fldChar w:fldCharType="begin"/>
          </w:r>
          <w:r>
            <w:instrText xml:space="preserve"> HYPERLINK \l "_Toc12697" </w:instrText>
          </w:r>
          <w:r>
            <w:fldChar w:fldCharType="separate"/>
          </w:r>
          <w:r>
            <w:rPr>
              <w:rFonts w:hint="eastAsia" w:ascii="仿宋" w:hAnsi="仿宋" w:eastAsia="仿宋" w:cs="仿宋"/>
              <w:color w:val="000000" w:themeColor="text1"/>
              <w:sz w:val="28"/>
              <w:szCs w:val="28"/>
            </w:rPr>
            <w:t>1. 资料提交清单</w:t>
          </w:r>
          <w:r>
            <w:rPr>
              <w:rFonts w:hint="eastAsia" w:ascii="仿宋" w:hAnsi="仿宋" w:eastAsia="仿宋" w:cs="仿宋"/>
              <w:color w:val="000000" w:themeColor="text1"/>
              <w:sz w:val="28"/>
              <w:szCs w:val="28"/>
            </w:rPr>
            <w:tab/>
          </w:r>
          <w:r>
            <w:rPr>
              <w:rFonts w:hint="eastAsia" w:ascii="仿宋" w:hAnsi="仿宋" w:eastAsia="仿宋" w:cs="仿宋"/>
              <w:color w:val="000000" w:themeColor="text1"/>
              <w:sz w:val="28"/>
              <w:szCs w:val="28"/>
            </w:rPr>
            <w:fldChar w:fldCharType="end"/>
          </w:r>
          <w:r>
            <w:rPr>
              <w:rFonts w:hint="eastAsia" w:ascii="仿宋" w:hAnsi="仿宋" w:eastAsia="仿宋" w:cs="仿宋"/>
              <w:color w:val="000000" w:themeColor="text1"/>
              <w:sz w:val="28"/>
              <w:szCs w:val="28"/>
              <w:lang w:val="en-US" w:eastAsia="zh-CN"/>
            </w:rPr>
            <w:t>6</w:t>
          </w:r>
        </w:p>
        <w:p>
          <w:pPr>
            <w:pStyle w:val="9"/>
            <w:tabs>
              <w:tab w:val="right" w:leader="dot" w:pos="8400"/>
            </w:tabs>
            <w:rPr>
              <w:rFonts w:hint="eastAsia" w:ascii="仿宋" w:hAnsi="仿宋" w:eastAsia="仿宋" w:cs="仿宋"/>
              <w:color w:val="000000" w:themeColor="text1"/>
              <w:sz w:val="28"/>
              <w:szCs w:val="28"/>
              <w:lang w:val="en-US" w:eastAsia="zh-CN"/>
            </w:rPr>
          </w:pPr>
          <w:r>
            <w:fldChar w:fldCharType="begin"/>
          </w:r>
          <w:r>
            <w:instrText xml:space="preserve"> HYPERLINK \l "_Toc21710" </w:instrText>
          </w:r>
          <w:r>
            <w:fldChar w:fldCharType="separate"/>
          </w:r>
          <w:r>
            <w:rPr>
              <w:rFonts w:hint="eastAsia" w:ascii="仿宋" w:hAnsi="仿宋" w:eastAsia="仿宋" w:cs="仿宋"/>
              <w:color w:val="000000" w:themeColor="text1"/>
              <w:sz w:val="28"/>
              <w:szCs w:val="28"/>
            </w:rPr>
            <w:t>2. 报考资格要求</w:t>
          </w:r>
          <w:r>
            <w:rPr>
              <w:rFonts w:hint="eastAsia" w:ascii="仿宋" w:hAnsi="仿宋" w:eastAsia="仿宋" w:cs="仿宋"/>
              <w:color w:val="000000" w:themeColor="text1"/>
              <w:sz w:val="28"/>
              <w:szCs w:val="28"/>
            </w:rPr>
            <w:tab/>
          </w:r>
          <w:r>
            <w:rPr>
              <w:rFonts w:hint="eastAsia" w:ascii="仿宋" w:hAnsi="仿宋" w:eastAsia="仿宋" w:cs="仿宋"/>
              <w:color w:val="000000" w:themeColor="text1"/>
              <w:sz w:val="28"/>
              <w:szCs w:val="28"/>
            </w:rPr>
            <w:fldChar w:fldCharType="end"/>
          </w:r>
          <w:r>
            <w:rPr>
              <w:rFonts w:hint="eastAsia" w:ascii="仿宋" w:hAnsi="仿宋" w:eastAsia="仿宋" w:cs="仿宋"/>
              <w:color w:val="000000" w:themeColor="text1"/>
              <w:sz w:val="28"/>
              <w:szCs w:val="28"/>
              <w:lang w:val="en-US" w:eastAsia="zh-CN"/>
            </w:rPr>
            <w:t>6</w:t>
          </w:r>
        </w:p>
        <w:p>
          <w:pPr>
            <w:pStyle w:val="14"/>
            <w:tabs>
              <w:tab w:val="right" w:leader="dot" w:pos="8400"/>
            </w:tabs>
            <w:rPr>
              <w:rFonts w:hint="eastAsia" w:ascii="仿宋" w:hAnsi="仿宋" w:eastAsia="仿宋" w:cs="仿宋"/>
              <w:color w:val="000000" w:themeColor="text1"/>
              <w:sz w:val="28"/>
              <w:szCs w:val="28"/>
              <w:lang w:val="en-US" w:eastAsia="zh-CN"/>
            </w:rPr>
          </w:pPr>
          <w:r>
            <w:fldChar w:fldCharType="begin"/>
          </w:r>
          <w:r>
            <w:instrText xml:space="preserve"> HYPERLINK \l "_Toc22628" </w:instrText>
          </w:r>
          <w:r>
            <w:fldChar w:fldCharType="separate"/>
          </w:r>
          <w:r>
            <w:rPr>
              <w:rFonts w:hint="eastAsia" w:ascii="仿宋" w:hAnsi="仿宋" w:eastAsia="仿宋" w:cs="仿宋"/>
              <w:color w:val="000000" w:themeColor="text1"/>
              <w:sz w:val="28"/>
              <w:szCs w:val="28"/>
            </w:rPr>
            <w:t>(二) 培训设置</w:t>
          </w:r>
          <w:r>
            <w:rPr>
              <w:rFonts w:hint="eastAsia" w:ascii="仿宋" w:hAnsi="仿宋" w:eastAsia="仿宋" w:cs="仿宋"/>
              <w:color w:val="000000" w:themeColor="text1"/>
              <w:sz w:val="28"/>
              <w:szCs w:val="28"/>
            </w:rPr>
            <w:tab/>
          </w:r>
          <w:r>
            <w:rPr>
              <w:rFonts w:hint="eastAsia" w:ascii="仿宋" w:hAnsi="仿宋" w:eastAsia="仿宋" w:cs="仿宋"/>
              <w:color w:val="000000" w:themeColor="text1"/>
              <w:sz w:val="28"/>
              <w:szCs w:val="28"/>
            </w:rPr>
            <w:fldChar w:fldCharType="end"/>
          </w:r>
          <w:r>
            <w:rPr>
              <w:rFonts w:hint="eastAsia" w:ascii="仿宋" w:hAnsi="仿宋" w:eastAsia="仿宋" w:cs="仿宋"/>
              <w:color w:val="000000" w:themeColor="text1"/>
              <w:sz w:val="28"/>
              <w:szCs w:val="28"/>
              <w:lang w:val="en-US" w:eastAsia="zh-CN"/>
            </w:rPr>
            <w:t>7</w:t>
          </w:r>
        </w:p>
        <w:p>
          <w:pPr>
            <w:pStyle w:val="9"/>
            <w:tabs>
              <w:tab w:val="right" w:leader="dot" w:pos="8400"/>
            </w:tabs>
            <w:rPr>
              <w:rFonts w:ascii="仿宋" w:hAnsi="仿宋" w:eastAsia="仿宋" w:cs="仿宋"/>
              <w:color w:val="000000" w:themeColor="text1"/>
              <w:sz w:val="28"/>
              <w:szCs w:val="28"/>
            </w:rPr>
          </w:pPr>
          <w:r>
            <w:fldChar w:fldCharType="begin"/>
          </w:r>
          <w:r>
            <w:instrText xml:space="preserve"> HYPERLINK \l "_Toc24049" </w:instrText>
          </w:r>
          <w:r>
            <w:fldChar w:fldCharType="separate"/>
          </w:r>
          <w:r>
            <w:rPr>
              <w:rFonts w:hint="eastAsia" w:ascii="仿宋" w:hAnsi="仿宋" w:eastAsia="仿宋" w:cs="仿宋"/>
              <w:color w:val="000000" w:themeColor="text1"/>
              <w:sz w:val="28"/>
              <w:szCs w:val="28"/>
            </w:rPr>
            <w:t>1. 教学模式</w:t>
          </w:r>
          <w:r>
            <w:rPr>
              <w:rFonts w:hint="eastAsia" w:ascii="仿宋" w:hAnsi="仿宋" w:eastAsia="仿宋" w:cs="仿宋"/>
              <w:color w:val="000000" w:themeColor="text1"/>
              <w:sz w:val="28"/>
              <w:szCs w:val="28"/>
            </w:rPr>
            <w:tab/>
          </w:r>
          <w:r>
            <w:rPr>
              <w:rFonts w:hint="eastAsia" w:ascii="仿宋" w:hAnsi="仿宋" w:eastAsia="仿宋" w:cs="仿宋"/>
              <w:color w:val="000000" w:themeColor="text1"/>
              <w:sz w:val="28"/>
              <w:szCs w:val="28"/>
            </w:rPr>
            <w:fldChar w:fldCharType="end"/>
          </w:r>
          <w:r>
            <w:rPr>
              <w:rFonts w:hint="eastAsia" w:ascii="仿宋" w:hAnsi="仿宋" w:eastAsia="仿宋" w:cs="仿宋"/>
              <w:color w:val="000000" w:themeColor="text1"/>
              <w:sz w:val="28"/>
              <w:szCs w:val="28"/>
              <w:lang w:val="en-US" w:eastAsia="zh-CN"/>
            </w:rPr>
            <w:t>7</w:t>
          </w:r>
        </w:p>
        <w:p>
          <w:pPr>
            <w:pStyle w:val="9"/>
            <w:tabs>
              <w:tab w:val="right" w:leader="dot" w:pos="8400"/>
            </w:tabs>
            <w:rPr>
              <w:rFonts w:hint="eastAsia" w:ascii="仿宋" w:hAnsi="仿宋" w:eastAsia="仿宋" w:cs="仿宋"/>
              <w:color w:val="000000" w:themeColor="text1"/>
              <w:sz w:val="28"/>
              <w:szCs w:val="28"/>
              <w:lang w:val="en-US" w:eastAsia="zh-CN"/>
            </w:rPr>
          </w:pPr>
          <w:r>
            <w:fldChar w:fldCharType="begin"/>
          </w:r>
          <w:r>
            <w:instrText xml:space="preserve"> HYPERLINK \l "_Toc29301" </w:instrText>
          </w:r>
          <w:r>
            <w:fldChar w:fldCharType="separate"/>
          </w:r>
          <w:r>
            <w:rPr>
              <w:rFonts w:hint="eastAsia" w:ascii="仿宋" w:hAnsi="仿宋" w:eastAsia="仿宋" w:cs="仿宋"/>
              <w:color w:val="000000" w:themeColor="text1"/>
              <w:sz w:val="28"/>
              <w:szCs w:val="28"/>
              <w:lang w:val="en-US" w:eastAsia="zh-CN"/>
            </w:rPr>
            <w:t>2</w:t>
          </w:r>
          <w:r>
            <w:rPr>
              <w:rFonts w:hint="eastAsia" w:ascii="仿宋" w:hAnsi="仿宋" w:eastAsia="仿宋" w:cs="仿宋"/>
              <w:color w:val="000000" w:themeColor="text1"/>
              <w:sz w:val="28"/>
              <w:szCs w:val="28"/>
            </w:rPr>
            <w:t>. 课程设置</w:t>
          </w:r>
          <w:r>
            <w:rPr>
              <w:rFonts w:hint="eastAsia" w:ascii="仿宋" w:hAnsi="仿宋" w:eastAsia="仿宋" w:cs="仿宋"/>
              <w:color w:val="000000" w:themeColor="text1"/>
              <w:sz w:val="28"/>
              <w:szCs w:val="28"/>
            </w:rPr>
            <w:tab/>
          </w:r>
          <w:r>
            <w:rPr>
              <w:rFonts w:hint="eastAsia" w:ascii="仿宋" w:hAnsi="仿宋" w:eastAsia="仿宋" w:cs="仿宋"/>
              <w:color w:val="000000" w:themeColor="text1"/>
              <w:sz w:val="28"/>
              <w:szCs w:val="28"/>
            </w:rPr>
            <w:fldChar w:fldCharType="end"/>
          </w:r>
          <w:r>
            <w:rPr>
              <w:rFonts w:hint="eastAsia" w:ascii="仿宋" w:hAnsi="仿宋" w:eastAsia="仿宋" w:cs="仿宋"/>
              <w:color w:val="000000" w:themeColor="text1"/>
              <w:sz w:val="28"/>
              <w:szCs w:val="28"/>
              <w:lang w:val="en-US" w:eastAsia="zh-CN"/>
            </w:rPr>
            <w:t>7</w:t>
          </w:r>
        </w:p>
        <w:p>
          <w:pPr>
            <w:pStyle w:val="14"/>
            <w:tabs>
              <w:tab w:val="right" w:leader="dot" w:pos="8400"/>
            </w:tabs>
            <w:rPr>
              <w:rFonts w:hint="eastAsia" w:ascii="仿宋" w:hAnsi="仿宋" w:eastAsia="仿宋" w:cs="仿宋"/>
              <w:color w:val="000000" w:themeColor="text1"/>
              <w:sz w:val="28"/>
              <w:szCs w:val="28"/>
              <w:lang w:val="en-US" w:eastAsia="zh-CN"/>
            </w:rPr>
          </w:pPr>
          <w:r>
            <w:fldChar w:fldCharType="begin"/>
          </w:r>
          <w:r>
            <w:instrText xml:space="preserve"> HYPERLINK \l "_Toc3401" </w:instrText>
          </w:r>
          <w:r>
            <w:fldChar w:fldCharType="separate"/>
          </w:r>
          <w:r>
            <w:rPr>
              <w:rFonts w:hint="eastAsia" w:ascii="仿宋" w:hAnsi="仿宋" w:eastAsia="仿宋" w:cs="仿宋"/>
              <w:color w:val="000000" w:themeColor="text1"/>
              <w:sz w:val="28"/>
              <w:szCs w:val="28"/>
            </w:rPr>
            <w:t>(三) 考试</w:t>
          </w:r>
          <w:r>
            <w:rPr>
              <w:rFonts w:hint="eastAsia" w:ascii="仿宋" w:hAnsi="仿宋" w:eastAsia="仿宋" w:cs="仿宋"/>
              <w:color w:val="000000" w:themeColor="text1"/>
              <w:sz w:val="28"/>
              <w:szCs w:val="28"/>
              <w:lang w:val="en-US" w:eastAsia="zh-CN"/>
            </w:rPr>
            <w:t>时间</w:t>
          </w:r>
          <w:r>
            <w:rPr>
              <w:rFonts w:hint="eastAsia" w:ascii="仿宋" w:hAnsi="仿宋" w:eastAsia="仿宋" w:cs="仿宋"/>
              <w:color w:val="000000" w:themeColor="text1"/>
              <w:sz w:val="28"/>
              <w:szCs w:val="28"/>
            </w:rPr>
            <w:tab/>
          </w:r>
          <w:r>
            <w:rPr>
              <w:rFonts w:hint="eastAsia" w:ascii="仿宋" w:hAnsi="仿宋" w:eastAsia="仿宋" w:cs="仿宋"/>
              <w:color w:val="000000" w:themeColor="text1"/>
              <w:sz w:val="28"/>
              <w:szCs w:val="28"/>
            </w:rPr>
            <w:fldChar w:fldCharType="end"/>
          </w:r>
          <w:r>
            <w:rPr>
              <w:rFonts w:hint="eastAsia" w:ascii="仿宋" w:hAnsi="仿宋" w:eastAsia="仿宋" w:cs="仿宋"/>
              <w:color w:val="000000" w:themeColor="text1"/>
              <w:sz w:val="28"/>
              <w:szCs w:val="28"/>
              <w:lang w:val="en-US" w:eastAsia="zh-CN"/>
            </w:rPr>
            <w:t>9</w:t>
          </w:r>
        </w:p>
        <w:p>
          <w:pPr>
            <w:pStyle w:val="13"/>
            <w:tabs>
              <w:tab w:val="right" w:leader="dot" w:pos="8400"/>
              <w:tab w:val="clear" w:pos="9061"/>
            </w:tabs>
            <w:rPr>
              <w:rFonts w:hint="eastAsia" w:ascii="仿宋" w:hAnsi="仿宋" w:eastAsia="仿宋" w:cs="仿宋"/>
              <w:color w:val="000000" w:themeColor="text1"/>
            </w:rPr>
          </w:pPr>
          <w:r>
            <w:fldChar w:fldCharType="begin"/>
          </w:r>
          <w:r>
            <w:instrText xml:space="preserve"> HYPERLINK \l "_Toc12789" </w:instrText>
          </w:r>
          <w:r>
            <w:fldChar w:fldCharType="separate"/>
          </w:r>
          <w:r>
            <w:rPr>
              <w:rFonts w:hint="eastAsia" w:ascii="仿宋" w:hAnsi="仿宋" w:eastAsia="仿宋" w:cs="仿宋"/>
              <w:color w:val="000000" w:themeColor="text1"/>
              <w:kern w:val="0"/>
              <w:lang w:val="zh-CN" w:bidi="zh-CN"/>
            </w:rPr>
            <w:t>四、 收费标准</w:t>
          </w:r>
          <w:r>
            <w:rPr>
              <w:rFonts w:hint="eastAsia" w:ascii="仿宋" w:hAnsi="仿宋" w:eastAsia="仿宋" w:cs="仿宋"/>
              <w:color w:val="000000" w:themeColor="text1"/>
            </w:rPr>
            <w:tab/>
          </w:r>
          <w:r>
            <w:rPr>
              <w:rFonts w:hint="eastAsia" w:ascii="仿宋" w:hAnsi="仿宋" w:eastAsia="仿宋" w:cs="仿宋"/>
              <w:color w:val="000000" w:themeColor="text1"/>
              <w:lang w:val="en-US" w:eastAsia="zh-CN"/>
            </w:rPr>
            <w:t>9</w:t>
          </w:r>
          <w:r>
            <w:rPr>
              <w:rFonts w:hint="eastAsia" w:ascii="仿宋" w:hAnsi="仿宋" w:eastAsia="仿宋" w:cs="仿宋"/>
              <w:color w:val="000000" w:themeColor="text1"/>
            </w:rPr>
            <w:fldChar w:fldCharType="end"/>
          </w:r>
        </w:p>
        <w:p>
          <w:pPr>
            <w:pStyle w:val="13"/>
            <w:tabs>
              <w:tab w:val="right" w:leader="dot" w:pos="8400"/>
              <w:tab w:val="clear" w:pos="9061"/>
            </w:tabs>
            <w:rPr>
              <w:rFonts w:ascii="仿宋" w:hAnsi="仿宋" w:eastAsia="仿宋" w:cs="仿宋"/>
              <w:color w:val="000000" w:themeColor="text1"/>
            </w:rPr>
          </w:pPr>
          <w:r>
            <w:fldChar w:fldCharType="begin"/>
          </w:r>
          <w:r>
            <w:instrText xml:space="preserve"> HYPERLINK \l "_Toc12789" </w:instrText>
          </w:r>
          <w:r>
            <w:fldChar w:fldCharType="separate"/>
          </w:r>
          <w:r>
            <w:rPr>
              <w:rFonts w:hint="eastAsia"/>
              <w:lang w:val="en-US" w:eastAsia="zh-CN"/>
            </w:rPr>
            <w:t>五</w:t>
          </w:r>
          <w:r>
            <w:rPr>
              <w:rFonts w:hint="eastAsia" w:ascii="仿宋" w:hAnsi="仿宋" w:eastAsia="仿宋" w:cs="仿宋"/>
              <w:color w:val="000000" w:themeColor="text1"/>
              <w:kern w:val="0"/>
              <w:lang w:val="zh-CN" w:bidi="zh-CN"/>
            </w:rPr>
            <w:t xml:space="preserve">、 </w:t>
          </w:r>
          <w:r>
            <w:rPr>
              <w:rFonts w:hint="eastAsia" w:ascii="仿宋" w:hAnsi="仿宋" w:eastAsia="仿宋" w:cs="仿宋"/>
              <w:color w:val="000000" w:themeColor="text1"/>
              <w:kern w:val="0"/>
              <w:lang w:val="en-US" w:bidi="zh-CN"/>
            </w:rPr>
            <w:t>报名申请</w:t>
          </w:r>
          <w:r>
            <w:rPr>
              <w:rFonts w:hint="eastAsia" w:ascii="仿宋" w:hAnsi="仿宋" w:eastAsia="仿宋" w:cs="仿宋"/>
              <w:color w:val="000000" w:themeColor="text1"/>
            </w:rPr>
            <w:tab/>
          </w:r>
          <w:r>
            <w:rPr>
              <w:rFonts w:hint="eastAsia" w:ascii="仿宋" w:hAnsi="仿宋" w:eastAsia="仿宋" w:cs="仿宋"/>
              <w:color w:val="000000" w:themeColor="text1"/>
            </w:rPr>
            <w:fldChar w:fldCharType="end"/>
          </w:r>
          <w:r>
            <w:rPr>
              <w:rFonts w:hint="eastAsia" w:ascii="仿宋" w:hAnsi="仿宋" w:eastAsia="仿宋" w:cs="仿宋"/>
              <w:color w:val="000000" w:themeColor="text1"/>
              <w:lang w:val="en-US" w:eastAsia="zh-CN"/>
            </w:rPr>
            <w:t>10</w:t>
          </w:r>
        </w:p>
        <w:p>
          <w:pPr>
            <w:rPr>
              <w:rFonts w:hint="eastAsia" w:ascii="仿宋" w:hAnsi="仿宋" w:eastAsia="仿宋" w:cs="仿宋"/>
              <w:color w:val="000000" w:themeColor="text1"/>
            </w:rPr>
          </w:pPr>
          <w:r>
            <w:rPr>
              <w:rFonts w:hint="eastAsia" w:ascii="仿宋" w:hAnsi="仿宋" w:eastAsia="仿宋" w:cs="仿宋"/>
              <w:color w:val="000000" w:themeColor="text1"/>
              <w:sz w:val="28"/>
              <w:szCs w:val="28"/>
            </w:rPr>
            <w:fldChar w:fldCharType="end"/>
          </w:r>
          <w:bookmarkStart w:id="0" w:name="_Toc29203"/>
        </w:p>
      </w:sdtContent>
    </w:sdt>
    <w:p>
      <w:pPr>
        <w:pStyle w:val="2"/>
        <w:rPr>
          <w:rFonts w:hint="eastAsia"/>
        </w:rPr>
      </w:pPr>
    </w:p>
    <w:p>
      <w:pPr>
        <w:pStyle w:val="4"/>
        <w:spacing w:before="0" w:after="0" w:line="240" w:lineRule="auto"/>
        <w:rPr>
          <w:rFonts w:ascii="汉仪大宋简" w:eastAsia="汉仪大宋简"/>
          <w:b w:val="0"/>
          <w:color w:val="000000" w:themeColor="text1"/>
          <w:sz w:val="40"/>
          <w:szCs w:val="40"/>
        </w:rPr>
      </w:pPr>
      <w:r>
        <w:rPr>
          <w:rFonts w:hint="eastAsia" w:ascii="Times New Roman" w:hAnsi="Times New Roman" w:cs="Times New Roman"/>
          <w:color w:val="000000" w:themeColor="text1"/>
          <w:sz w:val="40"/>
          <w:szCs w:val="40"/>
        </w:rPr>
        <w:t>一、</w:t>
      </w:r>
      <w:bookmarkStart w:id="1" w:name="_Toc39136086"/>
      <w:bookmarkStart w:id="2" w:name="_Toc18416108"/>
      <w:bookmarkStart w:id="3" w:name="_Toc18416736"/>
      <w:r>
        <w:rPr>
          <w:rFonts w:ascii="Times New Roman" w:hAnsi="Times New Roman" w:eastAsia="汉仪大宋简" w:cs="Times New Roman"/>
          <w:b w:val="0"/>
          <w:color w:val="000000" w:themeColor="text1"/>
          <w:sz w:val="40"/>
          <w:szCs w:val="40"/>
        </w:rPr>
        <w:t>有关机构和项目</w:t>
      </w:r>
      <w:r>
        <w:rPr>
          <w:rFonts w:hint="eastAsia" w:ascii="Times New Roman" w:hAnsi="Times New Roman" w:eastAsia="汉仪大宋简" w:cs="Times New Roman"/>
          <w:b w:val="0"/>
          <w:color w:val="000000" w:themeColor="text1"/>
          <w:sz w:val="40"/>
          <w:szCs w:val="40"/>
        </w:rPr>
        <w:t>解释</w:t>
      </w:r>
      <w:r>
        <w:rPr>
          <w:rFonts w:hint="eastAsia" w:ascii="汉仪大宋简" w:eastAsia="汉仪大宋简"/>
          <w:b w:val="0"/>
          <w:color w:val="000000" w:themeColor="text1"/>
          <w:sz w:val="40"/>
          <w:szCs w:val="40"/>
        </w:rPr>
        <w:t>：</w:t>
      </w:r>
      <w:bookmarkEnd w:id="0"/>
      <w:bookmarkEnd w:id="1"/>
      <w:bookmarkEnd w:id="2"/>
      <w:bookmarkEnd w:id="3"/>
    </w:p>
    <w:p>
      <w:pPr>
        <w:pStyle w:val="28"/>
        <w:tabs>
          <w:tab w:val="left" w:pos="1701"/>
        </w:tabs>
        <w:spacing w:line="460" w:lineRule="exact"/>
        <w:ind w:firstLine="0" w:firstLineChars="0"/>
        <w:outlineLvl w:val="1"/>
        <w:rPr>
          <w:rFonts w:ascii="Times New Roman" w:hAnsi="Times New Roman" w:eastAsia="仿宋_GB2312" w:cs="Times New Roman"/>
          <w:color w:val="000000" w:themeColor="text1"/>
          <w:sz w:val="32"/>
          <w:szCs w:val="32"/>
          <w:u w:val="single"/>
        </w:rPr>
      </w:pPr>
      <w:bookmarkStart w:id="4" w:name="_Toc1698"/>
      <w:r>
        <w:rPr>
          <w:rFonts w:hint="eastAsia" w:ascii="Times New Roman" w:hAnsi="Times New Roman" w:eastAsia="仿宋_GB2312" w:cs="Times New Roman"/>
          <w:color w:val="000000" w:themeColor="text1"/>
          <w:sz w:val="32"/>
          <w:szCs w:val="32"/>
          <w:u w:val="single"/>
        </w:rPr>
        <w:t>项目发起单位：</w:t>
      </w:r>
      <w:bookmarkEnd w:id="4"/>
    </w:p>
    <w:p>
      <w:pPr>
        <w:pStyle w:val="28"/>
        <w:tabs>
          <w:tab w:val="left" w:pos="1701"/>
        </w:tabs>
        <w:spacing w:line="460" w:lineRule="exact"/>
        <w:ind w:firstLine="0" w:firstLineChars="0"/>
        <w:outlineLvl w:val="1"/>
        <w:rPr>
          <w:rFonts w:ascii="Times New Roman" w:hAnsi="Times New Roman" w:eastAsia="仿宋_GB2312" w:cs="Times New Roman"/>
          <w:color w:val="000000" w:themeColor="text1"/>
          <w:sz w:val="32"/>
          <w:szCs w:val="32"/>
        </w:rPr>
      </w:pPr>
      <w:bookmarkStart w:id="5" w:name="_Toc9583"/>
      <w:r>
        <w:rPr>
          <w:rFonts w:hint="eastAsia" w:ascii="Times New Roman" w:hAnsi="Times New Roman" w:eastAsia="仿宋_GB2312" w:cs="Times New Roman"/>
          <w:color w:val="000000" w:themeColor="text1"/>
          <w:sz w:val="32"/>
          <w:szCs w:val="32"/>
        </w:rPr>
        <w:t>（一）</w:t>
      </w:r>
      <w:bookmarkEnd w:id="5"/>
      <w:r>
        <w:rPr>
          <w:rFonts w:hint="eastAsia" w:ascii="Times New Roman" w:hAnsi="Times New Roman" w:eastAsia="仿宋_GB2312" w:cs="Times New Roman"/>
          <w:color w:val="000000" w:themeColor="text1"/>
          <w:sz w:val="32"/>
          <w:szCs w:val="32"/>
          <w:lang w:val="en-US" w:eastAsia="zh-CN"/>
        </w:rPr>
        <w:t>国家职业资格培训鉴定实验基地</w:t>
      </w:r>
    </w:p>
    <w:p>
      <w:pPr>
        <w:tabs>
          <w:tab w:val="left" w:pos="1701"/>
        </w:tabs>
        <w:spacing w:line="460" w:lineRule="exact"/>
        <w:ind w:firstLine="560" w:firstLineChars="200"/>
        <w:rPr>
          <w:rFonts w:ascii="Times New Roman" w:hAnsi="Times New Roman" w:eastAsia="仿宋_GB2312" w:cs="Times New Roman"/>
          <w:color w:val="000000" w:themeColor="text1"/>
          <w:sz w:val="28"/>
          <w:szCs w:val="28"/>
        </w:rPr>
      </w:pPr>
      <w:r>
        <w:rPr>
          <w:rFonts w:hint="eastAsia" w:ascii="Times New Roman" w:hAnsi="Times New Roman" w:eastAsia="仿宋_GB2312" w:cs="Times New Roman"/>
          <w:color w:val="000000" w:themeColor="text1"/>
          <w:sz w:val="28"/>
          <w:szCs w:val="28"/>
          <w:lang w:val="en-US" w:eastAsia="zh-CN"/>
        </w:rPr>
        <w:t>国家职业资格培训鉴定实验基地是国家人力资源和社会保障部在天津建立的综合性职业标准开发机构。主要承担国家新职业标准研发和推广任务，开展培训鉴定实验项目和课题研究，进行新职业教材和课程设计，建立新职业考核标准、考试题库。 通过自主研发、合作开发、引进创新等方式，发挥“开发、实验、示范、孵化”效应，推进新职业研发成果转化，引导职业发展方向，促进劳动者就业</w:t>
      </w:r>
      <w:r>
        <w:rPr>
          <w:rFonts w:hint="eastAsia" w:ascii="Times New Roman" w:hAnsi="Times New Roman" w:eastAsia="仿宋_GB2312" w:cs="Times New Roman"/>
          <w:color w:val="000000" w:themeColor="text1"/>
          <w:sz w:val="28"/>
          <w:szCs w:val="28"/>
        </w:rPr>
        <w:t>。</w:t>
      </w:r>
    </w:p>
    <w:p>
      <w:pPr>
        <w:pStyle w:val="28"/>
        <w:tabs>
          <w:tab w:val="left" w:pos="1701"/>
        </w:tabs>
        <w:spacing w:line="460" w:lineRule="exact"/>
        <w:ind w:firstLine="0" w:firstLineChars="0"/>
        <w:outlineLvl w:val="1"/>
        <w:rPr>
          <w:rFonts w:hint="default" w:ascii="Times New Roman" w:hAnsi="Times New Roman" w:eastAsia="仿宋_GB2312" w:cs="Times New Roman"/>
          <w:color w:val="000000" w:themeColor="text1"/>
          <w:sz w:val="32"/>
          <w:szCs w:val="32"/>
          <w:lang w:val="en-US" w:eastAsia="zh-CN"/>
        </w:rPr>
      </w:pPr>
      <w:bookmarkStart w:id="6" w:name="_Toc21471"/>
      <w:r>
        <w:rPr>
          <w:rFonts w:hint="eastAsia" w:ascii="Times New Roman" w:hAnsi="Times New Roman" w:eastAsia="仿宋_GB2312" w:cs="Times New Roman"/>
          <w:color w:val="000000" w:themeColor="text1"/>
          <w:sz w:val="32"/>
          <w:szCs w:val="32"/>
        </w:rPr>
        <w:t>（二）</w:t>
      </w:r>
      <w:bookmarkEnd w:id="6"/>
      <w:r>
        <w:rPr>
          <w:rFonts w:hint="eastAsia" w:ascii="Times New Roman" w:hAnsi="Times New Roman" w:eastAsia="仿宋_GB2312" w:cs="Times New Roman"/>
          <w:color w:val="000000" w:themeColor="text1"/>
          <w:sz w:val="32"/>
          <w:szCs w:val="32"/>
        </w:rPr>
        <w:t>北京中建科信管理咨询集团有限公司</w:t>
      </w:r>
    </w:p>
    <w:p>
      <w:pPr>
        <w:pStyle w:val="28"/>
        <w:tabs>
          <w:tab w:val="left" w:pos="2268"/>
        </w:tabs>
        <w:spacing w:line="460" w:lineRule="exact"/>
        <w:ind w:firstLine="560"/>
        <w:rPr>
          <w:rFonts w:ascii="Times New Roman" w:hAnsi="Times New Roman" w:eastAsia="仿宋_GB2312" w:cs="Times New Roman"/>
          <w:color w:val="000000" w:themeColor="text1"/>
          <w:sz w:val="28"/>
          <w:szCs w:val="28"/>
        </w:rPr>
      </w:pPr>
      <w:r>
        <w:rPr>
          <w:rFonts w:hint="eastAsia" w:ascii="Times New Roman" w:hAnsi="Times New Roman" w:eastAsia="仿宋_GB2312" w:cs="Times New Roman"/>
          <w:color w:val="000000" w:themeColor="text1"/>
          <w:sz w:val="28"/>
          <w:szCs w:val="28"/>
        </w:rPr>
        <w:t>简称：</w:t>
      </w:r>
      <w:r>
        <w:rPr>
          <w:rFonts w:hint="eastAsia" w:ascii="Times New Roman" w:hAnsi="Times New Roman" w:eastAsia="仿宋_GB2312" w:cs="Times New Roman"/>
          <w:color w:val="000000" w:themeColor="text1"/>
          <w:sz w:val="28"/>
          <w:szCs w:val="28"/>
          <w:lang w:val="en-US" w:eastAsia="zh-CN"/>
        </w:rPr>
        <w:t>中建科信集团</w:t>
      </w:r>
      <w:r>
        <w:rPr>
          <w:rFonts w:hint="eastAsia" w:ascii="Times New Roman" w:hAnsi="Times New Roman" w:eastAsia="仿宋_GB2312" w:cs="Times New Roman"/>
          <w:color w:val="000000" w:themeColor="text1"/>
          <w:sz w:val="28"/>
          <w:szCs w:val="28"/>
        </w:rPr>
        <w:t>，</w:t>
      </w:r>
      <w:r>
        <w:rPr>
          <w:rFonts w:hint="eastAsia" w:ascii="Times New Roman" w:hAnsi="Times New Roman" w:eastAsia="仿宋_GB2312" w:cs="Times New Roman"/>
          <w:color w:val="000000" w:themeColor="text1"/>
          <w:sz w:val="28"/>
          <w:szCs w:val="28"/>
          <w:lang w:eastAsia="zh-CN"/>
        </w:rPr>
        <w:t>是一家</w:t>
      </w:r>
      <w:r>
        <w:rPr>
          <w:rFonts w:hint="eastAsia" w:ascii="Times New Roman" w:hAnsi="Times New Roman" w:eastAsia="仿宋_GB2312" w:cs="Times New Roman"/>
          <w:color w:val="000000" w:themeColor="text1"/>
          <w:sz w:val="28"/>
          <w:szCs w:val="28"/>
          <w:lang w:val="en-US" w:eastAsia="zh-CN"/>
        </w:rPr>
        <w:t>专业化</w:t>
      </w:r>
      <w:r>
        <w:rPr>
          <w:rFonts w:hint="eastAsia" w:ascii="Times New Roman" w:hAnsi="Times New Roman" w:eastAsia="仿宋_GB2312" w:cs="Times New Roman"/>
          <w:color w:val="000000" w:themeColor="text1"/>
          <w:sz w:val="28"/>
          <w:szCs w:val="28"/>
          <w:lang w:eastAsia="zh-CN"/>
        </w:rPr>
        <w:t>智力平台</w:t>
      </w:r>
      <w:r>
        <w:rPr>
          <w:rFonts w:hint="eastAsia" w:ascii="Times New Roman" w:hAnsi="Times New Roman" w:eastAsia="仿宋_GB2312" w:cs="Times New Roman"/>
          <w:color w:val="000000" w:themeColor="text1"/>
          <w:sz w:val="28"/>
          <w:szCs w:val="28"/>
          <w:lang w:val="en-US" w:eastAsia="zh-CN"/>
        </w:rPr>
        <w:t>服务机构</w:t>
      </w:r>
      <w:r>
        <w:rPr>
          <w:rFonts w:hint="eastAsia" w:ascii="Times New Roman" w:hAnsi="Times New Roman" w:eastAsia="仿宋_GB2312" w:cs="Times New Roman"/>
          <w:color w:val="000000" w:themeColor="text1"/>
          <w:sz w:val="28"/>
          <w:szCs w:val="28"/>
          <w:lang w:eastAsia="zh-CN"/>
        </w:rPr>
        <w:t>，为客户提供培训、咨询、智库和平台服务，服务对象为</w:t>
      </w:r>
      <w:r>
        <w:rPr>
          <w:rFonts w:hint="eastAsia" w:ascii="Times New Roman" w:hAnsi="Times New Roman" w:eastAsia="仿宋_GB2312" w:cs="Times New Roman"/>
          <w:color w:val="000000" w:themeColor="text1"/>
          <w:sz w:val="28"/>
          <w:szCs w:val="28"/>
          <w:lang w:val="en-US" w:eastAsia="zh-CN"/>
        </w:rPr>
        <w:t>各级</w:t>
      </w:r>
      <w:r>
        <w:rPr>
          <w:rFonts w:hint="eastAsia" w:ascii="Times New Roman" w:hAnsi="Times New Roman" w:eastAsia="仿宋_GB2312" w:cs="Times New Roman"/>
          <w:color w:val="000000" w:themeColor="text1"/>
          <w:sz w:val="28"/>
          <w:szCs w:val="28"/>
          <w:lang w:eastAsia="zh-CN"/>
        </w:rPr>
        <w:t>地方政府、</w:t>
      </w:r>
      <w:r>
        <w:rPr>
          <w:rFonts w:hint="eastAsia" w:ascii="Times New Roman" w:hAnsi="Times New Roman" w:eastAsia="仿宋_GB2312" w:cs="Times New Roman"/>
          <w:color w:val="000000" w:themeColor="text1"/>
          <w:sz w:val="28"/>
          <w:szCs w:val="28"/>
          <w:lang w:val="en-US" w:eastAsia="zh-CN"/>
        </w:rPr>
        <w:t>城投</w:t>
      </w:r>
      <w:r>
        <w:rPr>
          <w:rFonts w:hint="eastAsia" w:ascii="Times New Roman" w:hAnsi="Times New Roman" w:eastAsia="仿宋_GB2312" w:cs="Times New Roman"/>
          <w:color w:val="000000" w:themeColor="text1"/>
          <w:sz w:val="28"/>
          <w:szCs w:val="28"/>
          <w:lang w:eastAsia="zh-CN"/>
        </w:rPr>
        <w:t>公司、国有企业以及</w:t>
      </w:r>
      <w:r>
        <w:rPr>
          <w:rFonts w:hint="eastAsia" w:ascii="Times New Roman" w:hAnsi="Times New Roman" w:eastAsia="仿宋_GB2312" w:cs="Times New Roman"/>
          <w:color w:val="000000" w:themeColor="text1"/>
          <w:sz w:val="28"/>
          <w:szCs w:val="28"/>
          <w:lang w:val="en-US" w:eastAsia="zh-CN"/>
        </w:rPr>
        <w:t>其它</w:t>
      </w:r>
      <w:r>
        <w:rPr>
          <w:rFonts w:hint="eastAsia" w:ascii="Times New Roman" w:hAnsi="Times New Roman" w:eastAsia="仿宋_GB2312" w:cs="Times New Roman"/>
          <w:color w:val="000000" w:themeColor="text1"/>
          <w:sz w:val="28"/>
          <w:szCs w:val="28"/>
          <w:lang w:eastAsia="zh-CN"/>
        </w:rPr>
        <w:t>工程建设项目、基础设施建设投融资相关主体，包括主管部门、行业协会以及投资开发、勘察设计、工程施工、造价监理、招标投标、生产运维等单位，业务形态涵盖公开课、企业内训、</w:t>
      </w:r>
      <w:r>
        <w:rPr>
          <w:rFonts w:hint="eastAsia" w:ascii="Times New Roman" w:hAnsi="Times New Roman" w:eastAsia="仿宋_GB2312" w:cs="Times New Roman"/>
          <w:color w:val="000000" w:themeColor="text1"/>
          <w:sz w:val="28"/>
          <w:szCs w:val="28"/>
          <w:lang w:val="en-US" w:eastAsia="zh-CN"/>
        </w:rPr>
        <w:t>在线课堂</w:t>
      </w:r>
      <w:r>
        <w:rPr>
          <w:rFonts w:hint="eastAsia" w:ascii="Times New Roman" w:hAnsi="Times New Roman" w:eastAsia="仿宋_GB2312" w:cs="Times New Roman"/>
          <w:color w:val="000000" w:themeColor="text1"/>
          <w:sz w:val="28"/>
          <w:szCs w:val="28"/>
          <w:lang w:eastAsia="zh-CN"/>
        </w:rPr>
        <w:t>、技能证书、学历证书、高端研修、综合咨询、产融对接等。截至 202</w:t>
      </w:r>
      <w:r>
        <w:rPr>
          <w:rFonts w:hint="eastAsia" w:ascii="Times New Roman" w:hAnsi="Times New Roman" w:eastAsia="仿宋_GB2312" w:cs="Times New Roman"/>
          <w:color w:val="000000" w:themeColor="text1"/>
          <w:sz w:val="28"/>
          <w:szCs w:val="28"/>
          <w:lang w:val="en-US" w:eastAsia="zh-CN"/>
        </w:rPr>
        <w:t>2</w:t>
      </w:r>
      <w:r>
        <w:rPr>
          <w:rFonts w:hint="eastAsia" w:ascii="Times New Roman" w:hAnsi="Times New Roman" w:eastAsia="仿宋_GB2312" w:cs="Times New Roman"/>
          <w:color w:val="000000" w:themeColor="text1"/>
          <w:sz w:val="28"/>
          <w:szCs w:val="28"/>
          <w:lang w:eastAsia="zh-CN"/>
        </w:rPr>
        <w:t>年底，累计开展各类培训近万场次，</w:t>
      </w:r>
      <w:r>
        <w:rPr>
          <w:rFonts w:hint="eastAsia" w:ascii="Times New Roman" w:hAnsi="Times New Roman" w:eastAsia="仿宋_GB2312" w:cs="Times New Roman"/>
          <w:color w:val="000000" w:themeColor="text1"/>
          <w:sz w:val="28"/>
          <w:szCs w:val="28"/>
          <w:lang w:val="en-US" w:eastAsia="zh-CN"/>
        </w:rPr>
        <w:t>学员超</w:t>
      </w:r>
      <w:r>
        <w:rPr>
          <w:rFonts w:hint="eastAsia" w:ascii="Times New Roman" w:hAnsi="Times New Roman" w:eastAsia="仿宋_GB2312" w:cs="Times New Roman"/>
          <w:color w:val="000000" w:themeColor="text1"/>
          <w:sz w:val="28"/>
          <w:szCs w:val="28"/>
          <w:lang w:eastAsia="zh-CN"/>
        </w:rPr>
        <w:t>百万，为近</w:t>
      </w:r>
      <w:r>
        <w:rPr>
          <w:rFonts w:hint="eastAsia" w:ascii="Times New Roman" w:hAnsi="Times New Roman" w:eastAsia="仿宋_GB2312" w:cs="Times New Roman"/>
          <w:color w:val="000000" w:themeColor="text1"/>
          <w:sz w:val="28"/>
          <w:szCs w:val="28"/>
          <w:lang w:val="en-US" w:eastAsia="zh-CN"/>
        </w:rPr>
        <w:t>200</w:t>
      </w:r>
      <w:r>
        <w:rPr>
          <w:rFonts w:hint="eastAsia" w:ascii="Times New Roman" w:hAnsi="Times New Roman" w:eastAsia="仿宋_GB2312" w:cs="Times New Roman"/>
          <w:color w:val="000000" w:themeColor="text1"/>
          <w:sz w:val="28"/>
          <w:szCs w:val="28"/>
          <w:lang w:eastAsia="zh-CN"/>
        </w:rPr>
        <w:t>家地方政府、企事业单位提供了专业咨询服务，</w:t>
      </w:r>
      <w:r>
        <w:rPr>
          <w:rFonts w:hint="eastAsia" w:ascii="Times New Roman" w:hAnsi="Times New Roman" w:eastAsia="仿宋_GB2312" w:cs="Times New Roman"/>
          <w:color w:val="000000" w:themeColor="text1"/>
          <w:sz w:val="28"/>
          <w:szCs w:val="28"/>
          <w:lang w:val="en-US" w:eastAsia="zh-CN"/>
        </w:rPr>
        <w:t>为各服务对象成功</w:t>
      </w:r>
      <w:r>
        <w:rPr>
          <w:rFonts w:hint="eastAsia" w:ascii="Times New Roman" w:hAnsi="Times New Roman" w:eastAsia="仿宋_GB2312" w:cs="Times New Roman"/>
          <w:color w:val="000000" w:themeColor="text1"/>
          <w:sz w:val="28"/>
          <w:szCs w:val="28"/>
          <w:lang w:eastAsia="zh-CN"/>
        </w:rPr>
        <w:t>对接资源逾百亿</w:t>
      </w:r>
      <w:r>
        <w:rPr>
          <w:rFonts w:hint="eastAsia" w:ascii="Times New Roman" w:hAnsi="Times New Roman" w:eastAsia="仿宋_GB2312" w:cs="Times New Roman"/>
          <w:color w:val="000000" w:themeColor="text1"/>
          <w:sz w:val="28"/>
          <w:szCs w:val="28"/>
          <w:lang w:val="en-US" w:eastAsia="zh-CN"/>
        </w:rPr>
        <w:t>，</w:t>
      </w:r>
      <w:r>
        <w:rPr>
          <w:rFonts w:hint="eastAsia" w:ascii="Times New Roman" w:hAnsi="Times New Roman" w:eastAsia="仿宋_GB2312" w:cs="Times New Roman"/>
          <w:color w:val="000000" w:themeColor="text1"/>
          <w:sz w:val="28"/>
          <w:szCs w:val="28"/>
          <w:lang w:eastAsia="zh-CN"/>
        </w:rPr>
        <w:t>赞誉广泛。</w:t>
      </w:r>
    </w:p>
    <w:p>
      <w:pPr>
        <w:rPr>
          <w:rFonts w:ascii="Times New Roman" w:hAnsi="Times New Roman" w:cs="Times New Roman"/>
          <w:color w:val="000000" w:themeColor="text1"/>
        </w:rPr>
      </w:pPr>
    </w:p>
    <w:p>
      <w:pPr>
        <w:pStyle w:val="4"/>
        <w:spacing w:before="0" w:after="0" w:line="240" w:lineRule="auto"/>
        <w:rPr>
          <w:rFonts w:ascii="汉仪大宋简" w:eastAsia="汉仪大宋简"/>
          <w:b w:val="0"/>
          <w:color w:val="000000" w:themeColor="text1"/>
          <w:kern w:val="0"/>
          <w:sz w:val="40"/>
          <w:szCs w:val="40"/>
          <w:lang w:val="zh-CN" w:bidi="zh-CN"/>
        </w:rPr>
      </w:pPr>
      <w:bookmarkStart w:id="7" w:name="_Toc28858"/>
      <w:bookmarkStart w:id="8" w:name="_Toc18416118"/>
      <w:bookmarkStart w:id="9" w:name="_Toc18416746"/>
      <w:bookmarkStart w:id="10" w:name="_Toc39058568"/>
      <w:r>
        <w:rPr>
          <w:rFonts w:hint="eastAsia" w:ascii="汉仪大宋简" w:eastAsia="汉仪大宋简"/>
          <w:b w:val="0"/>
          <w:color w:val="000000" w:themeColor="text1"/>
          <w:kern w:val="0"/>
          <w:sz w:val="40"/>
          <w:szCs w:val="40"/>
          <w:lang w:val="zh-CN" w:bidi="zh-CN"/>
        </w:rPr>
        <w:t>二、项目介绍</w:t>
      </w:r>
      <w:bookmarkEnd w:id="7"/>
    </w:p>
    <w:p>
      <w:pPr>
        <w:pStyle w:val="5"/>
        <w:numPr>
          <w:ilvl w:val="0"/>
          <w:numId w:val="1"/>
        </w:numPr>
        <w:spacing w:before="0" w:after="0" w:line="240" w:lineRule="auto"/>
        <w:rPr>
          <w:rFonts w:ascii="汉仪大宋简" w:eastAsia="汉仪大宋简"/>
          <w:b w:val="0"/>
          <w:color w:val="000000" w:themeColor="text1"/>
        </w:rPr>
      </w:pPr>
      <w:bookmarkStart w:id="11" w:name="_Toc16928"/>
      <w:r>
        <w:rPr>
          <w:rFonts w:hint="eastAsia" w:ascii="汉仪大宋简" w:eastAsia="汉仪大宋简"/>
          <w:b w:val="0"/>
          <w:color w:val="000000" w:themeColor="text1"/>
        </w:rPr>
        <w:t>背景和项目</w:t>
      </w:r>
      <w:r>
        <w:rPr>
          <w:rFonts w:ascii="汉仪大宋简" w:eastAsia="汉仪大宋简"/>
          <w:b w:val="0"/>
          <w:color w:val="000000" w:themeColor="text1"/>
        </w:rPr>
        <w:t>分析</w:t>
      </w:r>
      <w:bookmarkEnd w:id="11"/>
    </w:p>
    <w:p>
      <w:pPr>
        <w:spacing w:line="500" w:lineRule="exact"/>
        <w:ind w:firstLine="560" w:firstLineChars="200"/>
        <w:rPr>
          <w:rFonts w:ascii="Times New Roman" w:hAnsi="Times New Roman" w:eastAsia="仿宋_GB2312" w:cs="Times New Roman"/>
          <w:color w:val="000000" w:themeColor="text1"/>
          <w:kern w:val="0"/>
          <w:sz w:val="28"/>
          <w:szCs w:val="28"/>
          <w:lang w:val="zh-CN" w:bidi="zh-CN"/>
        </w:rPr>
      </w:pPr>
      <w:r>
        <w:rPr>
          <w:rFonts w:hint="eastAsia" w:ascii="Times New Roman" w:hAnsi="Times New Roman" w:eastAsia="仿宋_GB2312" w:cs="Times New Roman"/>
          <w:color w:val="000000" w:themeColor="text1"/>
          <w:kern w:val="0"/>
          <w:sz w:val="28"/>
          <w:szCs w:val="28"/>
          <w:lang w:val="zh-CN" w:bidi="zh-CN"/>
        </w:rPr>
        <w:t>为顺应当前企业并购发展潮流和企业国际化经营的需求</w:t>
      </w:r>
      <w:r>
        <w:rPr>
          <w:rFonts w:hint="eastAsia" w:ascii="Times New Roman" w:hAnsi="Times New Roman" w:eastAsia="仿宋_GB2312" w:cs="Times New Roman"/>
          <w:color w:val="000000" w:themeColor="text1"/>
          <w:kern w:val="0"/>
          <w:sz w:val="28"/>
          <w:szCs w:val="28"/>
          <w:lang w:val="zh-CN" w:eastAsia="zh-CN" w:bidi="zh-CN"/>
        </w:rPr>
        <w:t>，帮助有关人员</w:t>
      </w:r>
      <w:r>
        <w:rPr>
          <w:rFonts w:hint="eastAsia" w:ascii="Times New Roman" w:hAnsi="Times New Roman" w:eastAsia="仿宋_GB2312" w:cs="Times New Roman"/>
          <w:color w:val="000000" w:themeColor="text1"/>
          <w:kern w:val="0"/>
          <w:sz w:val="28"/>
          <w:szCs w:val="28"/>
          <w:lang w:val="zh-CN" w:bidi="zh-CN"/>
        </w:rPr>
        <w:t>了解并购重组的相关理论知识，把握并购重组的程序和内容，熟悉并购重组方案设计，掌握企业价值评估方法，规避并购重组中的误区和陷阱，为企业实施发展战略奠定良好的基础，培养</w:t>
      </w:r>
      <w:r>
        <w:rPr>
          <w:rFonts w:hint="eastAsia" w:ascii="Times New Roman" w:hAnsi="Times New Roman" w:eastAsia="仿宋_GB2312" w:cs="Times New Roman"/>
          <w:color w:val="000000" w:themeColor="text1"/>
          <w:kern w:val="0"/>
          <w:sz w:val="28"/>
          <w:szCs w:val="28"/>
          <w:lang w:val="zh-CN" w:eastAsia="zh-CN" w:bidi="zh-CN"/>
        </w:rPr>
        <w:t>更多的</w:t>
      </w:r>
      <w:r>
        <w:rPr>
          <w:rFonts w:hint="eastAsia" w:ascii="Times New Roman" w:hAnsi="Times New Roman" w:eastAsia="仿宋_GB2312" w:cs="Times New Roman"/>
          <w:color w:val="000000" w:themeColor="text1"/>
          <w:kern w:val="0"/>
          <w:sz w:val="28"/>
          <w:szCs w:val="28"/>
          <w:lang w:val="zh-CN" w:bidi="zh-CN"/>
        </w:rPr>
        <w:t>高端复合型企业并购管理人才</w:t>
      </w:r>
      <w:r>
        <w:rPr>
          <w:rFonts w:hint="eastAsia" w:ascii="Times New Roman" w:hAnsi="Times New Roman" w:eastAsia="仿宋_GB2312" w:cs="Times New Roman"/>
          <w:color w:val="000000" w:themeColor="text1"/>
          <w:kern w:val="0"/>
          <w:sz w:val="28"/>
          <w:szCs w:val="28"/>
          <w:lang w:val="zh-CN" w:eastAsia="zh-CN" w:bidi="zh-CN"/>
        </w:rPr>
        <w:t>，中建科信集团与国家职业资格培训鉴定实验基地联合推出“</w:t>
      </w:r>
      <w:r>
        <w:rPr>
          <w:rFonts w:hint="eastAsia" w:ascii="Times New Roman" w:hAnsi="Times New Roman" w:eastAsia="仿宋_GB2312" w:cs="Times New Roman"/>
          <w:color w:val="000000" w:themeColor="text1"/>
          <w:kern w:val="0"/>
          <w:sz w:val="28"/>
          <w:szCs w:val="28"/>
          <w:lang w:val="zh-CN" w:bidi="zh-CN"/>
        </w:rPr>
        <w:t>并购管理师培训</w:t>
      </w:r>
      <w:r>
        <w:rPr>
          <w:rFonts w:hint="eastAsia" w:ascii="Times New Roman" w:hAnsi="Times New Roman" w:eastAsia="仿宋_GB2312" w:cs="Times New Roman"/>
          <w:color w:val="000000" w:themeColor="text1"/>
          <w:kern w:val="0"/>
          <w:sz w:val="28"/>
          <w:szCs w:val="28"/>
          <w:lang w:val="zh-CN" w:eastAsia="zh-CN" w:bidi="zh-CN"/>
        </w:rPr>
        <w:t>认证”，</w:t>
      </w:r>
      <w:r>
        <w:rPr>
          <w:rFonts w:hint="eastAsia" w:ascii="Times New Roman" w:hAnsi="Times New Roman" w:eastAsia="仿宋_GB2312" w:cs="Times New Roman"/>
          <w:color w:val="000000" w:themeColor="text1"/>
          <w:kern w:val="0"/>
          <w:sz w:val="28"/>
          <w:szCs w:val="28"/>
          <w:lang w:val="zh-CN" w:bidi="zh-CN"/>
        </w:rPr>
        <w:t>旨在培养具备企业并购管理综合能力的复合型人才，着力推动我国企业并购体系建设，提升企业并购水平。</w:t>
      </w:r>
    </w:p>
    <w:p>
      <w:pPr>
        <w:spacing w:line="500" w:lineRule="exact"/>
        <w:rPr>
          <w:rFonts w:ascii="Times New Roman" w:hAnsi="Times New Roman" w:eastAsia="仿宋_GB2312" w:cs="Times New Roman"/>
          <w:color w:val="000000" w:themeColor="text1"/>
          <w:kern w:val="0"/>
          <w:sz w:val="28"/>
          <w:szCs w:val="28"/>
          <w:lang w:val="zh-CN" w:bidi="zh-CN"/>
        </w:rPr>
      </w:pPr>
    </w:p>
    <w:p>
      <w:pPr>
        <w:pStyle w:val="5"/>
        <w:numPr>
          <w:ilvl w:val="0"/>
          <w:numId w:val="1"/>
        </w:numPr>
        <w:spacing w:before="0" w:after="0" w:line="240" w:lineRule="auto"/>
        <w:rPr>
          <w:rFonts w:ascii="Times New Roman" w:hAnsi="Times New Roman" w:eastAsia="汉仪大宋简"/>
          <w:b w:val="0"/>
          <w:color w:val="000000" w:themeColor="text1"/>
        </w:rPr>
      </w:pPr>
      <w:bookmarkStart w:id="12" w:name="_Toc13995"/>
      <w:r>
        <w:rPr>
          <w:rFonts w:hint="eastAsia" w:ascii="汉仪大宋简" w:eastAsia="汉仪大宋简"/>
          <w:b w:val="0"/>
          <w:color w:val="000000" w:themeColor="text1"/>
        </w:rPr>
        <w:t>项目管理机</w:t>
      </w:r>
      <w:r>
        <w:rPr>
          <w:rFonts w:ascii="Times New Roman" w:hAnsi="Times New Roman" w:eastAsia="汉仪大宋简"/>
          <w:b w:val="0"/>
          <w:color w:val="000000" w:themeColor="text1"/>
        </w:rPr>
        <w:t>构</w:t>
      </w:r>
      <w:bookmarkEnd w:id="12"/>
    </w:p>
    <w:bookmarkEnd w:id="8"/>
    <w:bookmarkEnd w:id="9"/>
    <w:bookmarkEnd w:id="10"/>
    <w:tbl>
      <w:tblPr>
        <w:tblStyle w:val="17"/>
        <w:tblW w:w="8384" w:type="dxa"/>
        <w:tblInd w:w="1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1"/>
        <w:gridCol w:w="3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1" w:type="dxa"/>
          </w:tcPr>
          <w:p>
            <w:pPr>
              <w:spacing w:line="500" w:lineRule="exact"/>
              <w:ind w:firstLine="280" w:firstLineChars="100"/>
              <w:jc w:val="left"/>
              <w:rPr>
                <w:rFonts w:ascii="Times New Roman" w:hAnsi="Times New Roman" w:eastAsia="仿宋_GB2312" w:cs="Times New Roman"/>
                <w:color w:val="000000" w:themeColor="text1"/>
                <w:kern w:val="0"/>
                <w:sz w:val="28"/>
                <w:szCs w:val="28"/>
                <w:lang w:val="zh-CN" w:bidi="zh-CN"/>
              </w:rPr>
            </w:pPr>
            <w:r>
              <w:rPr>
                <w:rFonts w:hint="eastAsia" w:ascii="Times New Roman" w:hAnsi="Times New Roman" w:eastAsia="仿宋_GB2312" w:cs="Times New Roman"/>
                <w:color w:val="000000" w:themeColor="text1"/>
                <w:kern w:val="0"/>
                <w:sz w:val="28"/>
                <w:szCs w:val="28"/>
                <w:lang w:val="zh-CN" w:eastAsia="zh-CN" w:bidi="zh-CN"/>
              </w:rPr>
              <w:t>国家职业资格培训鉴定实验基地</w:t>
            </w:r>
          </w:p>
        </w:tc>
        <w:tc>
          <w:tcPr>
            <w:tcW w:w="3843" w:type="dxa"/>
          </w:tcPr>
          <w:p>
            <w:pPr>
              <w:spacing w:line="500" w:lineRule="exact"/>
              <w:jc w:val="left"/>
              <w:rPr>
                <w:rFonts w:ascii="Times New Roman" w:hAnsi="Times New Roman" w:eastAsia="仿宋_GB2312" w:cs="Times New Roman"/>
                <w:color w:val="000000" w:themeColor="text1"/>
                <w:kern w:val="0"/>
                <w:sz w:val="28"/>
                <w:szCs w:val="28"/>
                <w:lang w:val="zh-CN" w:bidi="zh-CN"/>
              </w:rPr>
            </w:pPr>
            <w:r>
              <w:rPr>
                <w:rFonts w:hint="eastAsia" w:ascii="Times New Roman" w:hAnsi="Times New Roman" w:eastAsia="仿宋_GB2312" w:cs="Times New Roman"/>
                <w:color w:val="000000" w:themeColor="text1"/>
                <w:kern w:val="0"/>
                <w:sz w:val="28"/>
                <w:szCs w:val="28"/>
                <w:lang w:val="en-US" w:bidi="zh-CN"/>
              </w:rPr>
              <w:t>制作</w:t>
            </w:r>
            <w:r>
              <w:rPr>
                <w:rFonts w:hint="eastAsia" w:ascii="Times New Roman" w:hAnsi="Times New Roman" w:eastAsia="仿宋_GB2312" w:cs="Times New Roman"/>
                <w:color w:val="000000" w:themeColor="text1"/>
                <w:kern w:val="0"/>
                <w:sz w:val="28"/>
                <w:szCs w:val="28"/>
                <w:lang w:val="zh-CN" w:bidi="zh-CN"/>
              </w:rPr>
              <w:t>及签发、</w:t>
            </w:r>
            <w:r>
              <w:rPr>
                <w:rFonts w:hint="eastAsia" w:ascii="Times New Roman" w:hAnsi="Times New Roman" w:eastAsia="仿宋_GB2312" w:cs="Times New Roman"/>
                <w:color w:val="000000" w:themeColor="text1"/>
                <w:kern w:val="0"/>
                <w:sz w:val="28"/>
                <w:szCs w:val="28"/>
                <w:lang w:val="en-US" w:bidi="zh-CN"/>
              </w:rPr>
              <w:t>证书</w:t>
            </w:r>
            <w:r>
              <w:rPr>
                <w:rFonts w:hint="eastAsia" w:ascii="Times New Roman" w:hAnsi="Times New Roman" w:eastAsia="仿宋_GB2312" w:cs="Times New Roman"/>
                <w:color w:val="000000" w:themeColor="text1"/>
                <w:kern w:val="0"/>
                <w:sz w:val="28"/>
                <w:szCs w:val="28"/>
                <w:lang w:val="zh-CN" w:bidi="zh-CN"/>
              </w:rPr>
              <w:t>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1" w:type="dxa"/>
          </w:tcPr>
          <w:p>
            <w:pPr>
              <w:spacing w:line="500" w:lineRule="exact"/>
              <w:ind w:firstLine="280" w:firstLineChars="100"/>
              <w:jc w:val="left"/>
              <w:rPr>
                <w:rFonts w:hint="default" w:ascii="Times New Roman" w:hAnsi="Times New Roman" w:eastAsia="仿宋_GB2312" w:cs="Times New Roman"/>
                <w:color w:val="000000" w:themeColor="text1"/>
                <w:kern w:val="0"/>
                <w:sz w:val="28"/>
                <w:szCs w:val="28"/>
                <w:lang w:val="en-US" w:bidi="zh-CN"/>
              </w:rPr>
            </w:pPr>
            <w:r>
              <w:rPr>
                <w:rFonts w:hint="eastAsia" w:ascii="Times New Roman" w:hAnsi="Times New Roman" w:eastAsia="仿宋_GB2312" w:cs="Times New Roman"/>
                <w:color w:val="000000" w:themeColor="text1"/>
                <w:kern w:val="0"/>
                <w:sz w:val="28"/>
                <w:szCs w:val="28"/>
                <w:lang w:val="en-US" w:bidi="zh-CN"/>
              </w:rPr>
              <w:t>中建科信集团</w:t>
            </w:r>
          </w:p>
        </w:tc>
        <w:tc>
          <w:tcPr>
            <w:tcW w:w="3843" w:type="dxa"/>
          </w:tcPr>
          <w:p>
            <w:pPr>
              <w:spacing w:line="500" w:lineRule="exact"/>
              <w:jc w:val="left"/>
              <w:rPr>
                <w:rFonts w:ascii="Times New Roman" w:hAnsi="Times New Roman" w:eastAsia="仿宋_GB2312" w:cs="Times New Roman"/>
                <w:color w:val="000000" w:themeColor="text1"/>
                <w:kern w:val="0"/>
                <w:sz w:val="28"/>
                <w:szCs w:val="28"/>
                <w:lang w:val="zh-CN" w:bidi="zh-CN"/>
              </w:rPr>
            </w:pPr>
            <w:r>
              <w:rPr>
                <w:rFonts w:hint="eastAsia" w:ascii="Times New Roman" w:hAnsi="Times New Roman" w:eastAsia="仿宋_GB2312" w:cs="Times New Roman"/>
                <w:color w:val="000000" w:themeColor="text1"/>
                <w:kern w:val="0"/>
                <w:sz w:val="28"/>
                <w:szCs w:val="28"/>
                <w:lang w:val="zh-CN" w:bidi="zh-CN"/>
              </w:rPr>
              <w:t>项目推广运营及管理</w:t>
            </w:r>
          </w:p>
        </w:tc>
      </w:tr>
    </w:tbl>
    <w:p>
      <w:pPr>
        <w:rPr>
          <w:rFonts w:ascii="Times New Roman" w:hAnsi="Times New Roman" w:cs="Times New Roman"/>
          <w:color w:val="000000" w:themeColor="text1"/>
        </w:rPr>
      </w:pPr>
      <w:bookmarkStart w:id="13" w:name="_Toc39058569"/>
    </w:p>
    <w:p>
      <w:pPr>
        <w:rPr>
          <w:rFonts w:ascii="Times New Roman" w:hAnsi="Times New Roman" w:cs="Times New Roman"/>
          <w:color w:val="000000" w:themeColor="text1"/>
        </w:rPr>
      </w:pPr>
    </w:p>
    <w:p>
      <w:pPr>
        <w:pStyle w:val="5"/>
        <w:numPr>
          <w:ilvl w:val="0"/>
          <w:numId w:val="1"/>
        </w:numPr>
        <w:spacing w:before="0" w:after="0" w:line="240" w:lineRule="auto"/>
        <w:rPr>
          <w:rFonts w:ascii="Times New Roman" w:hAnsi="Times New Roman" w:eastAsia="汉仪大宋简"/>
          <w:b w:val="0"/>
          <w:color w:val="000000" w:themeColor="text1"/>
        </w:rPr>
      </w:pPr>
      <w:bookmarkStart w:id="14" w:name="_Toc23875"/>
      <w:r>
        <w:rPr>
          <w:rFonts w:ascii="Times New Roman" w:hAnsi="Times New Roman" w:eastAsia="汉仪大宋简"/>
          <w:b w:val="0"/>
          <w:color w:val="000000" w:themeColor="text1"/>
        </w:rPr>
        <w:t>证书</w:t>
      </w:r>
      <w:bookmarkEnd w:id="13"/>
      <w:r>
        <w:rPr>
          <w:rFonts w:ascii="Times New Roman" w:hAnsi="Times New Roman" w:eastAsia="汉仪大宋简"/>
          <w:b w:val="0"/>
          <w:color w:val="000000" w:themeColor="text1"/>
        </w:rPr>
        <w:t>颁发</w:t>
      </w:r>
      <w:bookmarkEnd w:id="14"/>
    </w:p>
    <w:p>
      <w:pPr>
        <w:spacing w:line="440" w:lineRule="exact"/>
        <w:ind w:left="420" w:leftChars="200" w:firstLine="560" w:firstLineChars="200"/>
        <w:rPr>
          <w:rFonts w:ascii="Times New Roman" w:hAnsi="Times New Roman" w:eastAsia="仿宋_GB2312" w:cs="Times New Roman"/>
          <w:color w:val="000000" w:themeColor="text1"/>
          <w:sz w:val="28"/>
          <w:szCs w:val="28"/>
        </w:rPr>
      </w:pPr>
      <w:r>
        <w:rPr>
          <w:rFonts w:hint="eastAsia" w:ascii="Times New Roman" w:hAnsi="Times New Roman" w:eastAsia="仿宋_GB2312" w:cs="Times New Roman"/>
          <w:color w:val="000000" w:themeColor="text1"/>
          <w:sz w:val="28"/>
          <w:szCs w:val="28"/>
        </w:rPr>
        <w:t>参加</w:t>
      </w:r>
      <w:r>
        <w:rPr>
          <w:rFonts w:hint="eastAsia" w:ascii="Times New Roman" w:hAnsi="Times New Roman" w:eastAsia="仿宋_GB2312" w:cs="Times New Roman"/>
          <w:color w:val="000000" w:themeColor="text1"/>
          <w:sz w:val="28"/>
          <w:szCs w:val="28"/>
          <w:lang w:val="en-US" w:eastAsia="zh-CN"/>
        </w:rPr>
        <w:t>并购管理师新职业技能</w:t>
      </w:r>
      <w:r>
        <w:rPr>
          <w:rFonts w:hint="eastAsia" w:ascii="Times New Roman" w:hAnsi="Times New Roman" w:eastAsia="仿宋_GB2312" w:cs="Times New Roman"/>
          <w:color w:val="000000" w:themeColor="text1"/>
          <w:sz w:val="28"/>
          <w:szCs w:val="28"/>
        </w:rPr>
        <w:t>项目培训、完成学习并通过考试、成绩合格的学员，可获得相应级别的</w:t>
      </w:r>
      <w:r>
        <w:rPr>
          <w:rFonts w:hint="eastAsia" w:ascii="Times New Roman" w:hAnsi="Times New Roman" w:eastAsia="仿宋_GB2312" w:cs="Times New Roman"/>
          <w:color w:val="000000" w:themeColor="text1"/>
          <w:sz w:val="28"/>
          <w:szCs w:val="28"/>
          <w:u w:val="single"/>
          <w:lang w:val="en-US" w:eastAsia="zh-CN"/>
        </w:rPr>
        <w:t>并购管理师新职业技能项目</w:t>
      </w:r>
      <w:r>
        <w:rPr>
          <w:rFonts w:ascii="Times New Roman" w:hAnsi="Times New Roman" w:eastAsia="仿宋_GB2312" w:cs="Times New Roman"/>
          <w:color w:val="000000" w:themeColor="text1"/>
          <w:sz w:val="28"/>
          <w:szCs w:val="28"/>
        </w:rPr>
        <w:t>证书，该证书由</w:t>
      </w:r>
      <w:r>
        <w:rPr>
          <w:rFonts w:hint="eastAsia" w:ascii="仿宋" w:hAnsi="仿宋" w:eastAsia="仿宋" w:cs="仿宋"/>
          <w:color w:val="000000"/>
          <w:sz w:val="28"/>
          <w:szCs w:val="28"/>
        </w:rPr>
        <w:t>国家职业资格培训鉴定实验基地</w:t>
      </w:r>
      <w:r>
        <w:rPr>
          <w:rFonts w:ascii="Times New Roman" w:hAnsi="Times New Roman" w:eastAsia="仿宋_GB2312" w:cs="Times New Roman"/>
          <w:color w:val="000000" w:themeColor="text1"/>
          <w:sz w:val="28"/>
          <w:szCs w:val="28"/>
        </w:rPr>
        <w:t>颁发，加盖</w:t>
      </w:r>
      <w:r>
        <w:rPr>
          <w:rFonts w:hint="eastAsia" w:ascii="仿宋" w:hAnsi="仿宋" w:eastAsia="仿宋" w:cs="仿宋"/>
          <w:color w:val="000000"/>
          <w:sz w:val="28"/>
          <w:szCs w:val="28"/>
        </w:rPr>
        <w:t>国家职业资格培训鉴定实验基地</w:t>
      </w:r>
      <w:r>
        <w:rPr>
          <w:rFonts w:ascii="Times New Roman" w:hAnsi="Times New Roman" w:eastAsia="仿宋_GB2312" w:cs="Times New Roman"/>
          <w:color w:val="000000" w:themeColor="text1"/>
          <w:sz w:val="28"/>
          <w:szCs w:val="28"/>
        </w:rPr>
        <w:t>签章</w:t>
      </w:r>
      <w:r>
        <w:rPr>
          <w:rFonts w:hint="eastAsia" w:ascii="Times New Roman" w:hAnsi="Times New Roman" w:eastAsia="仿宋_GB2312" w:cs="Times New Roman"/>
          <w:color w:val="000000" w:themeColor="text1"/>
          <w:sz w:val="28"/>
          <w:szCs w:val="28"/>
        </w:rPr>
        <w:t>。</w:t>
      </w:r>
    </w:p>
    <w:tbl>
      <w:tblPr>
        <w:tblStyle w:val="17"/>
        <w:tblpPr w:leftFromText="180" w:rightFromText="180" w:vertAnchor="text" w:horzAnchor="page" w:tblpX="2357" w:tblpY="941"/>
        <w:tblOverlap w:val="never"/>
        <w:tblW w:w="840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34"/>
        <w:gridCol w:w="72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7335" w:hRule="atLeast"/>
        </w:trPr>
        <w:tc>
          <w:tcPr>
            <w:tcW w:w="1134" w:type="dxa"/>
            <w:textDirection w:val="tbRlV"/>
            <w:vAlign w:val="center"/>
          </w:tcPr>
          <w:p>
            <w:pPr>
              <w:spacing w:line="0" w:lineRule="atLeast"/>
              <w:ind w:left="113" w:right="113"/>
              <w:jc w:val="center"/>
              <w:rPr>
                <w:rFonts w:ascii="Times New Roman" w:hAnsi="Times New Roman" w:eastAsia="黑体" w:cs="Times New Roman"/>
                <w:color w:val="000000" w:themeColor="text1"/>
                <w:kern w:val="0"/>
                <w:sz w:val="24"/>
                <w:szCs w:val="24"/>
                <w:lang w:val="zh-CN" w:bidi="zh-CN"/>
              </w:rPr>
            </w:pPr>
            <w:r>
              <w:rPr>
                <w:rFonts w:hint="eastAsia" w:ascii="Times New Roman" w:hAnsi="Times New Roman" w:eastAsia="黑体" w:cs="Times New Roman"/>
                <w:color w:val="000000" w:themeColor="text1"/>
                <w:kern w:val="0"/>
                <w:sz w:val="24"/>
                <w:szCs w:val="24"/>
                <w:lang w:val="en-US" w:bidi="zh-CN"/>
              </w:rPr>
              <w:t>并购管理</w:t>
            </w:r>
            <w:r>
              <w:rPr>
                <w:rFonts w:ascii="Times New Roman" w:hAnsi="Times New Roman" w:eastAsia="黑体" w:cs="Times New Roman"/>
                <w:color w:val="000000" w:themeColor="text1"/>
                <w:kern w:val="0"/>
                <w:sz w:val="24"/>
                <w:szCs w:val="24"/>
                <w:lang w:val="zh-CN" w:bidi="zh-CN"/>
              </w:rPr>
              <w:t>师</w:t>
            </w:r>
            <w:r>
              <w:rPr>
                <w:rFonts w:hint="eastAsia" w:ascii="Times New Roman" w:hAnsi="Times New Roman" w:eastAsia="黑体" w:cs="Times New Roman"/>
                <w:color w:val="000000" w:themeColor="text1"/>
                <w:kern w:val="0"/>
                <w:sz w:val="24"/>
                <w:szCs w:val="24"/>
                <w:lang w:val="zh-CN" w:bidi="zh-CN"/>
              </w:rPr>
              <w:t>（</w:t>
            </w:r>
            <w:r>
              <w:rPr>
                <w:rFonts w:hint="eastAsia" w:ascii="Times New Roman" w:hAnsi="Times New Roman" w:eastAsia="黑体" w:cs="Times New Roman"/>
                <w:color w:val="000000" w:themeColor="text1"/>
                <w:kern w:val="0"/>
                <w:sz w:val="24"/>
                <w:szCs w:val="24"/>
                <w:lang w:val="en-US" w:bidi="zh-CN"/>
              </w:rPr>
              <w:t>高级</w:t>
            </w:r>
            <w:r>
              <w:rPr>
                <w:rFonts w:hint="eastAsia" w:ascii="Times New Roman" w:hAnsi="Times New Roman" w:eastAsia="黑体" w:cs="Times New Roman"/>
                <w:color w:val="000000" w:themeColor="text1"/>
                <w:kern w:val="0"/>
                <w:sz w:val="24"/>
                <w:szCs w:val="24"/>
                <w:lang w:val="zh-CN" w:bidi="zh-CN"/>
              </w:rPr>
              <w:t xml:space="preserve">） </w:t>
            </w:r>
            <w:r>
              <w:rPr>
                <w:rFonts w:hint="eastAsia" w:ascii="Times New Roman" w:hAnsi="Times New Roman" w:eastAsia="黑体" w:cs="Times New Roman"/>
                <w:color w:val="000000" w:themeColor="text1"/>
                <w:kern w:val="0"/>
                <w:sz w:val="24"/>
                <w:szCs w:val="24"/>
                <w:lang w:val="en-US" w:bidi="zh-CN"/>
              </w:rPr>
              <w:t>新职业技能项目</w:t>
            </w:r>
            <w:r>
              <w:rPr>
                <w:rFonts w:ascii="Times New Roman" w:hAnsi="Times New Roman" w:eastAsia="黑体" w:cs="Times New Roman"/>
                <w:color w:val="000000" w:themeColor="text1"/>
                <w:kern w:val="0"/>
                <w:sz w:val="24"/>
                <w:szCs w:val="24"/>
                <w:lang w:val="zh-CN" w:bidi="zh-CN"/>
              </w:rPr>
              <w:t>证书</w:t>
            </w:r>
            <w:r>
              <w:rPr>
                <w:rFonts w:ascii="Times New Roman" w:hAnsi="Times New Roman" w:eastAsia="黑体" w:cs="Times New Roman"/>
                <w:color w:val="000000" w:themeColor="text1"/>
                <w:kern w:val="0"/>
                <w:sz w:val="24"/>
                <w:szCs w:val="24"/>
                <w:lang w:bidi="zh-CN"/>
              </w:rPr>
              <w:t>样本</w:t>
            </w:r>
          </w:p>
        </w:tc>
        <w:tc>
          <w:tcPr>
            <w:tcW w:w="7271" w:type="dxa"/>
          </w:tcPr>
          <w:p>
            <w:pPr>
              <w:jc w:val="center"/>
              <w:rPr>
                <w:color w:val="000000" w:themeColor="text1"/>
              </w:rPr>
            </w:pPr>
            <w:r>
              <w:rPr>
                <w:color w:val="000000" w:themeColor="text1"/>
              </w:rPr>
              <w:drawing>
                <wp:inline distT="0" distB="0" distL="0" distR="0">
                  <wp:extent cx="3102610" cy="2397760"/>
                  <wp:effectExtent l="0" t="0" r="2540" b="2540"/>
                  <wp:docPr id="9" name="图片 9" descr="D:\公司\项目介绍\并购管理师\证书封面.png证书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公司\项目介绍\并购管理师\证书封面.png证书封面"/>
                          <pic:cNvPicPr>
                            <a:picLocks noChangeAspect="1" noChangeArrowheads="1"/>
                          </pic:cNvPicPr>
                        </pic:nvPicPr>
                        <pic:blipFill>
                          <a:blip r:embed="rId8"/>
                          <a:srcRect/>
                          <a:stretch>
                            <a:fillRect/>
                          </a:stretch>
                        </pic:blipFill>
                        <pic:spPr>
                          <a:xfrm>
                            <a:off x="0" y="0"/>
                            <a:ext cx="3102610" cy="2399533"/>
                          </a:xfrm>
                          <a:prstGeom prst="rect">
                            <a:avLst/>
                          </a:prstGeom>
                          <a:noFill/>
                          <a:ln w="9525">
                            <a:noFill/>
                            <a:miter lim="800000"/>
                            <a:headEnd/>
                            <a:tailEnd/>
                          </a:ln>
                        </pic:spPr>
                      </pic:pic>
                    </a:graphicData>
                  </a:graphic>
                </wp:inline>
              </w:drawing>
            </w:r>
            <w:r>
              <w:rPr>
                <w:color w:val="000000" w:themeColor="text1"/>
              </w:rPr>
              <w:drawing>
                <wp:inline distT="0" distB="0" distL="0" distR="0">
                  <wp:extent cx="3102610" cy="2397760"/>
                  <wp:effectExtent l="0" t="0" r="2540" b="2540"/>
                  <wp:docPr id="4" name="图片 4" descr="D:\公司\项目介绍\并购管理师\证书内页.png证书内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公司\项目介绍\并购管理师\证书内页.png证书内页"/>
                          <pic:cNvPicPr>
                            <a:picLocks noChangeAspect="1" noChangeArrowheads="1"/>
                          </pic:cNvPicPr>
                        </pic:nvPicPr>
                        <pic:blipFill>
                          <a:blip r:embed="rId9"/>
                          <a:srcRect/>
                          <a:stretch>
                            <a:fillRect/>
                          </a:stretch>
                        </pic:blipFill>
                        <pic:spPr>
                          <a:xfrm>
                            <a:off x="0" y="0"/>
                            <a:ext cx="3102610" cy="2399533"/>
                          </a:xfrm>
                          <a:prstGeom prst="rect">
                            <a:avLst/>
                          </a:prstGeom>
                          <a:noFill/>
                          <a:ln w="9525">
                            <a:noFill/>
                            <a:miter lim="800000"/>
                            <a:headEnd/>
                            <a:tailEnd/>
                          </a:ln>
                        </pic:spPr>
                      </pic:pic>
                    </a:graphicData>
                  </a:graphic>
                </wp:inline>
              </w:drawing>
            </w:r>
          </w:p>
        </w:tc>
      </w:tr>
    </w:tbl>
    <w:p>
      <w:pPr>
        <w:spacing w:beforeLines="50" w:line="440" w:lineRule="exact"/>
        <w:ind w:left="420" w:leftChars="200" w:firstLine="560" w:firstLineChars="200"/>
        <w:rPr>
          <w:rFonts w:ascii="黑体" w:hAnsi="黑体" w:eastAsia="黑体" w:cs="Times New Roman"/>
          <w:color w:val="000000" w:themeColor="text1"/>
          <w:sz w:val="28"/>
          <w:szCs w:val="28"/>
        </w:rPr>
      </w:pPr>
      <w:r>
        <w:rPr>
          <w:rFonts w:hint="eastAsia" w:ascii="黑体" w:hAnsi="黑体" w:eastAsia="黑体" w:cs="Times New Roman"/>
          <w:color w:val="000000" w:themeColor="text1"/>
          <w:sz w:val="28"/>
          <w:szCs w:val="28"/>
        </w:rPr>
        <w:t>证书样本示例：</w:t>
      </w:r>
    </w:p>
    <w:p>
      <w:pPr>
        <w:widowControl/>
        <w:jc w:val="left"/>
        <w:rPr>
          <w:color w:val="000000" w:themeColor="text1"/>
        </w:rPr>
      </w:pPr>
      <w:r>
        <w:rPr>
          <w:color w:val="000000" w:themeColor="text1"/>
        </w:rPr>
        <w:br w:type="page"/>
      </w:r>
    </w:p>
    <w:p>
      <w:pPr>
        <w:rPr>
          <w:color w:val="000000" w:themeColor="text1"/>
        </w:rPr>
      </w:pPr>
    </w:p>
    <w:p>
      <w:pPr>
        <w:pStyle w:val="28"/>
        <w:numPr>
          <w:ilvl w:val="0"/>
          <w:numId w:val="0"/>
        </w:numPr>
        <w:tabs>
          <w:tab w:val="left" w:pos="993"/>
        </w:tabs>
        <w:spacing w:line="460" w:lineRule="exact"/>
        <w:ind w:left="425" w:leftChars="0"/>
        <w:outlineLvl w:val="2"/>
        <w:rPr>
          <w:rFonts w:ascii="Times New Roman" w:hAnsi="Times New Roman" w:eastAsia="仿宋_GB2312" w:cs="Times New Roman"/>
          <w:color w:val="000000" w:themeColor="text1"/>
          <w:sz w:val="28"/>
          <w:szCs w:val="28"/>
          <w:u w:val="single"/>
        </w:rPr>
      </w:pPr>
      <w:bookmarkStart w:id="15" w:name="_Toc7859"/>
      <w:r>
        <w:rPr>
          <w:rFonts w:hint="eastAsia" w:ascii="Times New Roman" w:hAnsi="Times New Roman" w:eastAsia="仿宋_GB2312" w:cs="Times New Roman"/>
          <w:color w:val="000000" w:themeColor="text1"/>
          <w:sz w:val="28"/>
          <w:szCs w:val="28"/>
          <w:u w:val="single"/>
          <w:lang w:val="en-US" w:eastAsia="zh-CN"/>
        </w:rPr>
        <w:t>1.</w:t>
      </w:r>
      <w:r>
        <w:rPr>
          <w:rFonts w:ascii="Times New Roman" w:hAnsi="Times New Roman" w:eastAsia="仿宋_GB2312" w:cs="Times New Roman"/>
          <w:color w:val="000000" w:themeColor="text1"/>
          <w:sz w:val="28"/>
          <w:szCs w:val="28"/>
          <w:u w:val="single"/>
        </w:rPr>
        <w:t>证书查询</w:t>
      </w:r>
      <w:bookmarkEnd w:id="15"/>
    </w:p>
    <w:p>
      <w:pPr>
        <w:pStyle w:val="28"/>
        <w:numPr>
          <w:ilvl w:val="0"/>
          <w:numId w:val="0"/>
        </w:numPr>
        <w:tabs>
          <w:tab w:val="left" w:pos="1560"/>
        </w:tabs>
        <w:spacing w:line="460" w:lineRule="exact"/>
        <w:ind w:left="851" w:leftChars="0"/>
        <w:rPr>
          <w:rFonts w:ascii="Times New Roman" w:hAnsi="Times New Roman" w:eastAsia="仿宋" w:cs="Times New Roman"/>
          <w:color w:val="000000" w:themeColor="text1"/>
          <w:sz w:val="28"/>
          <w:szCs w:val="24"/>
        </w:rPr>
      </w:pPr>
      <w:r>
        <w:rPr>
          <w:rFonts w:hint="eastAsia" w:ascii="Times New Roman" w:hAnsi="Times New Roman" w:eastAsia="仿宋_GB2312" w:cs="Times New Roman"/>
          <w:color w:val="000000" w:themeColor="text1"/>
          <w:sz w:val="28"/>
          <w:szCs w:val="28"/>
          <w:u w:val="single"/>
          <w:lang w:val="en-US" w:eastAsia="zh-CN"/>
        </w:rPr>
        <w:t>1.1并购管理</w:t>
      </w:r>
      <w:r>
        <w:rPr>
          <w:rFonts w:hint="eastAsia" w:ascii="Times New Roman" w:hAnsi="Times New Roman" w:eastAsia="仿宋_GB2312" w:cs="Times New Roman"/>
          <w:color w:val="000000" w:themeColor="text1"/>
          <w:sz w:val="28"/>
          <w:szCs w:val="28"/>
          <w:u w:val="single"/>
        </w:rPr>
        <w:t>师</w:t>
      </w:r>
      <w:r>
        <w:rPr>
          <w:rFonts w:hint="eastAsia" w:ascii="Times New Roman" w:hAnsi="Times New Roman" w:eastAsia="仿宋_GB2312" w:cs="Times New Roman"/>
          <w:color w:val="000000" w:themeColor="text1"/>
          <w:sz w:val="28"/>
          <w:szCs w:val="28"/>
          <w:u w:val="single"/>
          <w:lang w:val="en-US" w:eastAsia="zh-CN"/>
        </w:rPr>
        <w:t>新职业技能项目</w:t>
      </w:r>
      <w:r>
        <w:rPr>
          <w:rFonts w:hint="eastAsia" w:ascii="Times New Roman" w:hAnsi="Times New Roman" w:eastAsia="仿宋_GB2312" w:cs="Times New Roman"/>
          <w:color w:val="000000" w:themeColor="text1"/>
          <w:sz w:val="28"/>
          <w:szCs w:val="28"/>
          <w:u w:val="single"/>
        </w:rPr>
        <w:t>证书</w:t>
      </w:r>
    </w:p>
    <w:tbl>
      <w:tblPr>
        <w:tblStyle w:val="17"/>
        <w:tblpPr w:leftFromText="180" w:rightFromText="180" w:vertAnchor="text" w:horzAnchor="page" w:tblpX="2305" w:tblpY="94"/>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40"/>
        <w:gridCol w:w="59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71" w:type="dxa"/>
            <w:tcBorders>
              <w:right w:val="single" w:color="auto" w:sz="4" w:space="0"/>
            </w:tcBorders>
            <w:vAlign w:val="center"/>
          </w:tcPr>
          <w:p>
            <w:pPr>
              <w:pStyle w:val="28"/>
              <w:numPr>
                <w:ilvl w:val="0"/>
                <w:numId w:val="2"/>
              </w:numPr>
              <w:spacing w:line="440" w:lineRule="exact"/>
              <w:ind w:left="284" w:hanging="284" w:firstLineChars="0"/>
              <w:rPr>
                <w:rFonts w:ascii="Times New Roman" w:hAnsi="Times New Roman" w:eastAsia="仿宋_GB2312" w:cs="Times New Roman"/>
                <w:color w:val="000000" w:themeColor="text1"/>
                <w:kern w:val="0"/>
                <w:sz w:val="26"/>
                <w:szCs w:val="26"/>
                <w:u w:val="single"/>
                <w:lang w:val="zh-CN" w:bidi="zh-CN"/>
              </w:rPr>
            </w:pPr>
            <w:r>
              <w:rPr>
                <w:rFonts w:hint="eastAsia" w:ascii="Times New Roman" w:hAnsi="Times New Roman" w:eastAsia="仿宋_GB2312" w:cs="Times New Roman"/>
                <w:color w:val="000000" w:themeColor="text1"/>
                <w:kern w:val="0"/>
                <w:sz w:val="28"/>
                <w:szCs w:val="28"/>
                <w:u w:val="single"/>
                <w:lang w:val="zh-CN" w:eastAsia="zh-CN" w:bidi="zh-CN"/>
              </w:rPr>
              <w:t>国家职业资格培训鉴定实验基地</w:t>
            </w:r>
            <w:r>
              <w:rPr>
                <w:rFonts w:ascii="Times New Roman" w:hAnsi="Times New Roman" w:eastAsia="仿宋_GB2312" w:cs="Times New Roman"/>
                <w:color w:val="000000" w:themeColor="text1"/>
                <w:kern w:val="0"/>
                <w:sz w:val="26"/>
                <w:szCs w:val="26"/>
                <w:u w:val="single"/>
                <w:lang w:val="zh-CN" w:bidi="zh-CN"/>
              </w:rPr>
              <w:t>官网</w:t>
            </w:r>
          </w:p>
          <w:p>
            <w:pPr>
              <w:pStyle w:val="28"/>
              <w:numPr>
                <w:ilvl w:val="255"/>
                <w:numId w:val="0"/>
              </w:numPr>
              <w:spacing w:line="440" w:lineRule="exact"/>
              <w:ind w:left="210" w:leftChars="100"/>
              <w:rPr>
                <w:rFonts w:ascii="Times New Roman" w:hAnsi="Times New Roman" w:eastAsia="仿宋_GB2312" w:cs="Times New Roman"/>
                <w:color w:val="000000" w:themeColor="text1"/>
                <w:kern w:val="0"/>
                <w:sz w:val="28"/>
                <w:szCs w:val="28"/>
                <w:lang w:val="zh-CN" w:bidi="zh-CN"/>
              </w:rPr>
            </w:pPr>
            <w:r>
              <w:rPr>
                <w:rFonts w:hint="eastAsia" w:ascii="Times New Roman" w:hAnsi="Times New Roman" w:eastAsia="仿宋_GB2312" w:cs="Times New Roman"/>
                <w:color w:val="000000" w:themeColor="text1"/>
                <w:kern w:val="0"/>
                <w:sz w:val="26"/>
                <w:szCs w:val="26"/>
                <w:lang w:val="en-US" w:bidi="zh-CN"/>
              </w:rPr>
              <w:t>登</w:t>
            </w:r>
            <w:r>
              <w:rPr>
                <w:rFonts w:hint="eastAsia" w:ascii="Times New Roman" w:hAnsi="Times New Roman" w:eastAsia="仿宋_GB2312" w:cs="Times New Roman"/>
                <w:color w:val="000000" w:themeColor="text1"/>
                <w:kern w:val="0"/>
                <w:sz w:val="26"/>
                <w:szCs w:val="26"/>
                <w:lang w:val="zh-CN" w:bidi="zh-CN"/>
              </w:rPr>
              <w:t>录</w:t>
            </w:r>
            <w:r>
              <w:rPr>
                <w:rFonts w:ascii="Times New Roman" w:hAnsi="Times New Roman" w:eastAsia="仿宋_GB2312" w:cs="Times New Roman"/>
                <w:color w:val="000000" w:themeColor="text1"/>
                <w:kern w:val="0"/>
                <w:sz w:val="26"/>
                <w:szCs w:val="26"/>
                <w:lang w:val="zh-CN" w:bidi="zh-CN"/>
              </w:rPr>
              <w:t>www.</w:t>
            </w:r>
            <w:r>
              <w:rPr>
                <w:rFonts w:hint="eastAsia" w:ascii="Times New Roman" w:hAnsi="Times New Roman" w:eastAsia="仿宋_GB2312" w:cs="Times New Roman"/>
                <w:color w:val="000000" w:themeColor="text1"/>
                <w:kern w:val="0"/>
                <w:sz w:val="26"/>
                <w:szCs w:val="26"/>
                <w:lang w:val="en-US" w:bidi="zh-CN"/>
              </w:rPr>
              <w:t>nptb</w:t>
            </w:r>
            <w:r>
              <w:rPr>
                <w:rFonts w:ascii="Times New Roman" w:hAnsi="Times New Roman" w:eastAsia="仿宋_GB2312" w:cs="Times New Roman"/>
                <w:color w:val="000000" w:themeColor="text1"/>
                <w:kern w:val="0"/>
                <w:sz w:val="26"/>
                <w:szCs w:val="26"/>
                <w:lang w:val="zh-CN" w:bidi="zh-CN"/>
              </w:rPr>
              <w:t>.org根据提示进行查询</w:t>
            </w:r>
            <w:r>
              <w:rPr>
                <w:rFonts w:hint="eastAsia" w:ascii="Times New Roman" w:hAnsi="Times New Roman" w:eastAsia="仿宋_GB2312" w:cs="Times New Roman"/>
                <w:color w:val="000000" w:themeColor="text1"/>
                <w:kern w:val="0"/>
                <w:sz w:val="26"/>
                <w:szCs w:val="26"/>
                <w:lang w:val="zh-CN" w:bidi="zh-CN"/>
              </w:rPr>
              <w:t>。</w:t>
            </w:r>
          </w:p>
        </w:tc>
        <w:tc>
          <w:tcPr>
            <w:tcW w:w="5945" w:type="dxa"/>
            <w:tcBorders>
              <w:top w:val="single" w:color="auto" w:sz="4" w:space="0"/>
              <w:left w:val="single" w:color="auto" w:sz="4" w:space="0"/>
              <w:bottom w:val="single" w:color="auto" w:sz="4" w:space="0"/>
              <w:right w:val="single" w:color="auto" w:sz="4" w:space="0"/>
            </w:tcBorders>
          </w:tcPr>
          <w:p>
            <w:pPr>
              <w:tabs>
                <w:tab w:val="left" w:pos="1560"/>
              </w:tabs>
              <w:rPr>
                <w:rFonts w:ascii="Times New Roman" w:hAnsi="Times New Roman" w:eastAsia="仿宋" w:cs="Times New Roman"/>
                <w:color w:val="000000" w:themeColor="text1"/>
                <w:sz w:val="28"/>
                <w:szCs w:val="24"/>
              </w:rPr>
            </w:pPr>
            <w:r>
              <w:rPr>
                <w:color w:val="000000" w:themeColor="text1"/>
                <w:kern w:val="0"/>
              </w:rPr>
              <w:drawing>
                <wp:inline distT="0" distB="0" distL="0" distR="0">
                  <wp:extent cx="3652520" cy="2279015"/>
                  <wp:effectExtent l="0" t="0" r="5080" b="6985"/>
                  <wp:docPr id="11" name="图片 33" descr="C:\Users\87573\Desktop\16351a521a5ba5a36daaf9828ee5be4.png16351a521a5ba5a36daaf9828ee5b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3" descr="C:\Users\87573\Desktop\16351a521a5ba5a36daaf9828ee5be4.png16351a521a5ba5a36daaf9828ee5be4"/>
                          <pic:cNvPicPr>
                            <a:picLocks noChangeAspect="1" noChangeArrowheads="1"/>
                          </pic:cNvPicPr>
                        </pic:nvPicPr>
                        <pic:blipFill>
                          <a:blip r:embed="rId10"/>
                          <a:srcRect/>
                          <a:stretch>
                            <a:fillRect/>
                          </a:stretch>
                        </pic:blipFill>
                        <pic:spPr>
                          <a:xfrm>
                            <a:off x="0" y="0"/>
                            <a:ext cx="3652520" cy="2279153"/>
                          </a:xfrm>
                          <a:prstGeom prst="rect">
                            <a:avLst/>
                          </a:prstGeom>
                          <a:noFill/>
                          <a:ln w="9525">
                            <a:noFill/>
                            <a:miter lim="800000"/>
                            <a:headEnd/>
                            <a:tailEnd/>
                          </a:ln>
                        </pic:spPr>
                      </pic:pic>
                    </a:graphicData>
                  </a:graphic>
                </wp:inline>
              </w:drawing>
            </w:r>
          </w:p>
        </w:tc>
      </w:tr>
    </w:tbl>
    <w:p>
      <w:pPr>
        <w:rPr>
          <w:color w:val="000000" w:themeColor="text1"/>
        </w:rPr>
      </w:pPr>
    </w:p>
    <w:p>
      <w:pPr>
        <w:rPr>
          <w:color w:val="000000" w:themeColor="text1"/>
        </w:rPr>
      </w:pPr>
    </w:p>
    <w:p>
      <w:pPr>
        <w:pStyle w:val="5"/>
        <w:numPr>
          <w:ilvl w:val="0"/>
          <w:numId w:val="1"/>
        </w:numPr>
        <w:spacing w:before="0" w:after="0" w:line="240" w:lineRule="auto"/>
        <w:rPr>
          <w:rFonts w:ascii="汉仪大宋简" w:eastAsia="汉仪大宋简"/>
          <w:b w:val="0"/>
          <w:color w:val="000000" w:themeColor="text1"/>
        </w:rPr>
      </w:pPr>
      <w:bookmarkStart w:id="16" w:name="_Toc13207"/>
      <w:bookmarkStart w:id="17" w:name="_Toc18416121"/>
      <w:bookmarkStart w:id="18" w:name="_Toc18416749"/>
      <w:r>
        <w:rPr>
          <w:rFonts w:ascii="汉仪大宋简" w:eastAsia="汉仪大宋简"/>
          <w:b w:val="0"/>
          <w:color w:val="000000" w:themeColor="text1"/>
        </w:rPr>
        <w:t>项目优势</w:t>
      </w:r>
      <w:bookmarkEnd w:id="16"/>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仿宋" w:hAnsi="仿宋" w:eastAsia="仿宋" w:cs="仿宋"/>
          <w:color w:val="000000" w:themeColor="text1"/>
          <w:kern w:val="0"/>
          <w:sz w:val="30"/>
          <w:szCs w:val="30"/>
          <w:highlight w:val="none"/>
          <w:lang w:val="en-US" w:eastAsia="zh-CN"/>
        </w:rPr>
      </w:pPr>
      <w:r>
        <w:rPr>
          <w:rFonts w:hint="eastAsia"/>
          <w:color w:val="000000" w:themeColor="text1"/>
          <w:highlight w:val="none"/>
          <w:lang w:val="en-US" w:bidi="zh-CN"/>
        </w:rPr>
        <w:t xml:space="preserve">  </w:t>
      </w:r>
      <w:r>
        <w:rPr>
          <w:rFonts w:hint="eastAsia" w:ascii="Times New Roman" w:hAnsi="Times New Roman" w:eastAsia="仿宋_GB2312" w:cs="Times New Roman"/>
          <w:color w:val="000000" w:themeColor="text1"/>
          <w:kern w:val="0"/>
          <w:sz w:val="28"/>
          <w:szCs w:val="28"/>
          <w:lang w:val="zh-CN" w:eastAsia="zh-CN" w:bidi="zh-CN"/>
        </w:rPr>
        <w:t>“并购管理师”</w:t>
      </w:r>
      <w:r>
        <w:rPr>
          <w:rFonts w:hint="eastAsia" w:ascii="Times New Roman" w:hAnsi="Times New Roman" w:eastAsia="仿宋_GB2312" w:cs="Times New Roman"/>
          <w:color w:val="000000" w:themeColor="text1"/>
          <w:kern w:val="0"/>
          <w:sz w:val="28"/>
          <w:szCs w:val="28"/>
          <w:lang w:val="en-US" w:eastAsia="zh-CN" w:bidi="zh-CN"/>
        </w:rPr>
        <w:t>新职业技能</w:t>
      </w:r>
      <w:r>
        <w:rPr>
          <w:rFonts w:hint="eastAsia" w:ascii="Times New Roman" w:hAnsi="Times New Roman" w:eastAsia="仿宋_GB2312" w:cs="Times New Roman"/>
          <w:color w:val="000000" w:themeColor="text1"/>
          <w:kern w:val="0"/>
          <w:sz w:val="28"/>
          <w:szCs w:val="28"/>
          <w:lang w:val="zh-CN" w:eastAsia="zh-CN" w:bidi="zh-CN"/>
        </w:rPr>
        <w:t>项目是一门实践性课程，重在全面、深入、及时的传授先进的实践操作技能。</w:t>
      </w:r>
      <w:r>
        <w:rPr>
          <w:rFonts w:hint="eastAsia" w:ascii="Times New Roman" w:hAnsi="Times New Roman" w:eastAsia="仿宋_GB2312" w:cs="Times New Roman"/>
          <w:color w:val="000000" w:themeColor="text1"/>
          <w:kern w:val="0"/>
          <w:sz w:val="28"/>
          <w:szCs w:val="28"/>
          <w:lang w:val="en-US" w:eastAsia="zh-CN" w:bidi="zh-CN"/>
        </w:rPr>
        <w:t>具体实操过程中，并购参与主体的多元化和并购过程的复杂性需要并购管理人员同时具备高度深度和广度。既要具备战略眼光看清行业发展的趋势、判断企业未来发展的方向，又要具备战术能力掌握并购过程管理、并购团队管理；既要掌握商业分析和运营管理的方法，又要了解相关法律法规和财务知识；既要善于谈判和打心理战，又要懂得尽职调查和估值。尤其是国有企业并购、上市公司并购以及跨境并购中如何保证程序的合法合规性，又能达到国有资产保值增值、上市公司做大做强的目标，本项目都对重点内容进行了充分设计。</w:t>
      </w:r>
    </w:p>
    <w:p>
      <w:pPr>
        <w:pStyle w:val="28"/>
        <w:numPr>
          <w:ilvl w:val="0"/>
          <w:numId w:val="0"/>
        </w:numPr>
        <w:spacing w:line="480" w:lineRule="exact"/>
        <w:jc w:val="left"/>
        <w:rPr>
          <w:rFonts w:ascii="Times New Roman" w:hAnsi="Times New Roman" w:eastAsia="仿宋_GB2312" w:cs="Times New Roman"/>
          <w:color w:val="000000" w:themeColor="text1"/>
          <w:kern w:val="0"/>
          <w:sz w:val="28"/>
          <w:szCs w:val="28"/>
          <w:lang w:val="zh-CN" w:bidi="zh-CN"/>
        </w:rPr>
      </w:pPr>
    </w:p>
    <w:p>
      <w:pPr>
        <w:pStyle w:val="5"/>
        <w:numPr>
          <w:ilvl w:val="0"/>
          <w:numId w:val="1"/>
        </w:numPr>
        <w:spacing w:before="0" w:after="0" w:line="240" w:lineRule="auto"/>
        <w:rPr>
          <w:rFonts w:ascii="汉仪大宋简" w:eastAsia="汉仪大宋简"/>
          <w:b w:val="0"/>
          <w:color w:val="000000" w:themeColor="text1"/>
        </w:rPr>
      </w:pPr>
      <w:r>
        <w:rPr>
          <w:rFonts w:hint="eastAsia" w:ascii="汉仪大宋简" w:eastAsia="汉仪大宋简"/>
          <w:b w:val="0"/>
          <w:color w:val="000000" w:themeColor="text1"/>
          <w:lang w:val="en-US" w:eastAsia="zh-CN"/>
        </w:rPr>
        <w:t>培训目的</w:t>
      </w:r>
    </w:p>
    <w:bookmarkEnd w:id="17"/>
    <w:bookmarkEnd w:id="18"/>
    <w:p>
      <w:pPr>
        <w:pStyle w:val="28"/>
        <w:spacing w:line="480" w:lineRule="exact"/>
        <w:ind w:firstLine="840" w:firstLineChars="300"/>
        <w:jc w:val="left"/>
        <w:rPr>
          <w:rFonts w:hint="eastAsia" w:ascii="Times New Roman" w:hAnsi="Times New Roman" w:eastAsia="仿宋_GB2312" w:cs="Times New Roman"/>
          <w:color w:val="000000" w:themeColor="text1"/>
          <w:kern w:val="0"/>
          <w:sz w:val="28"/>
          <w:szCs w:val="28"/>
          <w:lang w:val="zh-CN" w:eastAsia="zh-CN" w:bidi="zh-CN"/>
        </w:rPr>
      </w:pPr>
      <w:r>
        <w:rPr>
          <w:rFonts w:hint="eastAsia" w:ascii="Times New Roman" w:hAnsi="Times New Roman" w:eastAsia="仿宋_GB2312" w:cs="Times New Roman"/>
          <w:color w:val="000000" w:themeColor="text1"/>
          <w:kern w:val="0"/>
          <w:sz w:val="28"/>
          <w:szCs w:val="28"/>
          <w:lang w:val="zh-CN" w:bidi="zh-CN"/>
        </w:rPr>
        <w:t>培养高端复合型企业并购管理人才，从整体以</w:t>
      </w:r>
      <w:r>
        <w:rPr>
          <w:rFonts w:hint="eastAsia" w:ascii="Times New Roman" w:hAnsi="Times New Roman" w:eastAsia="仿宋_GB2312" w:cs="Times New Roman"/>
          <w:color w:val="000000" w:themeColor="text1"/>
          <w:kern w:val="0"/>
          <w:sz w:val="28"/>
          <w:szCs w:val="28"/>
          <w:lang w:val="zh-CN" w:eastAsia="zh-CN" w:bidi="zh-CN"/>
        </w:rPr>
        <w:t>顶层设计、</w:t>
      </w:r>
      <w:r>
        <w:rPr>
          <w:rFonts w:hint="eastAsia" w:ascii="Times New Roman" w:hAnsi="Times New Roman" w:eastAsia="仿宋_GB2312" w:cs="Times New Roman"/>
          <w:color w:val="000000" w:themeColor="text1"/>
          <w:kern w:val="0"/>
          <w:sz w:val="28"/>
          <w:szCs w:val="28"/>
          <w:lang w:val="zh-CN" w:bidi="zh-CN"/>
        </w:rPr>
        <w:t>规则体系</w:t>
      </w:r>
      <w:r>
        <w:rPr>
          <w:rFonts w:hint="eastAsia" w:ascii="Times New Roman" w:hAnsi="Times New Roman" w:eastAsia="仿宋_GB2312" w:cs="Times New Roman"/>
          <w:color w:val="000000" w:themeColor="text1"/>
          <w:kern w:val="0"/>
          <w:sz w:val="28"/>
          <w:szCs w:val="28"/>
          <w:lang w:val="zh-CN" w:eastAsia="zh-CN" w:bidi="zh-CN"/>
        </w:rPr>
        <w:t>、实业运营和资本思维</w:t>
      </w:r>
      <w:r>
        <w:rPr>
          <w:rFonts w:hint="eastAsia" w:ascii="Times New Roman" w:hAnsi="Times New Roman" w:eastAsia="仿宋_GB2312" w:cs="Times New Roman"/>
          <w:color w:val="000000" w:themeColor="text1"/>
          <w:kern w:val="0"/>
          <w:sz w:val="28"/>
          <w:szCs w:val="28"/>
          <w:lang w:val="zh-CN" w:bidi="zh-CN"/>
        </w:rPr>
        <w:t>介入企业的并购活动，既掌握并购</w:t>
      </w:r>
      <w:r>
        <w:rPr>
          <w:rFonts w:hint="eastAsia" w:ascii="Times New Roman" w:hAnsi="Times New Roman" w:eastAsia="仿宋_GB2312" w:cs="Times New Roman"/>
          <w:color w:val="000000" w:themeColor="text1"/>
          <w:kern w:val="0"/>
          <w:sz w:val="28"/>
          <w:szCs w:val="28"/>
          <w:lang w:val="zh-CN" w:eastAsia="zh-CN" w:bidi="zh-CN"/>
        </w:rPr>
        <w:t>估值和谈判</w:t>
      </w:r>
      <w:r>
        <w:rPr>
          <w:rFonts w:hint="eastAsia" w:ascii="Times New Roman" w:hAnsi="Times New Roman" w:eastAsia="仿宋_GB2312" w:cs="Times New Roman"/>
          <w:color w:val="000000" w:themeColor="text1"/>
          <w:kern w:val="0"/>
          <w:sz w:val="28"/>
          <w:szCs w:val="28"/>
          <w:lang w:val="zh-CN" w:bidi="zh-CN"/>
        </w:rPr>
        <w:t>的基础知识，又能熟练进行企业并购</w:t>
      </w:r>
      <w:r>
        <w:rPr>
          <w:rFonts w:hint="eastAsia" w:ascii="Times New Roman" w:hAnsi="Times New Roman" w:eastAsia="仿宋_GB2312" w:cs="Times New Roman"/>
          <w:color w:val="000000" w:themeColor="text1"/>
          <w:kern w:val="0"/>
          <w:sz w:val="28"/>
          <w:szCs w:val="28"/>
          <w:lang w:val="zh-CN" w:eastAsia="zh-CN" w:bidi="zh-CN"/>
        </w:rPr>
        <w:t>和被并购</w:t>
      </w:r>
      <w:r>
        <w:rPr>
          <w:rFonts w:hint="eastAsia" w:ascii="Times New Roman" w:hAnsi="Times New Roman" w:eastAsia="仿宋_GB2312" w:cs="Times New Roman"/>
          <w:color w:val="000000" w:themeColor="text1"/>
          <w:kern w:val="0"/>
          <w:sz w:val="28"/>
          <w:szCs w:val="28"/>
          <w:lang w:val="zh-CN" w:bidi="zh-CN"/>
        </w:rPr>
        <w:t>的全流程</w:t>
      </w:r>
      <w:r>
        <w:rPr>
          <w:rFonts w:hint="eastAsia" w:ascii="Times New Roman" w:hAnsi="Times New Roman" w:eastAsia="仿宋_GB2312" w:cs="Times New Roman"/>
          <w:color w:val="000000" w:themeColor="text1"/>
          <w:kern w:val="0"/>
          <w:sz w:val="28"/>
          <w:szCs w:val="28"/>
          <w:lang w:val="zh-CN" w:eastAsia="zh-CN" w:bidi="zh-CN"/>
        </w:rPr>
        <w:t>掌控；既通晓并购交易设计技巧和合规及风险控制，又能</w:t>
      </w:r>
      <w:r>
        <w:rPr>
          <w:rFonts w:hint="eastAsia" w:ascii="Times New Roman" w:hAnsi="Times New Roman" w:eastAsia="仿宋_GB2312" w:cs="Times New Roman"/>
          <w:color w:val="000000" w:themeColor="text1"/>
          <w:kern w:val="0"/>
          <w:sz w:val="28"/>
          <w:szCs w:val="28"/>
          <w:lang w:val="zh-CN" w:bidi="zh-CN"/>
        </w:rPr>
        <w:t>制定企业并购管理战略规划和管理计划，建立健全企业内部并购制度。</w:t>
      </w:r>
      <w:r>
        <w:rPr>
          <w:rFonts w:hint="eastAsia" w:ascii="Times New Roman" w:hAnsi="Times New Roman" w:eastAsia="仿宋_GB2312" w:cs="Times New Roman"/>
          <w:color w:val="000000" w:themeColor="text1"/>
          <w:kern w:val="0"/>
          <w:sz w:val="28"/>
          <w:szCs w:val="28"/>
          <w:lang w:val="zh-CN" w:eastAsia="zh-CN" w:bidi="zh-CN"/>
        </w:rPr>
        <w:t>最终熟练掌握企业价值管理、市值管理、股东价值实现和变现的奥秘。</w:t>
      </w:r>
    </w:p>
    <w:p>
      <w:pPr>
        <w:pStyle w:val="28"/>
        <w:spacing w:line="480" w:lineRule="exact"/>
        <w:ind w:left="490" w:firstLine="0" w:firstLineChars="0"/>
        <w:jc w:val="left"/>
        <w:rPr>
          <w:rFonts w:ascii="Times New Roman" w:hAnsi="Times New Roman" w:eastAsia="仿宋_GB2312" w:cs="Times New Roman"/>
          <w:color w:val="000000" w:themeColor="text1"/>
          <w:kern w:val="0"/>
          <w:sz w:val="28"/>
          <w:szCs w:val="28"/>
          <w:lang w:val="zh-CN" w:bidi="zh-CN"/>
        </w:rPr>
      </w:pPr>
    </w:p>
    <w:p>
      <w:pPr>
        <w:pStyle w:val="4"/>
        <w:spacing w:before="0" w:after="0" w:line="240" w:lineRule="auto"/>
        <w:rPr>
          <w:rFonts w:hint="default" w:ascii="汉仪大宋简" w:eastAsia="汉仪大宋简"/>
          <w:b w:val="0"/>
          <w:color w:val="000000" w:themeColor="text1"/>
          <w:kern w:val="0"/>
          <w:sz w:val="40"/>
          <w:szCs w:val="40"/>
          <w:lang w:val="en-US" w:bidi="zh-CN"/>
        </w:rPr>
      </w:pPr>
      <w:bookmarkStart w:id="19" w:name="_Toc24837"/>
      <w:r>
        <w:rPr>
          <w:rFonts w:hint="eastAsia" w:ascii="汉仪大宋简" w:eastAsia="汉仪大宋简"/>
          <w:b w:val="0"/>
          <w:color w:val="000000" w:themeColor="text1"/>
          <w:kern w:val="0"/>
          <w:sz w:val="40"/>
          <w:szCs w:val="40"/>
          <w:lang w:val="zh-CN" w:bidi="zh-CN"/>
        </w:rPr>
        <w:t>三、培训与</w:t>
      </w:r>
      <w:bookmarkEnd w:id="19"/>
      <w:r>
        <w:rPr>
          <w:rFonts w:hint="eastAsia" w:ascii="汉仪大宋简" w:eastAsia="汉仪大宋简"/>
          <w:b w:val="0"/>
          <w:color w:val="000000" w:themeColor="text1"/>
          <w:kern w:val="0"/>
          <w:sz w:val="40"/>
          <w:szCs w:val="40"/>
          <w:lang w:val="en-US" w:bidi="zh-CN"/>
        </w:rPr>
        <w:t>考试</w:t>
      </w:r>
    </w:p>
    <w:p>
      <w:pPr>
        <w:pStyle w:val="5"/>
        <w:numPr>
          <w:ilvl w:val="0"/>
          <w:numId w:val="3"/>
        </w:numPr>
        <w:spacing w:before="0" w:after="0" w:line="240" w:lineRule="auto"/>
        <w:rPr>
          <w:rFonts w:ascii="汉仪大宋简" w:eastAsia="汉仪大宋简"/>
          <w:b w:val="0"/>
          <w:color w:val="000000" w:themeColor="text1"/>
        </w:rPr>
      </w:pPr>
      <w:bookmarkStart w:id="20" w:name="_Toc17821"/>
      <w:r>
        <w:rPr>
          <w:rFonts w:ascii="汉仪大宋简" w:eastAsia="汉仪大宋简"/>
          <w:b w:val="0"/>
          <w:color w:val="000000" w:themeColor="text1"/>
        </w:rPr>
        <w:t>报考要求</w:t>
      </w:r>
      <w:bookmarkEnd w:id="20"/>
    </w:p>
    <w:p>
      <w:pPr>
        <w:pStyle w:val="6"/>
        <w:numPr>
          <w:ilvl w:val="0"/>
          <w:numId w:val="4"/>
        </w:numPr>
        <w:spacing w:before="0" w:after="0" w:line="240" w:lineRule="auto"/>
        <w:rPr>
          <w:rFonts w:eastAsia="汉仪大宋简"/>
          <w:b w:val="0"/>
          <w:color w:val="000000" w:themeColor="text1"/>
          <w:sz w:val="28"/>
          <w:szCs w:val="28"/>
        </w:rPr>
      </w:pPr>
      <w:bookmarkStart w:id="21" w:name="_Toc12697"/>
      <w:r>
        <w:rPr>
          <w:rFonts w:hint="eastAsia" w:eastAsia="汉仪大宋简"/>
          <w:b w:val="0"/>
          <w:color w:val="000000" w:themeColor="text1"/>
          <w:sz w:val="28"/>
          <w:szCs w:val="28"/>
        </w:rPr>
        <w:t>资料提交清单</w:t>
      </w:r>
      <w:bookmarkEnd w:id="21"/>
    </w:p>
    <w:tbl>
      <w:tblPr>
        <w:tblStyle w:val="17"/>
        <w:tblpPr w:leftFromText="180" w:rightFromText="180" w:vertAnchor="text" w:horzAnchor="page" w:tblpX="2133" w:tblpY="423"/>
        <w:tblOverlap w:val="never"/>
        <w:tblW w:w="7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78"/>
        <w:gridCol w:w="237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3378" w:type="dxa"/>
            <w:vAlign w:val="center"/>
          </w:tcPr>
          <w:p>
            <w:pPr>
              <w:jc w:val="center"/>
              <w:rPr>
                <w:rFonts w:ascii="Times New Roman" w:hAnsi="Times New Roman" w:eastAsia="仿宋_GB2312" w:cs="Times New Roman"/>
                <w:b/>
                <w:bCs/>
                <w:color w:val="000000" w:themeColor="text1"/>
                <w:kern w:val="0"/>
                <w:sz w:val="24"/>
                <w:szCs w:val="24"/>
                <w:lang w:val="zh-CN" w:bidi="zh-CN"/>
              </w:rPr>
            </w:pPr>
            <w:bookmarkStart w:id="22" w:name="_Toc21710"/>
            <w:r>
              <w:rPr>
                <w:rFonts w:hint="eastAsia" w:ascii="Times New Roman" w:hAnsi="Times New Roman" w:eastAsia="仿宋_GB2312" w:cs="Times New Roman"/>
                <w:b/>
                <w:bCs/>
                <w:color w:val="000000" w:themeColor="text1"/>
                <w:kern w:val="0"/>
                <w:sz w:val="24"/>
                <w:szCs w:val="24"/>
                <w:lang w:val="zh-CN" w:bidi="zh-CN"/>
              </w:rPr>
              <w:t>需提交文件</w:t>
            </w:r>
          </w:p>
        </w:tc>
        <w:tc>
          <w:tcPr>
            <w:tcW w:w="2370" w:type="dxa"/>
            <w:vAlign w:val="center"/>
          </w:tcPr>
          <w:p>
            <w:pPr>
              <w:jc w:val="center"/>
              <w:rPr>
                <w:rFonts w:ascii="Times New Roman" w:hAnsi="Times New Roman" w:eastAsia="仿宋_GB2312" w:cs="Times New Roman"/>
                <w:b/>
                <w:bCs/>
                <w:color w:val="000000" w:themeColor="text1"/>
                <w:kern w:val="0"/>
                <w:sz w:val="24"/>
                <w:szCs w:val="24"/>
                <w:lang w:val="zh-CN" w:bidi="zh-CN"/>
              </w:rPr>
            </w:pPr>
            <w:r>
              <w:rPr>
                <w:rFonts w:hint="eastAsia" w:ascii="Times New Roman" w:hAnsi="Times New Roman" w:eastAsia="仿宋_GB2312" w:cs="Times New Roman"/>
                <w:b/>
                <w:bCs/>
                <w:color w:val="000000" w:themeColor="text1"/>
                <w:kern w:val="0"/>
                <w:sz w:val="24"/>
                <w:szCs w:val="24"/>
                <w:lang w:val="zh-CN" w:bidi="zh-CN"/>
              </w:rPr>
              <w:t>说明</w:t>
            </w:r>
          </w:p>
        </w:tc>
        <w:tc>
          <w:tcPr>
            <w:tcW w:w="2130" w:type="dxa"/>
            <w:vAlign w:val="center"/>
          </w:tcPr>
          <w:p>
            <w:pPr>
              <w:jc w:val="center"/>
              <w:rPr>
                <w:rFonts w:ascii="Times New Roman" w:hAnsi="Times New Roman" w:eastAsia="仿宋_GB2312" w:cs="Times New Roman"/>
                <w:b/>
                <w:bCs/>
                <w:color w:val="000000" w:themeColor="text1"/>
                <w:kern w:val="0"/>
                <w:sz w:val="24"/>
                <w:szCs w:val="24"/>
                <w:lang w:val="zh-CN" w:bidi="zh-CN"/>
              </w:rPr>
            </w:pPr>
            <w:r>
              <w:rPr>
                <w:rFonts w:hint="eastAsia" w:ascii="Times New Roman" w:hAnsi="Times New Roman" w:eastAsia="仿宋_GB2312" w:cs="Times New Roman"/>
                <w:b/>
                <w:bCs/>
                <w:color w:val="000000" w:themeColor="text1"/>
                <w:kern w:val="0"/>
                <w:sz w:val="24"/>
                <w:szCs w:val="24"/>
                <w:lang w:val="zh-CN" w:bidi="zh-CN"/>
              </w:rPr>
              <w:t>适用级别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378" w:type="dxa"/>
            <w:vAlign w:val="center"/>
          </w:tcPr>
          <w:p>
            <w:pPr>
              <w:rPr>
                <w:rFonts w:ascii="Times New Roman" w:hAnsi="Times New Roman" w:eastAsia="仿宋_GB2312" w:cs="Times New Roman"/>
                <w:color w:val="000000" w:themeColor="text1"/>
                <w:kern w:val="0"/>
                <w:sz w:val="24"/>
                <w:szCs w:val="24"/>
                <w:lang w:val="zh-CN" w:bidi="zh-CN"/>
              </w:rPr>
            </w:pPr>
            <w:r>
              <w:rPr>
                <w:rFonts w:hint="eastAsia" w:ascii="Times New Roman" w:hAnsi="Times New Roman" w:eastAsia="仿宋_GB2312" w:cs="Times New Roman"/>
                <w:color w:val="000000" w:themeColor="text1"/>
                <w:kern w:val="0"/>
                <w:sz w:val="24"/>
                <w:szCs w:val="24"/>
                <w:lang w:val="zh-CN" w:bidi="zh-CN"/>
              </w:rPr>
              <w:t>《</w:t>
            </w:r>
            <w:r>
              <w:rPr>
                <w:rFonts w:hint="eastAsia" w:ascii="Times New Roman" w:hAnsi="Times New Roman" w:eastAsia="仿宋_GB2312" w:cs="Times New Roman"/>
                <w:color w:val="000000" w:themeColor="text1"/>
                <w:kern w:val="0"/>
                <w:sz w:val="24"/>
                <w:szCs w:val="24"/>
                <w:lang w:val="en-US" w:bidi="zh-CN"/>
              </w:rPr>
              <w:t>并购管理</w:t>
            </w:r>
            <w:r>
              <w:rPr>
                <w:rFonts w:hint="eastAsia" w:ascii="Times New Roman" w:hAnsi="Times New Roman" w:eastAsia="仿宋_GB2312" w:cs="Times New Roman"/>
                <w:color w:val="000000" w:themeColor="text1"/>
                <w:kern w:val="0"/>
                <w:sz w:val="24"/>
                <w:szCs w:val="24"/>
                <w:lang w:val="zh-CN" w:bidi="zh-CN"/>
              </w:rPr>
              <w:t>师报名</w:t>
            </w:r>
            <w:r>
              <w:rPr>
                <w:rFonts w:hint="eastAsia" w:ascii="Times New Roman" w:hAnsi="Times New Roman" w:eastAsia="仿宋_GB2312" w:cs="Times New Roman"/>
                <w:color w:val="000000" w:themeColor="text1"/>
                <w:kern w:val="0"/>
                <w:sz w:val="24"/>
                <w:szCs w:val="24"/>
                <w:lang w:val="en-US" w:bidi="zh-CN"/>
              </w:rPr>
              <w:t>申请</w:t>
            </w:r>
            <w:r>
              <w:rPr>
                <w:rFonts w:hint="eastAsia" w:ascii="Times New Roman" w:hAnsi="Times New Roman" w:eastAsia="仿宋_GB2312" w:cs="Times New Roman"/>
                <w:color w:val="000000" w:themeColor="text1"/>
                <w:kern w:val="0"/>
                <w:sz w:val="24"/>
                <w:szCs w:val="24"/>
                <w:lang w:val="zh-CN" w:bidi="zh-CN"/>
              </w:rPr>
              <w:t>表》</w:t>
            </w:r>
          </w:p>
        </w:tc>
        <w:tc>
          <w:tcPr>
            <w:tcW w:w="2370" w:type="dxa"/>
            <w:vAlign w:val="center"/>
          </w:tcPr>
          <w:p>
            <w:pPr>
              <w:rPr>
                <w:rFonts w:ascii="Times New Roman" w:hAnsi="Times New Roman" w:eastAsia="仿宋_GB2312" w:cs="Times New Roman"/>
                <w:color w:val="000000" w:themeColor="text1"/>
                <w:kern w:val="0"/>
                <w:sz w:val="24"/>
                <w:szCs w:val="24"/>
                <w:lang w:val="zh-CN" w:bidi="zh-CN"/>
              </w:rPr>
            </w:pPr>
            <w:r>
              <w:rPr>
                <w:rFonts w:hint="eastAsia" w:ascii="Times New Roman" w:hAnsi="Times New Roman" w:eastAsia="仿宋_GB2312" w:cs="Times New Roman"/>
                <w:color w:val="000000" w:themeColor="text1"/>
                <w:kern w:val="0"/>
                <w:sz w:val="24"/>
                <w:szCs w:val="24"/>
                <w:lang w:val="zh-CN" w:bidi="zh-CN"/>
              </w:rPr>
              <w:t>电子档</w:t>
            </w:r>
          </w:p>
        </w:tc>
        <w:tc>
          <w:tcPr>
            <w:tcW w:w="2130" w:type="dxa"/>
            <w:vAlign w:val="center"/>
          </w:tcPr>
          <w:p>
            <w:pPr>
              <w:jc w:val="center"/>
              <w:rPr>
                <w:rFonts w:ascii="Times New Roman" w:hAnsi="Times New Roman" w:eastAsia="仿宋_GB2312" w:cs="Times New Roman"/>
                <w:color w:val="000000" w:themeColor="text1"/>
                <w:kern w:val="0"/>
                <w:sz w:val="24"/>
                <w:szCs w:val="24"/>
                <w:lang w:val="zh-CN" w:bidi="zh-CN"/>
              </w:rPr>
            </w:pPr>
            <w:r>
              <w:rPr>
                <w:rFonts w:hint="eastAsia" w:ascii="Times New Roman" w:hAnsi="Times New Roman" w:eastAsia="仿宋_GB2312" w:cs="Times New Roman"/>
                <w:color w:val="000000" w:themeColor="text1"/>
                <w:kern w:val="0"/>
                <w:sz w:val="24"/>
                <w:szCs w:val="24"/>
                <w:lang w:val="zh-CN" w:bidi="zh-CN"/>
              </w:rPr>
              <w:t>高级、中级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378" w:type="dxa"/>
            <w:vAlign w:val="center"/>
          </w:tcPr>
          <w:p>
            <w:pPr>
              <w:rPr>
                <w:rFonts w:ascii="Times New Roman" w:hAnsi="Times New Roman" w:eastAsia="仿宋_GB2312" w:cs="Times New Roman"/>
                <w:color w:val="000000" w:themeColor="text1"/>
                <w:kern w:val="0"/>
                <w:sz w:val="24"/>
                <w:szCs w:val="24"/>
                <w:lang w:val="zh-CN" w:bidi="zh-CN"/>
              </w:rPr>
            </w:pPr>
            <w:r>
              <w:rPr>
                <w:rFonts w:hint="eastAsia" w:ascii="Times New Roman" w:hAnsi="Times New Roman" w:eastAsia="仿宋_GB2312" w:cs="Times New Roman"/>
                <w:color w:val="000000" w:themeColor="text1"/>
                <w:kern w:val="0"/>
                <w:sz w:val="24"/>
                <w:szCs w:val="24"/>
                <w:lang w:val="zh-CN" w:bidi="zh-CN"/>
              </w:rPr>
              <w:t>学历/学位证书</w:t>
            </w:r>
          </w:p>
        </w:tc>
        <w:tc>
          <w:tcPr>
            <w:tcW w:w="2370" w:type="dxa"/>
            <w:vAlign w:val="center"/>
          </w:tcPr>
          <w:p>
            <w:pPr>
              <w:rPr>
                <w:rFonts w:ascii="Times New Roman" w:hAnsi="Times New Roman" w:eastAsia="仿宋_GB2312" w:cs="Times New Roman"/>
                <w:color w:val="000000" w:themeColor="text1"/>
                <w:kern w:val="0"/>
                <w:sz w:val="24"/>
                <w:szCs w:val="24"/>
                <w:lang w:val="zh-CN" w:bidi="zh-CN"/>
              </w:rPr>
            </w:pPr>
            <w:r>
              <w:rPr>
                <w:rFonts w:hint="eastAsia" w:ascii="Times New Roman" w:hAnsi="Times New Roman" w:eastAsia="仿宋_GB2312" w:cs="Times New Roman"/>
                <w:color w:val="000000" w:themeColor="text1"/>
                <w:kern w:val="0"/>
                <w:sz w:val="24"/>
                <w:szCs w:val="24"/>
                <w:lang w:val="zh-CN" w:bidi="zh-CN"/>
              </w:rPr>
              <w:t>电子档</w:t>
            </w:r>
          </w:p>
        </w:tc>
        <w:tc>
          <w:tcPr>
            <w:tcW w:w="2130" w:type="dxa"/>
            <w:vAlign w:val="center"/>
          </w:tcPr>
          <w:p>
            <w:pPr>
              <w:jc w:val="center"/>
              <w:rPr>
                <w:rFonts w:ascii="Times New Roman" w:hAnsi="Times New Roman" w:eastAsia="仿宋_GB2312" w:cs="Times New Roman"/>
                <w:color w:val="000000" w:themeColor="text1"/>
                <w:kern w:val="0"/>
                <w:sz w:val="24"/>
                <w:szCs w:val="24"/>
                <w:lang w:val="zh-CN" w:bidi="zh-CN"/>
              </w:rPr>
            </w:pPr>
            <w:r>
              <w:rPr>
                <w:rFonts w:hint="eastAsia" w:ascii="Times New Roman" w:hAnsi="Times New Roman" w:eastAsia="仿宋_GB2312" w:cs="Times New Roman"/>
                <w:color w:val="000000" w:themeColor="text1"/>
                <w:kern w:val="0"/>
                <w:sz w:val="24"/>
                <w:szCs w:val="24"/>
                <w:lang w:val="zh-CN" w:bidi="zh-CN"/>
              </w:rPr>
              <w:t>高级、中级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378" w:type="dxa"/>
            <w:vAlign w:val="center"/>
          </w:tcPr>
          <w:p>
            <w:pPr>
              <w:rPr>
                <w:rFonts w:ascii="Times New Roman" w:hAnsi="Times New Roman" w:eastAsia="仿宋_GB2312" w:cs="Times New Roman"/>
                <w:color w:val="000000" w:themeColor="text1"/>
                <w:kern w:val="0"/>
                <w:sz w:val="24"/>
                <w:szCs w:val="24"/>
                <w:lang w:val="zh-CN" w:bidi="zh-CN"/>
              </w:rPr>
            </w:pPr>
            <w:r>
              <w:rPr>
                <w:rFonts w:hint="eastAsia" w:ascii="Times New Roman" w:hAnsi="Times New Roman" w:eastAsia="仿宋_GB2312" w:cs="Times New Roman"/>
                <w:color w:val="000000" w:themeColor="text1"/>
                <w:kern w:val="0"/>
                <w:sz w:val="24"/>
                <w:szCs w:val="24"/>
                <w:lang w:val="zh-CN" w:bidi="zh-CN"/>
              </w:rPr>
              <w:t>身份证（或其它有效身份证明）</w:t>
            </w:r>
          </w:p>
        </w:tc>
        <w:tc>
          <w:tcPr>
            <w:tcW w:w="2370" w:type="dxa"/>
            <w:vAlign w:val="center"/>
          </w:tcPr>
          <w:p>
            <w:pPr>
              <w:rPr>
                <w:rFonts w:ascii="Times New Roman" w:hAnsi="Times New Roman" w:eastAsia="仿宋_GB2312" w:cs="Times New Roman"/>
                <w:color w:val="000000" w:themeColor="text1"/>
                <w:kern w:val="0"/>
                <w:sz w:val="24"/>
                <w:szCs w:val="24"/>
                <w:lang w:val="zh-CN" w:bidi="zh-CN"/>
              </w:rPr>
            </w:pPr>
            <w:r>
              <w:rPr>
                <w:rFonts w:hint="eastAsia" w:ascii="Times New Roman" w:hAnsi="Times New Roman" w:eastAsia="仿宋_GB2312" w:cs="Times New Roman"/>
                <w:color w:val="000000" w:themeColor="text1"/>
                <w:kern w:val="0"/>
                <w:sz w:val="24"/>
                <w:szCs w:val="24"/>
                <w:lang w:val="zh-CN" w:bidi="zh-CN"/>
              </w:rPr>
              <w:t>正、背面电子版</w:t>
            </w:r>
          </w:p>
        </w:tc>
        <w:tc>
          <w:tcPr>
            <w:tcW w:w="2130" w:type="dxa"/>
            <w:vAlign w:val="center"/>
          </w:tcPr>
          <w:p>
            <w:pPr>
              <w:jc w:val="center"/>
              <w:rPr>
                <w:rFonts w:ascii="Times New Roman" w:hAnsi="Times New Roman" w:eastAsia="仿宋_GB2312" w:cs="Times New Roman"/>
                <w:color w:val="000000" w:themeColor="text1"/>
                <w:kern w:val="0"/>
                <w:sz w:val="24"/>
                <w:szCs w:val="24"/>
                <w:lang w:val="zh-CN" w:bidi="zh-CN"/>
              </w:rPr>
            </w:pPr>
            <w:r>
              <w:rPr>
                <w:rFonts w:hint="eastAsia" w:ascii="Times New Roman" w:hAnsi="Times New Roman" w:eastAsia="仿宋_GB2312" w:cs="Times New Roman"/>
                <w:color w:val="000000" w:themeColor="text1"/>
                <w:kern w:val="0"/>
                <w:sz w:val="24"/>
                <w:szCs w:val="24"/>
                <w:lang w:val="zh-CN" w:bidi="zh-CN"/>
              </w:rPr>
              <w:t>高级、中级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378" w:type="dxa"/>
            <w:vAlign w:val="center"/>
          </w:tcPr>
          <w:p>
            <w:pPr>
              <w:rPr>
                <w:rFonts w:ascii="Times New Roman" w:hAnsi="Times New Roman" w:eastAsia="仿宋_GB2312" w:cs="Times New Roman"/>
                <w:color w:val="000000" w:themeColor="text1"/>
                <w:kern w:val="0"/>
                <w:sz w:val="24"/>
                <w:szCs w:val="24"/>
                <w:lang w:val="zh-CN" w:bidi="zh-CN"/>
              </w:rPr>
            </w:pPr>
            <w:r>
              <w:rPr>
                <w:rFonts w:hint="eastAsia" w:ascii="Times New Roman" w:hAnsi="Times New Roman" w:eastAsia="仿宋_GB2312" w:cs="Times New Roman"/>
                <w:color w:val="000000" w:themeColor="text1"/>
                <w:kern w:val="0"/>
                <w:sz w:val="24"/>
                <w:szCs w:val="24"/>
                <w:lang w:val="zh-CN" w:bidi="zh-CN"/>
              </w:rPr>
              <w:t>本人免冠照片</w:t>
            </w:r>
          </w:p>
        </w:tc>
        <w:tc>
          <w:tcPr>
            <w:tcW w:w="2370" w:type="dxa"/>
            <w:vAlign w:val="center"/>
          </w:tcPr>
          <w:p>
            <w:pPr>
              <w:rPr>
                <w:rFonts w:ascii="Times New Roman" w:hAnsi="Times New Roman" w:eastAsia="仿宋_GB2312" w:cs="Times New Roman"/>
                <w:color w:val="000000" w:themeColor="text1"/>
                <w:kern w:val="0"/>
                <w:sz w:val="24"/>
                <w:szCs w:val="24"/>
                <w:lang w:val="zh-CN" w:bidi="zh-CN"/>
              </w:rPr>
            </w:pPr>
            <w:r>
              <w:rPr>
                <w:rFonts w:hint="eastAsia" w:ascii="Times New Roman" w:hAnsi="Times New Roman" w:eastAsia="仿宋_GB2312" w:cs="Times New Roman"/>
                <w:color w:val="000000" w:themeColor="text1"/>
                <w:kern w:val="0"/>
                <w:sz w:val="24"/>
                <w:szCs w:val="24"/>
                <w:lang w:val="zh-CN" w:bidi="zh-CN"/>
              </w:rPr>
              <w:t>本人近期正面免冠</w:t>
            </w:r>
            <w:r>
              <w:rPr>
                <w:rFonts w:hint="eastAsia" w:ascii="Times New Roman" w:hAnsi="Times New Roman" w:eastAsia="仿宋_GB2312" w:cs="Times New Roman"/>
                <w:color w:val="000000" w:themeColor="text1"/>
                <w:kern w:val="0"/>
                <w:sz w:val="24"/>
                <w:szCs w:val="24"/>
                <w:lang w:val="en-US" w:bidi="zh-CN"/>
              </w:rPr>
              <w:t>蓝</w:t>
            </w:r>
            <w:r>
              <w:rPr>
                <w:rFonts w:hint="eastAsia" w:ascii="Times New Roman" w:hAnsi="Times New Roman" w:eastAsia="仿宋_GB2312" w:cs="Times New Roman"/>
                <w:color w:val="000000" w:themeColor="text1"/>
                <w:kern w:val="0"/>
                <w:sz w:val="24"/>
                <w:szCs w:val="24"/>
                <w:lang w:val="zh-CN" w:bidi="zh-CN"/>
              </w:rPr>
              <w:t>底头像，</w:t>
            </w:r>
            <w:r>
              <w:rPr>
                <w:rFonts w:hint="eastAsia" w:ascii="Times New Roman" w:hAnsi="Times New Roman" w:eastAsia="仿宋_GB2312" w:cs="Times New Roman"/>
                <w:color w:val="000000" w:themeColor="text1"/>
                <w:kern w:val="0"/>
                <w:sz w:val="24"/>
                <w:szCs w:val="24"/>
                <w:lang w:val="en-US" w:bidi="zh-CN"/>
              </w:rPr>
              <w:t>蓝</w:t>
            </w:r>
            <w:r>
              <w:rPr>
                <w:rFonts w:hint="eastAsia" w:ascii="Times New Roman" w:hAnsi="Times New Roman" w:eastAsia="仿宋_GB2312" w:cs="Times New Roman"/>
                <w:color w:val="000000" w:themeColor="text1"/>
                <w:kern w:val="0"/>
                <w:sz w:val="24"/>
                <w:szCs w:val="24"/>
                <w:lang w:val="zh-CN" w:bidi="zh-CN"/>
              </w:rPr>
              <w:t>色背景无边框，头部占照片尺寸的2／3；照片采用jpg格式，并以本人身份证号命名；照片规格：358像素（宽）×441像素（高），分辨率350dpi，照片尺寸为32mm×26mm，照片大小应在50KB左右，最大不超过150KB。</w:t>
            </w:r>
          </w:p>
        </w:tc>
        <w:tc>
          <w:tcPr>
            <w:tcW w:w="2130" w:type="dxa"/>
            <w:vAlign w:val="center"/>
          </w:tcPr>
          <w:p>
            <w:pPr>
              <w:jc w:val="center"/>
              <w:rPr>
                <w:rFonts w:ascii="Times New Roman" w:hAnsi="Times New Roman" w:eastAsia="仿宋_GB2312" w:cs="Times New Roman"/>
                <w:color w:val="000000" w:themeColor="text1"/>
                <w:kern w:val="0"/>
                <w:sz w:val="24"/>
                <w:szCs w:val="24"/>
                <w:lang w:val="zh-CN" w:bidi="zh-CN"/>
              </w:rPr>
            </w:pPr>
            <w:r>
              <w:rPr>
                <w:rFonts w:hint="eastAsia" w:ascii="Times New Roman" w:hAnsi="Times New Roman" w:eastAsia="仿宋_GB2312" w:cs="Times New Roman"/>
                <w:color w:val="000000" w:themeColor="text1"/>
                <w:kern w:val="0"/>
                <w:sz w:val="24"/>
                <w:szCs w:val="24"/>
                <w:lang w:val="zh-CN" w:bidi="zh-CN"/>
              </w:rPr>
              <w:t>高级、中级</w:t>
            </w:r>
          </w:p>
        </w:tc>
      </w:tr>
    </w:tbl>
    <w:p>
      <w:pPr>
        <w:pStyle w:val="6"/>
        <w:numPr>
          <w:ilvl w:val="0"/>
          <w:numId w:val="4"/>
        </w:numPr>
        <w:spacing w:before="0" w:after="0" w:line="240" w:lineRule="auto"/>
        <w:rPr>
          <w:rFonts w:eastAsia="汉仪大宋简"/>
          <w:b w:val="0"/>
          <w:color w:val="000000" w:themeColor="text1"/>
          <w:sz w:val="28"/>
          <w:szCs w:val="28"/>
        </w:rPr>
      </w:pPr>
      <w:r>
        <w:rPr>
          <w:rFonts w:eastAsia="汉仪大宋简"/>
          <w:b w:val="0"/>
          <w:color w:val="000000" w:themeColor="text1"/>
          <w:sz w:val="28"/>
          <w:szCs w:val="28"/>
        </w:rPr>
        <w:t>报考资格要求</w:t>
      </w:r>
      <w:bookmarkEnd w:id="22"/>
    </w:p>
    <w:p>
      <w:pPr>
        <w:ind w:firstLine="280" w:firstLineChars="100"/>
        <w:rPr>
          <w:rFonts w:hint="eastAsia" w:ascii="Times New Roman" w:hAnsi="Times New Roman" w:eastAsia="仿宋_GB2312" w:cs="Times New Roman"/>
          <w:color w:val="000000" w:themeColor="text1"/>
          <w:kern w:val="0"/>
          <w:sz w:val="28"/>
          <w:szCs w:val="28"/>
          <w:lang w:val="zh-CN" w:eastAsia="zh-CN" w:bidi="zh-CN"/>
        </w:rPr>
      </w:pPr>
      <w:r>
        <w:rPr>
          <w:rFonts w:hint="eastAsia" w:ascii="Times New Roman" w:hAnsi="Times New Roman" w:eastAsia="仿宋_GB2312" w:cs="Times New Roman"/>
          <w:color w:val="000000" w:themeColor="text1"/>
          <w:kern w:val="0"/>
          <w:sz w:val="28"/>
          <w:szCs w:val="28"/>
          <w:lang w:val="zh-CN" w:eastAsia="zh-CN" w:bidi="zh-CN"/>
        </w:rPr>
        <w:t>（</w:t>
      </w:r>
      <w:r>
        <w:rPr>
          <w:rFonts w:hint="eastAsia" w:ascii="Times New Roman" w:hAnsi="Times New Roman" w:eastAsia="仿宋_GB2312" w:cs="Times New Roman"/>
          <w:color w:val="000000" w:themeColor="text1"/>
          <w:kern w:val="0"/>
          <w:sz w:val="28"/>
          <w:szCs w:val="28"/>
          <w:lang w:val="en-US" w:eastAsia="zh-CN" w:bidi="zh-CN"/>
        </w:rPr>
        <w:t>1</w:t>
      </w:r>
      <w:r>
        <w:rPr>
          <w:rFonts w:hint="eastAsia" w:ascii="Times New Roman" w:hAnsi="Times New Roman" w:eastAsia="仿宋_GB2312" w:cs="Times New Roman"/>
          <w:color w:val="000000" w:themeColor="text1"/>
          <w:kern w:val="0"/>
          <w:sz w:val="28"/>
          <w:szCs w:val="28"/>
          <w:lang w:val="zh-CN" w:eastAsia="zh-CN" w:bidi="zh-CN"/>
        </w:rPr>
        <w:t>）并购管理师（中级）</w:t>
      </w:r>
    </w:p>
    <w:p>
      <w:pPr>
        <w:ind w:firstLine="560" w:firstLineChars="200"/>
        <w:rPr>
          <w:rFonts w:hint="eastAsia" w:ascii="Times New Roman" w:hAnsi="Times New Roman" w:eastAsia="仿宋_GB2312" w:cs="Times New Roman"/>
          <w:color w:val="000000" w:themeColor="text1"/>
          <w:kern w:val="0"/>
          <w:sz w:val="28"/>
          <w:szCs w:val="28"/>
          <w:lang w:val="zh-CN" w:eastAsia="zh-CN" w:bidi="zh-CN"/>
        </w:rPr>
      </w:pPr>
      <w:r>
        <w:rPr>
          <w:rFonts w:hint="eastAsia" w:ascii="Times New Roman" w:hAnsi="Times New Roman" w:eastAsia="仿宋_GB2312" w:cs="Times New Roman"/>
          <w:color w:val="000000" w:themeColor="text1"/>
          <w:kern w:val="0"/>
          <w:sz w:val="28"/>
          <w:szCs w:val="28"/>
          <w:lang w:val="zh-CN" w:eastAsia="zh-CN" w:bidi="zh-CN"/>
        </w:rPr>
        <w:t xml:space="preserve">具备下列条件者，即可报考：本科及以上同等学历相关专业毕业或有3年以上相关岗位工作经验者。 </w:t>
      </w:r>
    </w:p>
    <w:p>
      <w:pPr>
        <w:ind w:firstLine="280" w:firstLineChars="100"/>
        <w:rPr>
          <w:rFonts w:hint="eastAsia" w:ascii="Times New Roman" w:hAnsi="Times New Roman" w:eastAsia="仿宋_GB2312" w:cs="Times New Roman"/>
          <w:color w:val="000000" w:themeColor="text1"/>
          <w:kern w:val="0"/>
          <w:sz w:val="28"/>
          <w:szCs w:val="28"/>
          <w:lang w:val="zh-CN" w:eastAsia="zh-CN" w:bidi="zh-CN"/>
        </w:rPr>
      </w:pPr>
      <w:r>
        <w:rPr>
          <w:rFonts w:hint="eastAsia" w:ascii="Times New Roman" w:hAnsi="Times New Roman" w:eastAsia="仿宋_GB2312" w:cs="Times New Roman"/>
          <w:color w:val="000000" w:themeColor="text1"/>
          <w:kern w:val="0"/>
          <w:sz w:val="28"/>
          <w:szCs w:val="28"/>
          <w:lang w:val="zh-CN" w:eastAsia="zh-CN" w:bidi="zh-CN"/>
        </w:rPr>
        <w:t>（</w:t>
      </w:r>
      <w:r>
        <w:rPr>
          <w:rFonts w:hint="eastAsia" w:ascii="Times New Roman" w:hAnsi="Times New Roman" w:eastAsia="仿宋_GB2312" w:cs="Times New Roman"/>
          <w:color w:val="000000" w:themeColor="text1"/>
          <w:kern w:val="0"/>
          <w:sz w:val="28"/>
          <w:szCs w:val="28"/>
          <w:lang w:val="en-US" w:eastAsia="zh-CN" w:bidi="zh-CN"/>
        </w:rPr>
        <w:t>2</w:t>
      </w:r>
      <w:r>
        <w:rPr>
          <w:rFonts w:hint="eastAsia" w:ascii="Times New Roman" w:hAnsi="Times New Roman" w:eastAsia="仿宋_GB2312" w:cs="Times New Roman"/>
          <w:color w:val="000000" w:themeColor="text1"/>
          <w:kern w:val="0"/>
          <w:sz w:val="28"/>
          <w:szCs w:val="28"/>
          <w:lang w:val="zh-CN" w:eastAsia="zh-CN" w:bidi="zh-CN"/>
        </w:rPr>
        <w:t>）并购管理师（高级）</w:t>
      </w:r>
    </w:p>
    <w:p>
      <w:pPr>
        <w:ind w:firstLine="280" w:firstLineChars="100"/>
        <w:rPr>
          <w:rFonts w:hint="eastAsia" w:ascii="Times New Roman" w:hAnsi="Times New Roman" w:eastAsia="仿宋_GB2312" w:cs="Times New Roman"/>
          <w:color w:val="000000" w:themeColor="text1"/>
          <w:kern w:val="0"/>
          <w:sz w:val="28"/>
          <w:szCs w:val="28"/>
          <w:lang w:val="zh-CN" w:eastAsia="zh-CN" w:bidi="zh-CN"/>
        </w:rPr>
      </w:pPr>
      <w:r>
        <w:rPr>
          <w:rFonts w:hint="eastAsia" w:ascii="Times New Roman" w:hAnsi="Times New Roman" w:eastAsia="仿宋_GB2312" w:cs="Times New Roman"/>
          <w:color w:val="000000" w:themeColor="text1"/>
          <w:kern w:val="0"/>
          <w:sz w:val="28"/>
          <w:szCs w:val="28"/>
          <w:lang w:val="zh-CN" w:eastAsia="zh-CN" w:bidi="zh-CN"/>
        </w:rPr>
        <w:t xml:space="preserve">具备下列条件者，即可报考：本科及以上同等学历相关专业毕业或有5年以上相关岗位工作经验者。 </w:t>
      </w:r>
    </w:p>
    <w:p/>
    <w:p>
      <w:pPr>
        <w:pStyle w:val="5"/>
        <w:numPr>
          <w:ilvl w:val="0"/>
          <w:numId w:val="3"/>
        </w:numPr>
        <w:spacing w:before="0" w:after="0" w:line="240" w:lineRule="auto"/>
        <w:rPr>
          <w:rFonts w:ascii="汉仪大宋简" w:eastAsia="汉仪大宋简"/>
          <w:b w:val="0"/>
          <w:color w:val="000000" w:themeColor="text1"/>
        </w:rPr>
      </w:pPr>
      <w:bookmarkStart w:id="23" w:name="_Toc22628"/>
      <w:r>
        <w:rPr>
          <w:rFonts w:ascii="汉仪大宋简" w:eastAsia="汉仪大宋简"/>
          <w:b w:val="0"/>
          <w:color w:val="000000" w:themeColor="text1"/>
        </w:rPr>
        <w:t>培训</w:t>
      </w:r>
      <w:r>
        <w:rPr>
          <w:rFonts w:hint="eastAsia" w:ascii="汉仪大宋简" w:eastAsia="汉仪大宋简"/>
          <w:b w:val="0"/>
          <w:color w:val="000000" w:themeColor="text1"/>
        </w:rPr>
        <w:t>设置</w:t>
      </w:r>
      <w:bookmarkEnd w:id="23"/>
    </w:p>
    <w:p>
      <w:pPr>
        <w:pStyle w:val="6"/>
        <w:numPr>
          <w:ilvl w:val="0"/>
          <w:numId w:val="5"/>
        </w:numPr>
        <w:spacing w:before="0" w:after="0" w:line="240" w:lineRule="auto"/>
        <w:rPr>
          <w:rFonts w:eastAsia="汉仪大宋简"/>
          <w:b w:val="0"/>
          <w:color w:val="000000" w:themeColor="text1"/>
          <w:sz w:val="28"/>
          <w:szCs w:val="28"/>
        </w:rPr>
      </w:pPr>
      <w:bookmarkStart w:id="24" w:name="_Toc24049"/>
      <w:r>
        <w:rPr>
          <w:rFonts w:hint="eastAsia" w:eastAsia="汉仪大宋简"/>
          <w:b w:val="0"/>
          <w:color w:val="000000" w:themeColor="text1"/>
          <w:sz w:val="28"/>
          <w:szCs w:val="28"/>
        </w:rPr>
        <w:t>教学模式</w:t>
      </w:r>
      <w:bookmarkEnd w:id="24"/>
    </w:p>
    <w:p>
      <w:pPr>
        <w:spacing w:line="440" w:lineRule="exact"/>
        <w:ind w:firstLine="560" w:firstLineChars="200"/>
        <w:jc w:val="left"/>
        <w:rPr>
          <w:rFonts w:ascii="Times New Roman" w:hAnsi="Times New Roman" w:eastAsia="仿宋_GB2312" w:cs="Times New Roman"/>
          <w:color w:val="000000" w:themeColor="text1"/>
          <w:kern w:val="0"/>
          <w:sz w:val="28"/>
          <w:szCs w:val="28"/>
          <w:lang w:val="zh-CN" w:bidi="zh-CN"/>
        </w:rPr>
      </w:pPr>
      <w:r>
        <w:rPr>
          <w:rFonts w:hint="eastAsia" w:ascii="Times New Roman" w:hAnsi="Times New Roman" w:eastAsia="仿宋_GB2312" w:cs="Times New Roman"/>
          <w:color w:val="000000" w:themeColor="text1"/>
          <w:sz w:val="28"/>
          <w:szCs w:val="28"/>
          <w:u w:val="single"/>
          <w:lang w:val="en-US" w:eastAsia="zh-CN"/>
        </w:rPr>
        <w:t>并购管理</w:t>
      </w:r>
      <w:r>
        <w:rPr>
          <w:rFonts w:hint="eastAsia" w:ascii="Times New Roman" w:hAnsi="Times New Roman" w:eastAsia="仿宋_GB2312" w:cs="Times New Roman"/>
          <w:color w:val="000000" w:themeColor="text1"/>
          <w:sz w:val="28"/>
          <w:szCs w:val="28"/>
          <w:u w:val="single"/>
        </w:rPr>
        <w:t>师</w:t>
      </w:r>
      <w:r>
        <w:rPr>
          <w:rFonts w:hint="eastAsia" w:ascii="Times New Roman" w:hAnsi="Times New Roman" w:eastAsia="仿宋_GB2312" w:cs="Times New Roman"/>
          <w:color w:val="000000" w:themeColor="text1"/>
          <w:sz w:val="28"/>
          <w:szCs w:val="28"/>
          <w:u w:val="single"/>
          <w:lang w:val="en-US" w:eastAsia="zh-CN"/>
        </w:rPr>
        <w:t>新职业技能项目</w:t>
      </w:r>
      <w:r>
        <w:rPr>
          <w:rFonts w:ascii="Times New Roman" w:hAnsi="Times New Roman" w:eastAsia="仿宋_GB2312" w:cs="Times New Roman"/>
          <w:color w:val="000000" w:themeColor="text1"/>
          <w:kern w:val="0"/>
          <w:sz w:val="28"/>
          <w:szCs w:val="28"/>
          <w:lang w:val="zh-CN" w:bidi="zh-CN"/>
        </w:rPr>
        <w:t>采取</w:t>
      </w:r>
      <w:r>
        <w:rPr>
          <w:rFonts w:hint="eastAsia" w:ascii="Times New Roman" w:hAnsi="Times New Roman" w:eastAsia="仿宋_GB2312" w:cs="Times New Roman"/>
          <w:color w:val="000000" w:themeColor="text1"/>
          <w:kern w:val="0"/>
          <w:sz w:val="28"/>
          <w:szCs w:val="28"/>
          <w:lang w:val="en-US" w:bidi="zh-CN"/>
        </w:rPr>
        <w:t>线上直播和随时回看</w:t>
      </w:r>
      <w:r>
        <w:rPr>
          <w:rFonts w:ascii="Times New Roman" w:hAnsi="Times New Roman" w:eastAsia="仿宋_GB2312" w:cs="Times New Roman"/>
          <w:color w:val="000000" w:themeColor="text1"/>
          <w:kern w:val="0"/>
          <w:sz w:val="28"/>
          <w:szCs w:val="28"/>
          <w:lang w:val="zh-CN" w:bidi="zh-CN"/>
        </w:rPr>
        <w:t>人才培养模式，课程体系按照评价标准设置。</w:t>
      </w:r>
    </w:p>
    <w:p>
      <w:pPr>
        <w:spacing w:line="440" w:lineRule="exact"/>
        <w:ind w:firstLine="560" w:firstLineChars="200"/>
        <w:jc w:val="left"/>
        <w:rPr>
          <w:rFonts w:eastAsia="汉仪大宋简"/>
          <w:color w:val="000000" w:themeColor="text1"/>
          <w:sz w:val="28"/>
          <w:szCs w:val="28"/>
        </w:rPr>
      </w:pPr>
      <w:r>
        <w:rPr>
          <w:rFonts w:hint="eastAsia" w:ascii="Times New Roman" w:hAnsi="Times New Roman" w:eastAsia="仿宋_GB2312" w:cs="Times New Roman"/>
          <w:color w:val="000000" w:themeColor="text1"/>
          <w:kern w:val="0"/>
          <w:sz w:val="28"/>
          <w:szCs w:val="28"/>
          <w:lang w:bidi="zh-CN"/>
        </w:rPr>
        <w:t>线上课程学习</w:t>
      </w:r>
      <w:r>
        <w:rPr>
          <w:rFonts w:hint="eastAsia" w:ascii="Times New Roman" w:hAnsi="Times New Roman" w:eastAsia="仿宋_GB2312" w:cs="Times New Roman"/>
          <w:color w:val="000000" w:themeColor="text1"/>
          <w:kern w:val="0"/>
          <w:sz w:val="28"/>
          <w:szCs w:val="28"/>
          <w:lang w:val="en-US" w:bidi="zh-CN"/>
        </w:rPr>
        <w:t>平台</w:t>
      </w:r>
      <w:r>
        <w:rPr>
          <w:rFonts w:hint="eastAsia" w:ascii="Times New Roman" w:hAnsi="Times New Roman" w:eastAsia="仿宋_GB2312" w:cs="Times New Roman"/>
          <w:color w:val="000000" w:themeColor="text1"/>
          <w:kern w:val="0"/>
          <w:sz w:val="28"/>
          <w:szCs w:val="28"/>
          <w:lang w:bidi="zh-CN"/>
        </w:rPr>
        <w:t>：</w:t>
      </w:r>
      <w:r>
        <w:rPr>
          <w:rFonts w:hint="eastAsia" w:eastAsia="仿宋_GB2312"/>
          <w:b/>
          <w:sz w:val="28"/>
          <w:szCs w:val="28"/>
          <w:u w:val="single"/>
          <w:lang w:val="en-US" w:eastAsia="zh-CN"/>
        </w:rPr>
        <w:t>小鹅通直播平台</w:t>
      </w:r>
    </w:p>
    <w:p>
      <w:pPr>
        <w:pStyle w:val="6"/>
        <w:numPr>
          <w:ilvl w:val="0"/>
          <w:numId w:val="5"/>
        </w:numPr>
        <w:spacing w:before="0" w:after="0" w:line="240" w:lineRule="auto"/>
        <w:rPr>
          <w:rFonts w:ascii="Times New Roman" w:hAnsi="Times New Roman" w:eastAsia="汉仪大宋简" w:cs="Times New Roman"/>
          <w:color w:val="000000" w:themeColor="text1"/>
          <w:kern w:val="0"/>
          <w:sz w:val="28"/>
          <w:szCs w:val="28"/>
          <w:lang w:val="zh-CN" w:bidi="zh-CN"/>
        </w:rPr>
      </w:pPr>
      <w:bookmarkStart w:id="25" w:name="_Toc29301"/>
      <w:r>
        <w:rPr>
          <w:rFonts w:hint="eastAsia" w:eastAsia="汉仪大宋简"/>
          <w:b w:val="0"/>
          <w:color w:val="000000" w:themeColor="text1"/>
          <w:sz w:val="28"/>
          <w:szCs w:val="28"/>
        </w:rPr>
        <w:t>课程设置</w:t>
      </w:r>
      <w:bookmarkEnd w:id="25"/>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9"/>
        <w:gridCol w:w="5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9" w:type="dxa"/>
          </w:tcPr>
          <w:p>
            <w:pPr>
              <w:pStyle w:val="2"/>
              <w:rPr>
                <w:rFonts w:hint="eastAsia" w:ascii="仿宋" w:hAnsi="仿宋" w:eastAsia="仿宋" w:cs="仿宋"/>
                <w:b/>
                <w:bCs/>
                <w:color w:val="000000"/>
                <w:kern w:val="0"/>
                <w:sz w:val="30"/>
                <w:szCs w:val="30"/>
                <w:lang w:val="en-US" w:eastAsia="zh-CN" w:bidi="ar-SA"/>
              </w:rPr>
            </w:pPr>
            <w:r>
              <w:rPr>
                <w:rFonts w:hint="eastAsia" w:ascii="仿宋" w:hAnsi="仿宋" w:eastAsia="仿宋" w:cs="仿宋"/>
                <w:b/>
                <w:bCs/>
                <w:color w:val="000000"/>
                <w:kern w:val="0"/>
                <w:sz w:val="30"/>
                <w:szCs w:val="30"/>
                <w:lang w:val="en-US" w:eastAsia="zh-CN" w:bidi="ar-SA"/>
              </w:rPr>
              <w:t>类别</w:t>
            </w:r>
          </w:p>
        </w:tc>
        <w:tc>
          <w:tcPr>
            <w:tcW w:w="5843" w:type="dxa"/>
          </w:tcPr>
          <w:p>
            <w:pPr>
              <w:pStyle w:val="2"/>
              <w:rPr>
                <w:rFonts w:hint="eastAsia" w:ascii="仿宋" w:hAnsi="仿宋" w:eastAsia="仿宋" w:cs="仿宋"/>
                <w:b/>
                <w:bCs/>
                <w:color w:val="000000"/>
                <w:kern w:val="0"/>
                <w:sz w:val="30"/>
                <w:szCs w:val="30"/>
                <w:lang w:val="en-US" w:eastAsia="zh-CN" w:bidi="ar-SA"/>
              </w:rPr>
            </w:pPr>
            <w:r>
              <w:rPr>
                <w:rFonts w:hint="eastAsia" w:ascii="仿宋" w:hAnsi="仿宋" w:eastAsia="仿宋" w:cs="仿宋"/>
                <w:b/>
                <w:bCs/>
                <w:color w:val="000000"/>
                <w:kern w:val="0"/>
                <w:sz w:val="30"/>
                <w:szCs w:val="30"/>
                <w:lang w:val="en-US" w:eastAsia="zh-CN" w:bidi="ar-SA"/>
              </w:rPr>
              <w:t>培训内容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9" w:type="dxa"/>
            <w:vAlign w:val="center"/>
          </w:tcPr>
          <w:p>
            <w:pPr>
              <w:pStyle w:val="2"/>
              <w:ind w:left="0" w:leftChars="0" w:firstLine="0" w:firstLineChars="0"/>
              <w:jc w:val="center"/>
              <w:rPr>
                <w:vertAlign w:val="baseline"/>
              </w:rPr>
            </w:pPr>
            <w:r>
              <w:rPr>
                <w:rFonts w:hint="eastAsia" w:hAnsi="仿宋" w:cs="仿宋"/>
                <w:b/>
                <w:bCs/>
                <w:sz w:val="30"/>
                <w:szCs w:val="30"/>
                <w:lang w:eastAsia="zh-CN"/>
              </w:rPr>
              <w:t>中级</w:t>
            </w:r>
            <w:r>
              <w:rPr>
                <w:rFonts w:hint="eastAsia" w:ascii="仿宋" w:hAnsi="仿宋" w:eastAsia="仿宋" w:cs="仿宋"/>
                <w:b/>
                <w:bCs/>
                <w:sz w:val="30"/>
                <w:szCs w:val="30"/>
              </w:rPr>
              <w:t>并购管理师</w:t>
            </w:r>
          </w:p>
        </w:tc>
        <w:tc>
          <w:tcPr>
            <w:tcW w:w="5843" w:type="dxa"/>
            <w:vAlign w:val="center"/>
          </w:tcPr>
          <w:p>
            <w:pPr>
              <w:pStyle w:val="2"/>
              <w:rPr>
                <w:rFonts w:hint="eastAsia" w:hAnsi="Times New Roman" w:cs="Times New Roman"/>
                <w:vertAlign w:val="baseline"/>
                <w:lang w:eastAsia="zh-CN"/>
              </w:rPr>
            </w:pPr>
            <w:r>
              <w:rPr>
                <w:rFonts w:hint="eastAsia" w:hAnsi="Times New Roman" w:cs="Times New Roman"/>
                <w:vertAlign w:val="baseline"/>
                <w:lang w:eastAsia="zh-CN"/>
              </w:rPr>
              <w:t>（</w:t>
            </w:r>
            <w:r>
              <w:rPr>
                <w:rFonts w:hint="eastAsia" w:hAnsi="Times New Roman" w:cs="Times New Roman"/>
                <w:vertAlign w:val="baseline"/>
                <w:lang w:val="en-US" w:eastAsia="zh-CN"/>
              </w:rPr>
              <w:t>一</w:t>
            </w:r>
            <w:r>
              <w:rPr>
                <w:rFonts w:hint="eastAsia" w:hAnsi="Times New Roman" w:cs="Times New Roman"/>
                <w:vertAlign w:val="baseline"/>
                <w:lang w:eastAsia="zh-CN"/>
              </w:rPr>
              <w:t>）并购一体化价值创造模式</w:t>
            </w:r>
          </w:p>
          <w:p>
            <w:pPr>
              <w:pStyle w:val="2"/>
              <w:rPr>
                <w:rFonts w:hint="eastAsia" w:hAnsi="Times New Roman" w:cs="Times New Roman"/>
                <w:vertAlign w:val="baseline"/>
                <w:lang w:eastAsia="zh-CN"/>
              </w:rPr>
            </w:pPr>
            <w:r>
              <w:rPr>
                <w:rFonts w:hint="eastAsia" w:hAnsi="Times New Roman" w:cs="Times New Roman"/>
                <w:vertAlign w:val="baseline"/>
                <w:lang w:eastAsia="zh-CN"/>
              </w:rPr>
              <w:t>1．并购操盘要诀：一体化价值创造模式</w:t>
            </w:r>
          </w:p>
          <w:p>
            <w:pPr>
              <w:pStyle w:val="2"/>
              <w:rPr>
                <w:rFonts w:hint="eastAsia" w:hAnsi="Times New Roman" w:cs="Times New Roman"/>
                <w:vertAlign w:val="baseline"/>
                <w:lang w:eastAsia="zh-CN"/>
              </w:rPr>
            </w:pPr>
            <w:r>
              <w:rPr>
                <w:rFonts w:hint="eastAsia" w:hAnsi="Times New Roman" w:cs="Times New Roman"/>
                <w:vertAlign w:val="baseline"/>
                <w:lang w:eastAsia="zh-CN"/>
              </w:rPr>
              <w:t>2．并购操盘金字塔三三法则</w:t>
            </w:r>
          </w:p>
          <w:p>
            <w:pPr>
              <w:pStyle w:val="2"/>
              <w:rPr>
                <w:rFonts w:hint="eastAsia" w:hAnsi="Times New Roman" w:cs="Times New Roman"/>
                <w:vertAlign w:val="baseline"/>
                <w:lang w:eastAsia="zh-CN"/>
              </w:rPr>
            </w:pPr>
            <w:r>
              <w:rPr>
                <w:rFonts w:hint="eastAsia" w:hAnsi="Times New Roman" w:cs="Times New Roman"/>
                <w:vertAlign w:val="baseline"/>
                <w:lang w:eastAsia="zh-CN"/>
              </w:rPr>
              <w:t>3．如何做好行业研究和公司研究</w:t>
            </w:r>
          </w:p>
          <w:p>
            <w:pPr>
              <w:pStyle w:val="2"/>
              <w:rPr>
                <w:rFonts w:hint="eastAsia" w:hAnsi="Times New Roman" w:cs="Times New Roman"/>
                <w:vertAlign w:val="baseline"/>
                <w:lang w:eastAsia="zh-CN"/>
              </w:rPr>
            </w:pPr>
            <w:r>
              <w:rPr>
                <w:rFonts w:hint="eastAsia" w:hAnsi="Times New Roman" w:cs="Times New Roman"/>
                <w:vertAlign w:val="baseline"/>
                <w:lang w:eastAsia="zh-CN"/>
              </w:rPr>
              <w:t>（</w:t>
            </w:r>
            <w:r>
              <w:rPr>
                <w:rFonts w:hint="eastAsia" w:hAnsi="Times New Roman" w:cs="Times New Roman"/>
                <w:vertAlign w:val="baseline"/>
                <w:lang w:val="en-US" w:eastAsia="zh-CN"/>
              </w:rPr>
              <w:t>二</w:t>
            </w:r>
            <w:r>
              <w:rPr>
                <w:rFonts w:hint="eastAsia" w:hAnsi="Times New Roman" w:cs="Times New Roman"/>
                <w:vertAlign w:val="baseline"/>
                <w:lang w:eastAsia="zh-CN"/>
              </w:rPr>
              <w:t>）掌控并购交易</w:t>
            </w:r>
          </w:p>
          <w:p>
            <w:pPr>
              <w:pStyle w:val="2"/>
              <w:rPr>
                <w:rFonts w:hint="eastAsia" w:hAnsi="Times New Roman" w:cs="Times New Roman"/>
                <w:vertAlign w:val="baseline"/>
                <w:lang w:eastAsia="zh-CN"/>
              </w:rPr>
            </w:pPr>
            <w:r>
              <w:rPr>
                <w:rFonts w:hint="eastAsia" w:hAnsi="Times New Roman" w:cs="Times New Roman"/>
                <w:vertAlign w:val="baseline"/>
                <w:lang w:eastAsia="zh-CN"/>
              </w:rPr>
              <w:t>1．并购规划和战略管理</w:t>
            </w:r>
          </w:p>
          <w:p>
            <w:pPr>
              <w:pStyle w:val="2"/>
              <w:rPr>
                <w:rFonts w:hint="eastAsia" w:hAnsi="Times New Roman" w:cs="Times New Roman"/>
                <w:vertAlign w:val="baseline"/>
                <w:lang w:eastAsia="zh-CN"/>
              </w:rPr>
            </w:pPr>
            <w:r>
              <w:rPr>
                <w:rFonts w:hint="eastAsia" w:hAnsi="Times New Roman" w:cs="Times New Roman"/>
                <w:vertAlign w:val="baseline"/>
                <w:lang w:eastAsia="zh-CN"/>
              </w:rPr>
              <w:t>2．如何组建并购团队</w:t>
            </w:r>
          </w:p>
          <w:p>
            <w:pPr>
              <w:pStyle w:val="2"/>
              <w:rPr>
                <w:rFonts w:hint="eastAsia" w:hAnsi="Times New Roman" w:cs="Times New Roman"/>
                <w:vertAlign w:val="baseline"/>
                <w:lang w:eastAsia="zh-CN"/>
              </w:rPr>
            </w:pPr>
            <w:r>
              <w:rPr>
                <w:rFonts w:hint="eastAsia" w:hAnsi="Times New Roman" w:cs="Times New Roman"/>
                <w:vertAlign w:val="baseline"/>
                <w:lang w:eastAsia="zh-CN"/>
              </w:rPr>
              <w:t>3．交易结构设计和关键条款解析</w:t>
            </w:r>
          </w:p>
          <w:p>
            <w:pPr>
              <w:pStyle w:val="2"/>
              <w:rPr>
                <w:rFonts w:hint="eastAsia" w:hAnsi="Times New Roman" w:cs="Times New Roman"/>
                <w:vertAlign w:val="baseline"/>
                <w:lang w:eastAsia="zh-CN"/>
              </w:rPr>
            </w:pPr>
            <w:r>
              <w:rPr>
                <w:rFonts w:hint="eastAsia" w:hAnsi="Times New Roman" w:cs="Times New Roman"/>
                <w:vertAlign w:val="baseline"/>
                <w:lang w:eastAsia="zh-CN"/>
              </w:rPr>
              <w:t>4．并购交易撮合和沟通谈判技巧</w:t>
            </w:r>
          </w:p>
          <w:p>
            <w:pPr>
              <w:pStyle w:val="2"/>
              <w:rPr>
                <w:rFonts w:hint="eastAsia" w:hAnsi="Times New Roman" w:cs="Times New Roman"/>
                <w:vertAlign w:val="baseline"/>
                <w:lang w:eastAsia="zh-CN"/>
              </w:rPr>
            </w:pPr>
            <w:r>
              <w:rPr>
                <w:rFonts w:hint="eastAsia" w:hAnsi="Times New Roman" w:cs="Times New Roman"/>
                <w:vertAlign w:val="baseline"/>
                <w:lang w:eastAsia="zh-CN"/>
              </w:rPr>
              <w:t>5．尽职调查方法</w:t>
            </w:r>
          </w:p>
          <w:p>
            <w:pPr>
              <w:pStyle w:val="2"/>
              <w:rPr>
                <w:rFonts w:hint="eastAsia" w:hAnsi="Times New Roman" w:cs="Times New Roman"/>
                <w:vertAlign w:val="baseline"/>
                <w:lang w:eastAsia="zh-CN"/>
              </w:rPr>
            </w:pPr>
            <w:r>
              <w:rPr>
                <w:rFonts w:hint="eastAsia" w:hAnsi="Times New Roman" w:cs="Times New Roman"/>
                <w:vertAlign w:val="baseline"/>
                <w:lang w:eastAsia="zh-CN"/>
              </w:rPr>
              <w:t>6．税收筹划</w:t>
            </w:r>
          </w:p>
          <w:p>
            <w:pPr>
              <w:pStyle w:val="2"/>
              <w:rPr>
                <w:rFonts w:hint="eastAsia" w:hAnsi="Times New Roman" w:cs="Times New Roman"/>
                <w:vertAlign w:val="baseline"/>
                <w:lang w:eastAsia="zh-CN"/>
              </w:rPr>
            </w:pPr>
            <w:r>
              <w:rPr>
                <w:rFonts w:hint="eastAsia" w:hAnsi="Times New Roman" w:cs="Times New Roman"/>
                <w:vertAlign w:val="baseline"/>
                <w:lang w:eastAsia="zh-CN"/>
              </w:rPr>
              <w:t>7．并购融资模式详解</w:t>
            </w:r>
          </w:p>
          <w:p>
            <w:pPr>
              <w:pStyle w:val="2"/>
              <w:rPr>
                <w:rFonts w:hint="eastAsia" w:hAnsi="Times New Roman" w:cs="Times New Roman"/>
                <w:vertAlign w:val="baseline"/>
                <w:lang w:eastAsia="zh-CN"/>
              </w:rPr>
            </w:pPr>
            <w:r>
              <w:rPr>
                <w:rFonts w:hint="eastAsia" w:hAnsi="Times New Roman" w:cs="Times New Roman"/>
                <w:vertAlign w:val="baseline"/>
                <w:lang w:eastAsia="zh-CN"/>
              </w:rPr>
              <w:t>（</w:t>
            </w:r>
            <w:r>
              <w:rPr>
                <w:rFonts w:hint="eastAsia" w:hAnsi="Times New Roman" w:cs="Times New Roman"/>
                <w:vertAlign w:val="baseline"/>
                <w:lang w:val="en-US" w:eastAsia="zh-CN"/>
              </w:rPr>
              <w:t>三</w:t>
            </w:r>
            <w:r>
              <w:rPr>
                <w:rFonts w:hint="eastAsia" w:hAnsi="Times New Roman" w:cs="Times New Roman"/>
                <w:vertAlign w:val="baseline"/>
                <w:lang w:eastAsia="zh-CN"/>
              </w:rPr>
              <w:t>）尽职调查方法与技巧</w:t>
            </w:r>
          </w:p>
          <w:p>
            <w:pPr>
              <w:pStyle w:val="2"/>
              <w:rPr>
                <w:rFonts w:hint="eastAsia" w:hAnsi="Times New Roman" w:cs="Times New Roman"/>
                <w:vertAlign w:val="baseline"/>
                <w:lang w:val="en-US" w:eastAsia="zh-CN"/>
              </w:rPr>
            </w:pPr>
            <w:r>
              <w:rPr>
                <w:rFonts w:hint="eastAsia" w:hAnsi="Times New Roman" w:cs="Times New Roman"/>
                <w:vertAlign w:val="baseline"/>
                <w:lang w:val="en-US" w:eastAsia="zh-CN"/>
              </w:rPr>
              <w:t>1.尽职调查的目的和逻辑</w:t>
            </w:r>
          </w:p>
          <w:p>
            <w:pPr>
              <w:pStyle w:val="2"/>
              <w:rPr>
                <w:rFonts w:hint="eastAsia" w:hAnsi="Times New Roman" w:cs="Times New Roman"/>
                <w:vertAlign w:val="baseline"/>
                <w:lang w:val="en-US" w:eastAsia="zh-CN"/>
              </w:rPr>
            </w:pPr>
            <w:r>
              <w:rPr>
                <w:rFonts w:hint="eastAsia" w:hAnsi="Times New Roman" w:cs="Times New Roman"/>
                <w:vertAlign w:val="baseline"/>
                <w:lang w:val="en-US" w:eastAsia="zh-CN"/>
              </w:rPr>
              <w:t>2.尽职调查的内容和组成详解</w:t>
            </w:r>
          </w:p>
          <w:p>
            <w:pPr>
              <w:pStyle w:val="2"/>
              <w:rPr>
                <w:rFonts w:hint="eastAsia" w:hAnsi="Times New Roman" w:cs="Times New Roman"/>
                <w:vertAlign w:val="baseline"/>
                <w:lang w:val="en-US" w:eastAsia="zh-CN"/>
              </w:rPr>
            </w:pPr>
            <w:r>
              <w:rPr>
                <w:rFonts w:hint="eastAsia" w:hAnsi="Times New Roman" w:cs="Times New Roman"/>
                <w:vertAlign w:val="baseline"/>
                <w:lang w:val="en-US" w:eastAsia="zh-CN"/>
              </w:rPr>
              <w:t>3.尽职调查的团队组建和管理</w:t>
            </w:r>
          </w:p>
          <w:p>
            <w:pPr>
              <w:pStyle w:val="2"/>
              <w:rPr>
                <w:rFonts w:hint="eastAsia" w:hAnsi="Times New Roman" w:cs="Times New Roman"/>
                <w:vertAlign w:val="baseline"/>
                <w:lang w:val="en-US" w:eastAsia="zh-CN"/>
              </w:rPr>
            </w:pPr>
            <w:r>
              <w:rPr>
                <w:rFonts w:hint="eastAsia" w:hAnsi="Times New Roman" w:cs="Times New Roman"/>
                <w:vertAlign w:val="baseline"/>
                <w:lang w:val="en-US" w:eastAsia="zh-CN"/>
              </w:rPr>
              <w:t>4.尽职调查获取信息的各类方法和实用技巧</w:t>
            </w:r>
          </w:p>
          <w:p>
            <w:pPr>
              <w:pStyle w:val="2"/>
              <w:rPr>
                <w:rFonts w:hint="default" w:hAnsi="Times New Roman" w:cs="Times New Roman"/>
                <w:vertAlign w:val="baseline"/>
                <w:lang w:val="en-US" w:eastAsia="zh-CN"/>
              </w:rPr>
            </w:pPr>
            <w:r>
              <w:rPr>
                <w:rFonts w:hint="eastAsia" w:hAnsi="Times New Roman" w:cs="Times New Roman"/>
                <w:vertAlign w:val="baseline"/>
                <w:lang w:val="en-US" w:eastAsia="zh-CN"/>
              </w:rPr>
              <w:t>5.尽职调查的风险管理</w:t>
            </w:r>
          </w:p>
          <w:p>
            <w:pPr>
              <w:pStyle w:val="2"/>
              <w:rPr>
                <w:rFonts w:hint="eastAsia" w:hAnsi="Times New Roman" w:cs="Times New Roman"/>
                <w:vertAlign w:val="baseline"/>
                <w:lang w:eastAsia="zh-CN"/>
              </w:rPr>
            </w:pPr>
            <w:r>
              <w:rPr>
                <w:rFonts w:hint="eastAsia" w:hAnsi="Times New Roman" w:cs="Times New Roman"/>
                <w:vertAlign w:val="baseline"/>
                <w:lang w:eastAsia="zh-CN"/>
              </w:rPr>
              <w:t>（</w:t>
            </w:r>
            <w:r>
              <w:rPr>
                <w:rFonts w:hint="eastAsia" w:hAnsi="Times New Roman" w:cs="Times New Roman"/>
                <w:vertAlign w:val="baseline"/>
                <w:lang w:val="en-US" w:eastAsia="zh-CN"/>
              </w:rPr>
              <w:t>四</w:t>
            </w:r>
            <w:r>
              <w:rPr>
                <w:rFonts w:hint="eastAsia" w:hAnsi="Times New Roman" w:cs="Times New Roman"/>
                <w:vertAlign w:val="baseline"/>
                <w:lang w:eastAsia="zh-CN"/>
              </w:rPr>
              <w:t>）并购估值</w:t>
            </w:r>
          </w:p>
          <w:p>
            <w:pPr>
              <w:pStyle w:val="2"/>
              <w:rPr>
                <w:rFonts w:hint="eastAsia" w:hAnsi="Times New Roman" w:cs="Times New Roman"/>
                <w:vertAlign w:val="baseline"/>
                <w:lang w:eastAsia="zh-CN"/>
              </w:rPr>
            </w:pPr>
            <w:r>
              <w:rPr>
                <w:rFonts w:hint="eastAsia" w:hAnsi="Times New Roman" w:cs="Times New Roman"/>
                <w:vertAlign w:val="baseline"/>
                <w:lang w:eastAsia="zh-CN"/>
              </w:rPr>
              <w:t>1．估值方法和原则</w:t>
            </w:r>
          </w:p>
          <w:p>
            <w:pPr>
              <w:pStyle w:val="2"/>
              <w:rPr>
                <w:rFonts w:hint="eastAsia" w:hAnsi="Times New Roman" w:cs="Times New Roman"/>
                <w:vertAlign w:val="baseline"/>
                <w:lang w:eastAsia="zh-CN"/>
              </w:rPr>
            </w:pPr>
            <w:r>
              <w:rPr>
                <w:rFonts w:hint="eastAsia" w:hAnsi="Times New Roman" w:cs="Times New Roman"/>
                <w:vertAlign w:val="baseline"/>
                <w:lang w:eastAsia="zh-CN"/>
              </w:rPr>
              <w:t>2．如何衡量协同效应</w:t>
            </w:r>
          </w:p>
          <w:p>
            <w:pPr>
              <w:pStyle w:val="2"/>
              <w:rPr>
                <w:rFonts w:hint="eastAsia" w:hAnsi="Times New Roman" w:cs="Times New Roman"/>
                <w:vertAlign w:val="baseline"/>
                <w:lang w:eastAsia="zh-CN"/>
              </w:rPr>
            </w:pPr>
            <w:r>
              <w:rPr>
                <w:rFonts w:hint="eastAsia" w:hAnsi="Times New Roman" w:cs="Times New Roman"/>
                <w:vertAlign w:val="baseline"/>
                <w:lang w:eastAsia="zh-CN"/>
              </w:rPr>
              <w:t>3．无形资产估值</w:t>
            </w:r>
          </w:p>
          <w:p>
            <w:pPr>
              <w:pStyle w:val="2"/>
              <w:rPr>
                <w:vertAlign w:val="baseline"/>
              </w:rPr>
            </w:pPr>
            <w:r>
              <w:rPr>
                <w:rFonts w:hint="eastAsia" w:hAnsi="Times New Roman" w:cs="Times New Roman"/>
                <w:vertAlign w:val="baseline"/>
                <w:lang w:eastAsia="zh-CN"/>
              </w:rPr>
              <w:t>4．高新技术企业估值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9" w:type="dxa"/>
            <w:vAlign w:val="center"/>
          </w:tcPr>
          <w:p>
            <w:pPr>
              <w:pStyle w:val="2"/>
              <w:ind w:left="0" w:leftChars="0" w:firstLine="0" w:firstLineChars="0"/>
              <w:jc w:val="center"/>
              <w:rPr>
                <w:vertAlign w:val="baseline"/>
              </w:rPr>
            </w:pPr>
            <w:r>
              <w:rPr>
                <w:rFonts w:hint="eastAsia" w:hAnsi="仿宋" w:cs="仿宋"/>
                <w:b/>
                <w:bCs/>
                <w:sz w:val="30"/>
                <w:szCs w:val="30"/>
                <w:lang w:eastAsia="zh-CN"/>
              </w:rPr>
              <w:t>高级</w:t>
            </w:r>
            <w:r>
              <w:rPr>
                <w:rFonts w:hint="eastAsia" w:ascii="仿宋" w:hAnsi="仿宋" w:eastAsia="仿宋" w:cs="仿宋"/>
                <w:b/>
                <w:bCs/>
                <w:sz w:val="30"/>
                <w:szCs w:val="30"/>
              </w:rPr>
              <w:t>并购管理师</w:t>
            </w:r>
          </w:p>
        </w:tc>
        <w:tc>
          <w:tcPr>
            <w:tcW w:w="5843" w:type="dxa"/>
          </w:tcPr>
          <w:p>
            <w:pPr>
              <w:pStyle w:val="2"/>
              <w:rPr>
                <w:rFonts w:hint="eastAsia"/>
                <w:vertAlign w:val="baseline"/>
                <w:lang w:eastAsia="zh-CN"/>
              </w:rPr>
            </w:pPr>
            <w:r>
              <w:rPr>
                <w:rFonts w:hint="eastAsia"/>
                <w:vertAlign w:val="baseline"/>
                <w:lang w:eastAsia="zh-CN"/>
              </w:rPr>
              <w:t>（</w:t>
            </w:r>
            <w:r>
              <w:rPr>
                <w:rFonts w:hint="eastAsia"/>
                <w:vertAlign w:val="baseline"/>
                <w:lang w:val="en-US" w:eastAsia="zh-CN"/>
              </w:rPr>
              <w:t>五</w:t>
            </w:r>
            <w:r>
              <w:rPr>
                <w:rFonts w:hint="eastAsia"/>
                <w:vertAlign w:val="baseline"/>
                <w:lang w:eastAsia="zh-CN"/>
              </w:rPr>
              <w:t>）并购风险防控</w:t>
            </w:r>
          </w:p>
          <w:p>
            <w:pPr>
              <w:pStyle w:val="2"/>
              <w:rPr>
                <w:vertAlign w:val="baseline"/>
              </w:rPr>
            </w:pPr>
            <w:r>
              <w:rPr>
                <w:rFonts w:hint="eastAsia"/>
                <w:vertAlign w:val="baseline"/>
              </w:rPr>
              <w:t>1．商业运营和估值风险防控</w:t>
            </w:r>
          </w:p>
          <w:p>
            <w:pPr>
              <w:pStyle w:val="2"/>
              <w:rPr>
                <w:vertAlign w:val="baseline"/>
              </w:rPr>
            </w:pPr>
            <w:r>
              <w:rPr>
                <w:rFonts w:hint="eastAsia"/>
                <w:vertAlign w:val="baseline"/>
              </w:rPr>
              <w:t>2．财务、税收和资金风险防控</w:t>
            </w:r>
          </w:p>
          <w:p>
            <w:pPr>
              <w:pStyle w:val="2"/>
              <w:rPr>
                <w:rFonts w:hint="eastAsia"/>
                <w:vertAlign w:val="baseline"/>
              </w:rPr>
            </w:pPr>
            <w:r>
              <w:rPr>
                <w:rFonts w:hint="eastAsia"/>
                <w:vertAlign w:val="baseline"/>
              </w:rPr>
              <w:t>3．法律风险防控</w:t>
            </w:r>
          </w:p>
          <w:p>
            <w:pPr>
              <w:pStyle w:val="2"/>
              <w:rPr>
                <w:rFonts w:hint="eastAsia"/>
                <w:vertAlign w:val="baseline"/>
                <w:lang w:eastAsia="zh-CN"/>
              </w:rPr>
            </w:pPr>
            <w:r>
              <w:rPr>
                <w:rFonts w:hint="eastAsia"/>
                <w:vertAlign w:val="baseline"/>
                <w:lang w:eastAsia="zh-CN"/>
              </w:rPr>
              <w:t>（</w:t>
            </w:r>
            <w:r>
              <w:rPr>
                <w:rFonts w:hint="eastAsia"/>
                <w:vertAlign w:val="baseline"/>
                <w:lang w:val="en-US" w:eastAsia="zh-CN"/>
              </w:rPr>
              <w:t>六</w:t>
            </w:r>
            <w:r>
              <w:rPr>
                <w:rFonts w:hint="eastAsia"/>
                <w:vertAlign w:val="baseline"/>
                <w:lang w:eastAsia="zh-CN"/>
              </w:rPr>
              <w:t>）并购中有国资方参与的特殊要点</w:t>
            </w:r>
          </w:p>
          <w:p>
            <w:pPr>
              <w:pStyle w:val="2"/>
              <w:rPr>
                <w:rFonts w:hint="eastAsia"/>
                <w:vertAlign w:val="baseline"/>
                <w:lang w:val="en-US" w:eastAsia="zh-CN"/>
              </w:rPr>
            </w:pPr>
            <w:r>
              <w:rPr>
                <w:rFonts w:hint="eastAsia"/>
                <w:vertAlign w:val="baseline"/>
                <w:lang w:val="en-US" w:eastAsia="zh-CN"/>
              </w:rPr>
              <w:t>1.并购涉及的国有资产管理法规解读</w:t>
            </w:r>
          </w:p>
          <w:p>
            <w:pPr>
              <w:pStyle w:val="2"/>
              <w:rPr>
                <w:rFonts w:hint="eastAsia"/>
                <w:vertAlign w:val="baseline"/>
                <w:lang w:val="en-US" w:eastAsia="zh-CN"/>
              </w:rPr>
            </w:pPr>
            <w:r>
              <w:rPr>
                <w:rFonts w:hint="eastAsia"/>
                <w:vertAlign w:val="baseline"/>
                <w:lang w:val="en-US" w:eastAsia="zh-CN"/>
              </w:rPr>
              <w:t>2.国企并购的相关流程和制度规定</w:t>
            </w:r>
          </w:p>
          <w:p>
            <w:pPr>
              <w:pStyle w:val="2"/>
              <w:rPr>
                <w:rFonts w:hint="eastAsia"/>
                <w:vertAlign w:val="baseline"/>
                <w:lang w:val="en-US" w:eastAsia="zh-CN"/>
              </w:rPr>
            </w:pPr>
            <w:r>
              <w:rPr>
                <w:rFonts w:hint="eastAsia"/>
                <w:vertAlign w:val="baseline"/>
                <w:lang w:val="en-US" w:eastAsia="zh-CN"/>
              </w:rPr>
              <w:t>3.国企并购风险防范与完善内控制度、规范公司治理</w:t>
            </w:r>
          </w:p>
          <w:p>
            <w:pPr>
              <w:pStyle w:val="2"/>
              <w:rPr>
                <w:rFonts w:hint="eastAsia"/>
                <w:vertAlign w:val="baseline"/>
                <w:lang w:val="en-US" w:eastAsia="zh-CN"/>
              </w:rPr>
            </w:pPr>
            <w:r>
              <w:rPr>
                <w:rFonts w:hint="eastAsia"/>
                <w:vertAlign w:val="baseline"/>
                <w:lang w:val="en-US" w:eastAsia="zh-CN"/>
              </w:rPr>
              <w:t>4.民企和国企交易中面临的法律风险、价值风险和经营风险解读</w:t>
            </w:r>
          </w:p>
          <w:p>
            <w:pPr>
              <w:pStyle w:val="2"/>
              <w:rPr>
                <w:rFonts w:hint="default"/>
                <w:vertAlign w:val="baseline"/>
                <w:lang w:val="en-US" w:eastAsia="zh-CN"/>
              </w:rPr>
            </w:pPr>
            <w:r>
              <w:rPr>
                <w:rFonts w:hint="eastAsia"/>
                <w:vertAlign w:val="baseline"/>
                <w:lang w:val="en-US" w:eastAsia="zh-CN"/>
              </w:rPr>
              <w:t>5.民企在和国企并购合作中对于控制权、收益权、退出权的综合顶层设计思路</w:t>
            </w:r>
          </w:p>
          <w:p>
            <w:pPr>
              <w:pStyle w:val="2"/>
              <w:rPr>
                <w:rFonts w:hint="eastAsia"/>
                <w:vertAlign w:val="baseline"/>
                <w:lang w:val="en-US" w:eastAsia="zh-CN"/>
              </w:rPr>
            </w:pPr>
            <w:r>
              <w:rPr>
                <w:rFonts w:hint="eastAsia"/>
                <w:vertAlign w:val="baseline"/>
                <w:lang w:val="en-US" w:eastAsia="zh-CN"/>
              </w:rPr>
              <w:t>（七）并购交易涉及的必备法律文件及起草要点</w:t>
            </w:r>
          </w:p>
          <w:p>
            <w:pPr>
              <w:pStyle w:val="2"/>
              <w:rPr>
                <w:rFonts w:hint="eastAsia"/>
                <w:vertAlign w:val="baseline"/>
                <w:lang w:val="en-US" w:eastAsia="zh-CN"/>
              </w:rPr>
            </w:pPr>
            <w:r>
              <w:rPr>
                <w:rFonts w:hint="eastAsia"/>
                <w:vertAlign w:val="baseline"/>
                <w:lang w:val="en-US" w:eastAsia="zh-CN"/>
              </w:rPr>
              <w:t>1.内部决策文件</w:t>
            </w:r>
          </w:p>
          <w:p>
            <w:pPr>
              <w:pStyle w:val="2"/>
              <w:rPr>
                <w:rFonts w:hint="eastAsia"/>
                <w:vertAlign w:val="baseline"/>
                <w:lang w:val="en-US" w:eastAsia="zh-CN"/>
              </w:rPr>
            </w:pPr>
            <w:r>
              <w:rPr>
                <w:rFonts w:hint="eastAsia"/>
                <w:vertAlign w:val="baseline"/>
                <w:lang w:val="en-US" w:eastAsia="zh-CN"/>
              </w:rPr>
              <w:t>2.外部监管审批或要求披露的文件</w:t>
            </w:r>
          </w:p>
          <w:p>
            <w:pPr>
              <w:pStyle w:val="2"/>
              <w:rPr>
                <w:rFonts w:hint="eastAsia"/>
                <w:vertAlign w:val="baseline"/>
                <w:lang w:val="en-US" w:eastAsia="zh-CN"/>
              </w:rPr>
            </w:pPr>
            <w:r>
              <w:rPr>
                <w:rFonts w:hint="eastAsia"/>
                <w:vertAlign w:val="baseline"/>
                <w:lang w:val="en-US" w:eastAsia="zh-CN"/>
              </w:rPr>
              <w:t>3.并购双方的交易文件</w:t>
            </w:r>
          </w:p>
          <w:p>
            <w:pPr>
              <w:pStyle w:val="2"/>
              <w:rPr>
                <w:rFonts w:hint="default"/>
                <w:vertAlign w:val="baseline"/>
                <w:lang w:val="en-US" w:eastAsia="zh-CN"/>
              </w:rPr>
            </w:pPr>
            <w:r>
              <w:rPr>
                <w:rFonts w:hint="eastAsia"/>
                <w:vertAlign w:val="baseline"/>
                <w:lang w:val="en-US" w:eastAsia="zh-CN"/>
              </w:rPr>
              <w:t>4.阶段性补充文件</w:t>
            </w:r>
          </w:p>
          <w:p>
            <w:pPr>
              <w:pStyle w:val="2"/>
              <w:rPr>
                <w:rFonts w:hint="eastAsia"/>
                <w:vertAlign w:val="baseline"/>
                <w:lang w:val="en-US" w:eastAsia="zh-CN"/>
              </w:rPr>
            </w:pPr>
            <w:r>
              <w:rPr>
                <w:rFonts w:hint="eastAsia"/>
                <w:vertAlign w:val="baseline"/>
                <w:lang w:val="en-US" w:eastAsia="zh-CN"/>
              </w:rPr>
              <w:t>（八）并购整合（投后管理）实战方法</w:t>
            </w:r>
          </w:p>
          <w:p>
            <w:pPr>
              <w:pStyle w:val="2"/>
              <w:rPr>
                <w:rFonts w:hint="eastAsia"/>
                <w:vertAlign w:val="baseline"/>
                <w:lang w:val="en-US" w:eastAsia="zh-CN"/>
              </w:rPr>
            </w:pPr>
            <w:r>
              <w:rPr>
                <w:rFonts w:hint="eastAsia"/>
                <w:vertAlign w:val="baseline"/>
                <w:lang w:val="en-US" w:eastAsia="zh-CN"/>
              </w:rPr>
              <w:t>1．并购整合的意义和操作体系</w:t>
            </w:r>
          </w:p>
          <w:p>
            <w:pPr>
              <w:pStyle w:val="2"/>
              <w:rPr>
                <w:rFonts w:hint="eastAsia"/>
                <w:vertAlign w:val="baseline"/>
                <w:lang w:val="en-US" w:eastAsia="zh-CN"/>
              </w:rPr>
            </w:pPr>
            <w:r>
              <w:rPr>
                <w:rFonts w:hint="eastAsia"/>
                <w:vertAlign w:val="baseline"/>
                <w:lang w:val="en-US" w:eastAsia="zh-CN"/>
              </w:rPr>
              <w:t>2．并购整合六大领域和常见问题</w:t>
            </w:r>
          </w:p>
          <w:p>
            <w:pPr>
              <w:pStyle w:val="2"/>
              <w:rPr>
                <w:rFonts w:hint="eastAsia"/>
                <w:vertAlign w:val="baseline"/>
                <w:lang w:val="en-US" w:eastAsia="zh-CN"/>
              </w:rPr>
            </w:pPr>
            <w:r>
              <w:rPr>
                <w:rFonts w:hint="eastAsia"/>
                <w:vertAlign w:val="baseline"/>
                <w:lang w:val="en-US" w:eastAsia="zh-CN"/>
              </w:rPr>
              <w:t>3．整合的三阶段操作法</w:t>
            </w:r>
          </w:p>
          <w:p>
            <w:pPr>
              <w:pStyle w:val="2"/>
              <w:rPr>
                <w:rFonts w:hint="eastAsia"/>
                <w:vertAlign w:val="baseline"/>
                <w:lang w:val="en-US" w:eastAsia="zh-CN"/>
              </w:rPr>
            </w:pPr>
            <w:r>
              <w:rPr>
                <w:rFonts w:hint="eastAsia"/>
                <w:vertAlign w:val="baseline"/>
                <w:lang w:val="en-US" w:eastAsia="zh-CN"/>
              </w:rPr>
              <w:t>4．整合项目工具的运用</w:t>
            </w:r>
          </w:p>
          <w:p>
            <w:pPr>
              <w:pStyle w:val="2"/>
              <w:rPr>
                <w:rFonts w:hint="eastAsia"/>
                <w:vertAlign w:val="baseline"/>
                <w:lang w:val="en-US" w:eastAsia="zh-CN"/>
              </w:rPr>
            </w:pPr>
            <w:r>
              <w:rPr>
                <w:rFonts w:hint="eastAsia"/>
                <w:vertAlign w:val="baseline"/>
                <w:lang w:val="en-US" w:eastAsia="zh-CN"/>
              </w:rPr>
              <w:t>（九）并购技巧进阶</w:t>
            </w:r>
          </w:p>
          <w:p>
            <w:pPr>
              <w:pStyle w:val="2"/>
              <w:rPr>
                <w:rFonts w:hint="eastAsia"/>
                <w:vertAlign w:val="baseline"/>
                <w:lang w:val="en-US" w:eastAsia="zh-CN"/>
              </w:rPr>
            </w:pPr>
            <w:r>
              <w:rPr>
                <w:rFonts w:hint="eastAsia"/>
                <w:vertAlign w:val="baseline"/>
                <w:lang w:val="en-US" w:eastAsia="zh-CN"/>
              </w:rPr>
              <w:t>1．杠杆收购</w:t>
            </w:r>
          </w:p>
          <w:p>
            <w:pPr>
              <w:pStyle w:val="2"/>
              <w:rPr>
                <w:rFonts w:hint="eastAsia"/>
                <w:vertAlign w:val="baseline"/>
                <w:lang w:val="en-US" w:eastAsia="zh-CN"/>
              </w:rPr>
            </w:pPr>
            <w:r>
              <w:rPr>
                <w:rFonts w:hint="eastAsia"/>
                <w:vertAlign w:val="baseline"/>
                <w:lang w:val="en-US" w:eastAsia="zh-CN"/>
              </w:rPr>
              <w:t>2．收购上市公司（借壳上市）</w:t>
            </w:r>
          </w:p>
          <w:p>
            <w:pPr>
              <w:pStyle w:val="2"/>
              <w:rPr>
                <w:rFonts w:hint="eastAsia"/>
                <w:vertAlign w:val="baseline"/>
                <w:lang w:val="en-US" w:eastAsia="zh-CN"/>
              </w:rPr>
            </w:pPr>
            <w:r>
              <w:rPr>
                <w:rFonts w:hint="eastAsia"/>
                <w:vertAlign w:val="baseline"/>
                <w:lang w:val="en-US" w:eastAsia="zh-CN"/>
              </w:rPr>
              <w:t>3．SPAC</w:t>
            </w:r>
          </w:p>
          <w:p>
            <w:pPr>
              <w:pStyle w:val="2"/>
              <w:rPr>
                <w:rFonts w:hint="eastAsia"/>
                <w:vertAlign w:val="baseline"/>
                <w:lang w:val="en-US" w:eastAsia="zh-CN"/>
              </w:rPr>
            </w:pPr>
            <w:r>
              <w:rPr>
                <w:rFonts w:hint="eastAsia"/>
                <w:vertAlign w:val="baseline"/>
                <w:lang w:val="en-US" w:eastAsia="zh-CN"/>
              </w:rPr>
              <w:t>4．跨境并购</w:t>
            </w:r>
          </w:p>
          <w:p>
            <w:pPr>
              <w:pStyle w:val="2"/>
              <w:rPr>
                <w:rFonts w:hint="default"/>
                <w:vertAlign w:val="baseline"/>
                <w:lang w:val="en-US" w:eastAsia="zh-CN"/>
              </w:rPr>
            </w:pPr>
            <w:r>
              <w:rPr>
                <w:rFonts w:hint="eastAsia"/>
                <w:vertAlign w:val="baseline"/>
                <w:lang w:val="en-US" w:eastAsia="zh-CN"/>
              </w:rPr>
              <w:t>5. 企业价值管理和上市公司市值管理</w:t>
            </w:r>
          </w:p>
          <w:p>
            <w:pPr>
              <w:pStyle w:val="2"/>
              <w:rPr>
                <w:vertAlign w:val="baseline"/>
              </w:rPr>
            </w:pPr>
          </w:p>
        </w:tc>
      </w:tr>
    </w:tbl>
    <w:p>
      <w:pPr>
        <w:spacing w:line="440" w:lineRule="exact"/>
        <w:rPr>
          <w:rFonts w:ascii="Times New Roman" w:hAnsi="Times New Roman" w:eastAsia="仿宋_GB2312" w:cs="Times New Roman"/>
          <w:color w:val="000000" w:themeColor="text1"/>
          <w:sz w:val="28"/>
          <w:szCs w:val="28"/>
        </w:rPr>
      </w:pPr>
    </w:p>
    <w:p>
      <w:pPr>
        <w:pStyle w:val="5"/>
        <w:numPr>
          <w:ilvl w:val="0"/>
          <w:numId w:val="3"/>
        </w:numPr>
        <w:spacing w:before="0" w:after="0" w:line="240" w:lineRule="auto"/>
        <w:rPr>
          <w:rFonts w:ascii="Times New Roman" w:hAnsi="Times New Roman" w:eastAsia="仿宋_GB2312"/>
          <w:b w:val="0"/>
          <w:color w:val="000000" w:themeColor="text1"/>
          <w:kern w:val="2"/>
          <w:sz w:val="28"/>
          <w:szCs w:val="28"/>
          <w:lang w:val="en-US" w:bidi="ar-SA"/>
        </w:rPr>
      </w:pPr>
      <w:bookmarkStart w:id="26" w:name="_Toc18416126"/>
      <w:bookmarkStart w:id="27" w:name="_Toc18416754"/>
      <w:bookmarkStart w:id="28" w:name="_Toc39058574"/>
      <w:bookmarkStart w:id="29" w:name="_Toc3401"/>
      <w:r>
        <w:rPr>
          <w:rFonts w:ascii="汉仪大宋简" w:eastAsia="汉仪大宋简"/>
          <w:b w:val="0"/>
          <w:color w:val="000000" w:themeColor="text1"/>
        </w:rPr>
        <w:t>考试</w:t>
      </w:r>
      <w:bookmarkEnd w:id="26"/>
      <w:bookmarkEnd w:id="27"/>
      <w:bookmarkEnd w:id="28"/>
      <w:bookmarkEnd w:id="29"/>
      <w:r>
        <w:rPr>
          <w:rFonts w:hint="eastAsia" w:ascii="汉仪大宋简" w:eastAsia="汉仪大宋简"/>
          <w:b w:val="0"/>
          <w:color w:val="000000" w:themeColor="text1"/>
          <w:lang w:val="en-US" w:eastAsia="zh-CN"/>
        </w:rPr>
        <w:t>时间</w:t>
      </w:r>
    </w:p>
    <w:p>
      <w:pPr>
        <w:pStyle w:val="15"/>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500" w:lineRule="exact"/>
        <w:ind w:firstLine="560" w:firstLineChars="200"/>
        <w:jc w:val="both"/>
        <w:textAlignment w:val="auto"/>
        <w:rPr>
          <w:rFonts w:ascii="Times New Roman" w:hAnsi="Times New Roman" w:eastAsia="仿宋_GB2312" w:cs="Times New Roman"/>
          <w:color w:val="000000" w:themeColor="text1"/>
          <w:kern w:val="0"/>
          <w:sz w:val="28"/>
          <w:szCs w:val="28"/>
          <w:lang w:val="zh-CN" w:eastAsia="zh-CN" w:bidi="zh-CN"/>
        </w:rPr>
      </w:pPr>
      <w:r>
        <w:rPr>
          <w:rFonts w:hint="eastAsia" w:ascii="Times New Roman" w:hAnsi="Times New Roman" w:eastAsia="仿宋_GB2312" w:cs="Times New Roman"/>
          <w:color w:val="000000" w:themeColor="text1"/>
          <w:kern w:val="0"/>
          <w:sz w:val="28"/>
          <w:szCs w:val="28"/>
          <w:lang w:val="zh-CN" w:eastAsia="zh-CN" w:bidi="zh-CN"/>
        </w:rPr>
        <w:t>1.每季度最后一个周日（特殊情况另行通知）</w:t>
      </w:r>
    </w:p>
    <w:p>
      <w:pPr>
        <w:keepNext w:val="0"/>
        <w:keepLines w:val="0"/>
        <w:pageBreakBefore w:val="0"/>
        <w:tabs>
          <w:tab w:val="left" w:pos="786"/>
        </w:tabs>
        <w:kinsoku/>
        <w:wordWrap/>
        <w:overflowPunct/>
        <w:topLinePunct w:val="0"/>
        <w:autoSpaceDE/>
        <w:autoSpaceDN/>
        <w:bidi w:val="0"/>
        <w:adjustRightInd/>
        <w:spacing w:line="500" w:lineRule="exact"/>
        <w:ind w:firstLine="560" w:firstLineChars="200"/>
        <w:jc w:val="left"/>
        <w:textAlignment w:val="auto"/>
        <w:rPr>
          <w:rFonts w:ascii="Times New Roman" w:hAnsi="Times New Roman" w:eastAsia="仿宋_GB2312" w:cs="Times New Roman"/>
          <w:color w:val="000000" w:themeColor="text1"/>
          <w:kern w:val="0"/>
          <w:sz w:val="28"/>
          <w:szCs w:val="28"/>
          <w:lang w:val="zh-CN" w:eastAsia="zh-CN" w:bidi="zh-CN"/>
        </w:rPr>
      </w:pPr>
      <w:r>
        <w:rPr>
          <w:rFonts w:hint="eastAsia" w:ascii="Times New Roman" w:hAnsi="Times New Roman" w:eastAsia="仿宋_GB2312" w:cs="Times New Roman"/>
          <w:color w:val="000000" w:themeColor="text1"/>
          <w:kern w:val="0"/>
          <w:sz w:val="28"/>
          <w:szCs w:val="28"/>
          <w:lang w:val="zh-CN" w:eastAsia="zh-CN" w:bidi="zh-CN"/>
        </w:rPr>
        <w:t>第一期：202</w:t>
      </w:r>
      <w:r>
        <w:rPr>
          <w:rFonts w:hint="eastAsia" w:ascii="Times New Roman" w:hAnsi="Times New Roman" w:eastAsia="仿宋_GB2312" w:cs="Times New Roman"/>
          <w:color w:val="000000" w:themeColor="text1"/>
          <w:kern w:val="0"/>
          <w:sz w:val="28"/>
          <w:szCs w:val="28"/>
          <w:lang w:val="en-US" w:eastAsia="zh-CN" w:bidi="zh-CN"/>
        </w:rPr>
        <w:t>3</w:t>
      </w:r>
      <w:r>
        <w:rPr>
          <w:rFonts w:hint="eastAsia" w:ascii="Times New Roman" w:hAnsi="Times New Roman" w:eastAsia="仿宋_GB2312" w:cs="Times New Roman"/>
          <w:color w:val="000000" w:themeColor="text1"/>
          <w:kern w:val="0"/>
          <w:sz w:val="28"/>
          <w:szCs w:val="28"/>
          <w:lang w:val="zh-CN" w:eastAsia="zh-CN" w:bidi="zh-CN"/>
        </w:rPr>
        <w:t>年03月2</w:t>
      </w:r>
      <w:r>
        <w:rPr>
          <w:rFonts w:hint="eastAsia" w:ascii="Times New Roman" w:hAnsi="Times New Roman" w:eastAsia="仿宋_GB2312" w:cs="Times New Roman"/>
          <w:color w:val="000000" w:themeColor="text1"/>
          <w:kern w:val="0"/>
          <w:sz w:val="28"/>
          <w:szCs w:val="28"/>
          <w:lang w:val="en-US" w:eastAsia="zh-CN" w:bidi="zh-CN"/>
        </w:rPr>
        <w:t>6</w:t>
      </w:r>
      <w:r>
        <w:rPr>
          <w:rFonts w:hint="eastAsia" w:ascii="Times New Roman" w:hAnsi="Times New Roman" w:eastAsia="仿宋_GB2312" w:cs="Times New Roman"/>
          <w:color w:val="000000" w:themeColor="text1"/>
          <w:kern w:val="0"/>
          <w:sz w:val="28"/>
          <w:szCs w:val="28"/>
          <w:lang w:val="zh-CN" w:eastAsia="zh-CN" w:bidi="zh-CN"/>
        </w:rPr>
        <w:t>日  上午9:00-12:00</w:t>
      </w:r>
    </w:p>
    <w:p>
      <w:pPr>
        <w:pStyle w:val="2"/>
        <w:keepNext w:val="0"/>
        <w:keepLines w:val="0"/>
        <w:pageBreakBefore w:val="0"/>
        <w:kinsoku/>
        <w:wordWrap/>
        <w:overflowPunct/>
        <w:topLinePunct w:val="0"/>
        <w:autoSpaceDE/>
        <w:autoSpaceDN/>
        <w:bidi w:val="0"/>
        <w:adjustRightInd/>
        <w:spacing w:line="500" w:lineRule="exact"/>
        <w:ind w:left="0" w:firstLine="600"/>
        <w:textAlignment w:val="auto"/>
        <w:rPr>
          <w:rFonts w:ascii="Times New Roman" w:hAnsi="Times New Roman" w:eastAsia="仿宋_GB2312" w:cs="Times New Roman"/>
          <w:color w:val="000000" w:themeColor="text1"/>
          <w:kern w:val="0"/>
          <w:sz w:val="28"/>
          <w:szCs w:val="28"/>
          <w:lang w:val="zh-CN" w:eastAsia="zh-CN" w:bidi="zh-CN"/>
        </w:rPr>
      </w:pPr>
      <w:r>
        <w:rPr>
          <w:rFonts w:hint="eastAsia" w:ascii="Times New Roman" w:hAnsi="Times New Roman" w:eastAsia="仿宋_GB2312" w:cs="Times New Roman"/>
          <w:color w:val="000000" w:themeColor="text1"/>
          <w:kern w:val="0"/>
          <w:sz w:val="28"/>
          <w:szCs w:val="28"/>
          <w:lang w:val="zh-CN" w:eastAsia="zh-CN" w:bidi="zh-CN"/>
        </w:rPr>
        <w:t>第二期：202</w:t>
      </w:r>
      <w:r>
        <w:rPr>
          <w:rFonts w:hint="eastAsia" w:ascii="Times New Roman" w:hAnsi="Times New Roman" w:eastAsia="仿宋_GB2312" w:cs="Times New Roman"/>
          <w:color w:val="000000" w:themeColor="text1"/>
          <w:kern w:val="0"/>
          <w:sz w:val="28"/>
          <w:szCs w:val="28"/>
          <w:lang w:val="en-US" w:eastAsia="zh-CN" w:bidi="zh-CN"/>
        </w:rPr>
        <w:t>3</w:t>
      </w:r>
      <w:r>
        <w:rPr>
          <w:rFonts w:hint="eastAsia" w:ascii="Times New Roman" w:hAnsi="Times New Roman" w:eastAsia="仿宋_GB2312" w:cs="Times New Roman"/>
          <w:color w:val="000000" w:themeColor="text1"/>
          <w:kern w:val="0"/>
          <w:sz w:val="28"/>
          <w:szCs w:val="28"/>
          <w:lang w:val="zh-CN" w:eastAsia="zh-CN" w:bidi="zh-CN"/>
        </w:rPr>
        <w:t>年06月2</w:t>
      </w:r>
      <w:r>
        <w:rPr>
          <w:rFonts w:hint="eastAsia" w:ascii="Times New Roman" w:hAnsi="Times New Roman" w:eastAsia="仿宋_GB2312" w:cs="Times New Roman"/>
          <w:color w:val="000000" w:themeColor="text1"/>
          <w:kern w:val="0"/>
          <w:sz w:val="28"/>
          <w:szCs w:val="28"/>
          <w:lang w:val="en-US" w:eastAsia="zh-CN" w:bidi="zh-CN"/>
        </w:rPr>
        <w:t>5</w:t>
      </w:r>
      <w:r>
        <w:rPr>
          <w:rFonts w:hint="eastAsia" w:ascii="Times New Roman" w:hAnsi="Times New Roman" w:eastAsia="仿宋_GB2312" w:cs="Times New Roman"/>
          <w:color w:val="000000" w:themeColor="text1"/>
          <w:kern w:val="0"/>
          <w:sz w:val="28"/>
          <w:szCs w:val="28"/>
          <w:lang w:val="zh-CN" w:eastAsia="zh-CN" w:bidi="zh-CN"/>
        </w:rPr>
        <w:t>日  上午9:00-12:00</w:t>
      </w:r>
    </w:p>
    <w:p>
      <w:pPr>
        <w:pStyle w:val="2"/>
        <w:keepNext w:val="0"/>
        <w:keepLines w:val="0"/>
        <w:pageBreakBefore w:val="0"/>
        <w:kinsoku/>
        <w:wordWrap/>
        <w:overflowPunct/>
        <w:topLinePunct w:val="0"/>
        <w:autoSpaceDE/>
        <w:autoSpaceDN/>
        <w:bidi w:val="0"/>
        <w:adjustRightInd/>
        <w:spacing w:line="500" w:lineRule="exact"/>
        <w:ind w:left="0" w:firstLine="600"/>
        <w:textAlignment w:val="auto"/>
        <w:rPr>
          <w:rFonts w:ascii="Times New Roman" w:hAnsi="Times New Roman" w:eastAsia="仿宋_GB2312" w:cs="Times New Roman"/>
          <w:color w:val="000000" w:themeColor="text1"/>
          <w:kern w:val="0"/>
          <w:sz w:val="28"/>
          <w:szCs w:val="28"/>
          <w:lang w:val="zh-CN" w:eastAsia="zh-CN" w:bidi="zh-CN"/>
        </w:rPr>
      </w:pPr>
      <w:r>
        <w:rPr>
          <w:rFonts w:hint="eastAsia" w:ascii="Times New Roman" w:hAnsi="Times New Roman" w:eastAsia="仿宋_GB2312" w:cs="Times New Roman"/>
          <w:color w:val="000000" w:themeColor="text1"/>
          <w:kern w:val="0"/>
          <w:sz w:val="28"/>
          <w:szCs w:val="28"/>
          <w:lang w:val="zh-CN" w:eastAsia="zh-CN" w:bidi="zh-CN"/>
        </w:rPr>
        <w:t>第三期：202</w:t>
      </w:r>
      <w:r>
        <w:rPr>
          <w:rFonts w:hint="eastAsia" w:ascii="Times New Roman" w:hAnsi="Times New Roman" w:eastAsia="仿宋_GB2312" w:cs="Times New Roman"/>
          <w:color w:val="000000" w:themeColor="text1"/>
          <w:kern w:val="0"/>
          <w:sz w:val="28"/>
          <w:szCs w:val="28"/>
          <w:lang w:val="en-US" w:eastAsia="zh-CN" w:bidi="zh-CN"/>
        </w:rPr>
        <w:t>3</w:t>
      </w:r>
      <w:r>
        <w:rPr>
          <w:rFonts w:hint="eastAsia" w:ascii="Times New Roman" w:hAnsi="Times New Roman" w:eastAsia="仿宋_GB2312" w:cs="Times New Roman"/>
          <w:color w:val="000000" w:themeColor="text1"/>
          <w:kern w:val="0"/>
          <w:sz w:val="28"/>
          <w:szCs w:val="28"/>
          <w:lang w:val="zh-CN" w:eastAsia="zh-CN" w:bidi="zh-CN"/>
        </w:rPr>
        <w:t>年09月2</w:t>
      </w:r>
      <w:r>
        <w:rPr>
          <w:rFonts w:hint="eastAsia" w:ascii="Times New Roman" w:hAnsi="Times New Roman" w:eastAsia="仿宋_GB2312" w:cs="Times New Roman"/>
          <w:color w:val="000000" w:themeColor="text1"/>
          <w:kern w:val="0"/>
          <w:sz w:val="28"/>
          <w:szCs w:val="28"/>
          <w:lang w:val="en-US" w:eastAsia="zh-CN" w:bidi="zh-CN"/>
        </w:rPr>
        <w:t>4</w:t>
      </w:r>
      <w:r>
        <w:rPr>
          <w:rFonts w:hint="eastAsia" w:ascii="Times New Roman" w:hAnsi="Times New Roman" w:eastAsia="仿宋_GB2312" w:cs="Times New Roman"/>
          <w:color w:val="000000" w:themeColor="text1"/>
          <w:kern w:val="0"/>
          <w:sz w:val="28"/>
          <w:szCs w:val="28"/>
          <w:lang w:val="zh-CN" w:eastAsia="zh-CN" w:bidi="zh-CN"/>
        </w:rPr>
        <w:t>日  上午9:00-12:00</w:t>
      </w:r>
    </w:p>
    <w:p>
      <w:pPr>
        <w:pStyle w:val="2"/>
        <w:keepNext w:val="0"/>
        <w:keepLines w:val="0"/>
        <w:pageBreakBefore w:val="0"/>
        <w:kinsoku/>
        <w:wordWrap/>
        <w:overflowPunct/>
        <w:topLinePunct w:val="0"/>
        <w:autoSpaceDE/>
        <w:autoSpaceDN/>
        <w:bidi w:val="0"/>
        <w:adjustRightInd/>
        <w:spacing w:line="500" w:lineRule="exact"/>
        <w:ind w:left="0" w:firstLine="600"/>
        <w:textAlignment w:val="auto"/>
        <w:rPr>
          <w:rFonts w:ascii="Times New Roman" w:hAnsi="Times New Roman" w:eastAsia="仿宋_GB2312" w:cs="Times New Roman"/>
          <w:color w:val="000000" w:themeColor="text1"/>
          <w:kern w:val="0"/>
          <w:sz w:val="28"/>
          <w:szCs w:val="28"/>
          <w:lang w:val="zh-CN" w:eastAsia="zh-CN" w:bidi="zh-CN"/>
        </w:rPr>
      </w:pPr>
      <w:r>
        <w:rPr>
          <w:rFonts w:hint="eastAsia" w:ascii="Times New Roman" w:hAnsi="Times New Roman" w:eastAsia="仿宋_GB2312" w:cs="Times New Roman"/>
          <w:color w:val="000000" w:themeColor="text1"/>
          <w:kern w:val="0"/>
          <w:sz w:val="28"/>
          <w:szCs w:val="28"/>
          <w:lang w:val="zh-CN" w:eastAsia="zh-CN" w:bidi="zh-CN"/>
        </w:rPr>
        <w:t>第四期：202</w:t>
      </w:r>
      <w:r>
        <w:rPr>
          <w:rFonts w:hint="eastAsia" w:ascii="Times New Roman" w:hAnsi="Times New Roman" w:eastAsia="仿宋_GB2312" w:cs="Times New Roman"/>
          <w:color w:val="000000" w:themeColor="text1"/>
          <w:kern w:val="0"/>
          <w:sz w:val="28"/>
          <w:szCs w:val="28"/>
          <w:lang w:val="en-US" w:eastAsia="zh-CN" w:bidi="zh-CN"/>
        </w:rPr>
        <w:t>3</w:t>
      </w:r>
      <w:r>
        <w:rPr>
          <w:rFonts w:hint="eastAsia" w:ascii="Times New Roman" w:hAnsi="Times New Roman" w:eastAsia="仿宋_GB2312" w:cs="Times New Roman"/>
          <w:color w:val="000000" w:themeColor="text1"/>
          <w:kern w:val="0"/>
          <w:sz w:val="28"/>
          <w:szCs w:val="28"/>
          <w:lang w:val="zh-CN" w:eastAsia="zh-CN" w:bidi="zh-CN"/>
        </w:rPr>
        <w:t>年12月31日  上午9:00-12:00</w:t>
      </w:r>
    </w:p>
    <w:p>
      <w:pPr>
        <w:pStyle w:val="15"/>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500" w:lineRule="exact"/>
        <w:ind w:firstLine="560" w:firstLineChars="200"/>
        <w:jc w:val="both"/>
        <w:textAlignment w:val="auto"/>
        <w:rPr>
          <w:rFonts w:ascii="Times New Roman" w:hAnsi="Times New Roman" w:eastAsia="仿宋_GB2312" w:cs="Times New Roman"/>
          <w:color w:val="000000" w:themeColor="text1"/>
          <w:kern w:val="0"/>
          <w:sz w:val="28"/>
          <w:szCs w:val="28"/>
          <w:lang w:val="zh-CN" w:eastAsia="zh-CN" w:bidi="zh-CN"/>
        </w:rPr>
      </w:pPr>
      <w:r>
        <w:rPr>
          <w:rFonts w:hint="eastAsia" w:ascii="Times New Roman" w:hAnsi="Times New Roman" w:eastAsia="仿宋_GB2312" w:cs="Times New Roman"/>
          <w:color w:val="000000" w:themeColor="text1"/>
          <w:kern w:val="0"/>
          <w:sz w:val="28"/>
          <w:szCs w:val="28"/>
          <w:lang w:val="zh-CN" w:eastAsia="zh-CN" w:bidi="zh-CN"/>
        </w:rPr>
        <w:t xml:space="preserve">2.考试时长：180 分钟 </w:t>
      </w:r>
    </w:p>
    <w:p>
      <w:pPr>
        <w:spacing w:line="440" w:lineRule="exact"/>
        <w:ind w:firstLine="560" w:firstLineChars="200"/>
        <w:jc w:val="left"/>
        <w:rPr>
          <w:rFonts w:ascii="Times New Roman" w:hAnsi="Times New Roman" w:eastAsia="仿宋_GB2312" w:cs="Times New Roman"/>
          <w:color w:val="000000" w:themeColor="text1"/>
          <w:kern w:val="0"/>
          <w:sz w:val="28"/>
          <w:szCs w:val="28"/>
          <w:lang w:val="zh-CN" w:eastAsia="zh-CN" w:bidi="zh-CN"/>
        </w:rPr>
      </w:pPr>
      <w:r>
        <w:rPr>
          <w:rFonts w:hint="eastAsia" w:ascii="Times New Roman" w:hAnsi="Times New Roman" w:eastAsia="仿宋_GB2312" w:cs="Times New Roman"/>
          <w:color w:val="000000" w:themeColor="text1"/>
          <w:kern w:val="0"/>
          <w:sz w:val="28"/>
          <w:szCs w:val="28"/>
          <w:lang w:val="zh-CN" w:eastAsia="zh-CN" w:bidi="zh-CN"/>
        </w:rPr>
        <w:t>3.考试方式：闭卷，计算机答题</w:t>
      </w:r>
    </w:p>
    <w:p>
      <w:pPr>
        <w:spacing w:line="440" w:lineRule="exact"/>
        <w:jc w:val="left"/>
        <w:rPr>
          <w:rFonts w:ascii="Times New Roman" w:hAnsi="Times New Roman" w:eastAsia="仿宋_GB2312" w:cs="Times New Roman"/>
          <w:b/>
          <w:color w:val="000000" w:themeColor="text1"/>
          <w:sz w:val="24"/>
          <w:szCs w:val="24"/>
        </w:rPr>
      </w:pPr>
    </w:p>
    <w:p>
      <w:pPr>
        <w:spacing w:line="440" w:lineRule="exact"/>
        <w:jc w:val="left"/>
        <w:rPr>
          <w:rFonts w:ascii="Times New Roman" w:hAnsi="Times New Roman" w:eastAsia="仿宋_GB2312" w:cs="Times New Roman"/>
          <w:b/>
          <w:color w:val="000000" w:themeColor="text1"/>
          <w:sz w:val="24"/>
          <w:szCs w:val="24"/>
        </w:rPr>
      </w:pPr>
    </w:p>
    <w:p>
      <w:pPr>
        <w:pStyle w:val="4"/>
        <w:numPr>
          <w:ilvl w:val="0"/>
          <w:numId w:val="6"/>
        </w:numPr>
        <w:spacing w:before="0" w:after="0" w:line="240" w:lineRule="auto"/>
        <w:rPr>
          <w:rFonts w:ascii="汉仪大宋简" w:hAnsi="Arial" w:eastAsia="汉仪大宋简" w:cs="Times New Roman"/>
          <w:b w:val="0"/>
          <w:color w:val="000000" w:themeColor="text1"/>
          <w:kern w:val="0"/>
          <w:sz w:val="32"/>
          <w:szCs w:val="24"/>
          <w:lang w:val="zh-CN" w:bidi="zh-CN"/>
        </w:rPr>
      </w:pPr>
      <w:bookmarkStart w:id="30" w:name="_Toc39058575"/>
      <w:bookmarkStart w:id="31" w:name="_Toc18416755"/>
      <w:bookmarkStart w:id="32" w:name="_Toc12789"/>
      <w:bookmarkStart w:id="33" w:name="_Toc18416127"/>
      <w:r>
        <w:rPr>
          <w:rFonts w:ascii="汉仪大宋简" w:eastAsia="汉仪大宋简"/>
          <w:b w:val="0"/>
          <w:color w:val="000000" w:themeColor="text1"/>
          <w:kern w:val="0"/>
          <w:sz w:val="40"/>
          <w:szCs w:val="40"/>
          <w:lang w:val="zh-CN" w:bidi="zh-CN"/>
        </w:rPr>
        <w:t>收费标准</w:t>
      </w:r>
      <w:bookmarkEnd w:id="30"/>
      <w:bookmarkEnd w:id="31"/>
      <w:bookmarkEnd w:id="32"/>
      <w:bookmarkEnd w:id="33"/>
    </w:p>
    <w:p>
      <w:pPr>
        <w:ind w:right="315"/>
        <w:jc w:val="right"/>
        <w:rPr>
          <w:rFonts w:cs="Times New Roman" w:asciiTheme="minorEastAsia" w:hAnsiTheme="minorEastAsia"/>
          <w:color w:val="000000" w:themeColor="text1"/>
          <w:szCs w:val="21"/>
        </w:rPr>
      </w:pPr>
    </w:p>
    <w:tbl>
      <w:tblPr>
        <w:tblStyle w:val="17"/>
        <w:tblpPr w:leftFromText="180" w:rightFromText="180" w:vertAnchor="text" w:horzAnchor="page" w:tblpX="2280" w:tblpY="46"/>
        <w:tblOverlap w:val="never"/>
        <w:tblW w:w="78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2659"/>
        <w:gridCol w:w="3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127" w:type="dxa"/>
            <w:tcBorders>
              <w:top w:val="single" w:color="auto" w:sz="4" w:space="0"/>
            </w:tcBorders>
            <w:vAlign w:val="center"/>
          </w:tcPr>
          <w:p>
            <w:pPr>
              <w:jc w:val="center"/>
              <w:rPr>
                <w:rFonts w:ascii="Times New Roman" w:hAnsi="Times New Roman" w:eastAsia="仿宋_GB2312" w:cs="Times New Roman"/>
                <w:color w:val="000000" w:themeColor="text1"/>
                <w:sz w:val="28"/>
                <w:szCs w:val="28"/>
                <w:lang w:val="zh-CN"/>
              </w:rPr>
            </w:pPr>
            <w:r>
              <w:rPr>
                <w:rFonts w:hint="eastAsia" w:ascii="Times New Roman" w:hAnsi="Times New Roman" w:eastAsia="仿宋_GB2312" w:cs="Times New Roman"/>
                <w:color w:val="000000" w:themeColor="text1"/>
                <w:sz w:val="28"/>
                <w:szCs w:val="28"/>
                <w:lang w:val="zh-CN"/>
              </w:rPr>
              <w:t>级别</w:t>
            </w:r>
          </w:p>
        </w:tc>
        <w:tc>
          <w:tcPr>
            <w:tcW w:w="2659" w:type="dxa"/>
            <w:tcBorders>
              <w:top w:val="single" w:color="auto" w:sz="4" w:space="0"/>
            </w:tcBorders>
            <w:vAlign w:val="center"/>
          </w:tcPr>
          <w:p>
            <w:pPr>
              <w:jc w:val="center"/>
              <w:rPr>
                <w:rFonts w:ascii="Times New Roman" w:hAnsi="Times New Roman" w:eastAsia="仿宋_GB2312" w:cs="Times New Roman"/>
                <w:color w:val="000000" w:themeColor="text1"/>
                <w:sz w:val="28"/>
                <w:szCs w:val="28"/>
                <w:lang w:val="zh-CN"/>
              </w:rPr>
            </w:pPr>
            <w:r>
              <w:rPr>
                <w:rFonts w:hint="eastAsia" w:ascii="Times New Roman" w:hAnsi="Times New Roman" w:eastAsia="仿宋_GB2312" w:cs="Times New Roman"/>
                <w:color w:val="000000" w:themeColor="text1"/>
                <w:sz w:val="28"/>
                <w:szCs w:val="28"/>
                <w:lang w:val="zh-CN"/>
              </w:rPr>
              <w:t>培训方式</w:t>
            </w:r>
          </w:p>
        </w:tc>
        <w:tc>
          <w:tcPr>
            <w:tcW w:w="3024" w:type="dxa"/>
            <w:tcBorders>
              <w:top w:val="single" w:color="auto" w:sz="4" w:space="0"/>
            </w:tcBorders>
            <w:vAlign w:val="center"/>
          </w:tcPr>
          <w:p>
            <w:pPr>
              <w:jc w:val="center"/>
              <w:rPr>
                <w:rFonts w:ascii="Times New Roman" w:hAnsi="Times New Roman" w:eastAsia="仿宋_GB2312" w:cs="Times New Roman"/>
                <w:color w:val="000000" w:themeColor="text1"/>
                <w:sz w:val="28"/>
                <w:szCs w:val="28"/>
                <w:lang w:val="zh-CN"/>
              </w:rPr>
            </w:pPr>
            <w:r>
              <w:rPr>
                <w:rFonts w:hint="eastAsia" w:ascii="Times New Roman" w:hAnsi="Times New Roman" w:eastAsia="仿宋_GB2312" w:cs="Times New Roman"/>
                <w:color w:val="000000" w:themeColor="text1"/>
                <w:sz w:val="28"/>
                <w:szCs w:val="28"/>
                <w:lang w:val="en-US" w:eastAsia="zh-CN"/>
              </w:rPr>
              <w:t>费用</w:t>
            </w:r>
            <w:r>
              <w:rPr>
                <w:rFonts w:hint="eastAsia" w:ascii="Times New Roman" w:hAnsi="Times New Roman" w:eastAsia="仿宋_GB2312" w:cs="Times New Roman"/>
                <w:color w:val="000000" w:themeColor="text1"/>
                <w:sz w:val="28"/>
                <w:szCs w:val="28"/>
                <w:lang w:val="zh-CN"/>
              </w:rPr>
              <w:t>（RMB）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127" w:type="dxa"/>
            <w:vAlign w:val="center"/>
          </w:tcPr>
          <w:p>
            <w:pPr>
              <w:jc w:val="center"/>
              <w:rPr>
                <w:rFonts w:ascii="Times New Roman" w:hAnsi="Times New Roman" w:eastAsia="仿宋_GB2312" w:cs="Times New Roman"/>
                <w:color w:val="000000" w:themeColor="text1"/>
                <w:sz w:val="28"/>
                <w:szCs w:val="28"/>
                <w:lang w:val="zh-CN"/>
              </w:rPr>
            </w:pPr>
            <w:r>
              <w:rPr>
                <w:rFonts w:hint="eastAsia" w:ascii="Times New Roman" w:hAnsi="Times New Roman" w:eastAsia="仿宋_GB2312" w:cs="Times New Roman"/>
                <w:color w:val="000000" w:themeColor="text1"/>
                <w:sz w:val="28"/>
                <w:szCs w:val="28"/>
                <w:lang w:val="zh-CN"/>
              </w:rPr>
              <w:t>中级</w:t>
            </w:r>
          </w:p>
        </w:tc>
        <w:tc>
          <w:tcPr>
            <w:tcW w:w="2659" w:type="dxa"/>
            <w:vAlign w:val="center"/>
          </w:tcPr>
          <w:p>
            <w:pPr>
              <w:jc w:val="center"/>
              <w:rPr>
                <w:rFonts w:ascii="Times New Roman" w:hAnsi="Times New Roman" w:eastAsia="仿宋_GB2312" w:cs="Times New Roman"/>
                <w:color w:val="000000" w:themeColor="text1"/>
                <w:sz w:val="28"/>
                <w:szCs w:val="28"/>
                <w:lang w:val="zh-CN"/>
              </w:rPr>
            </w:pPr>
            <w:r>
              <w:rPr>
                <w:rFonts w:hint="eastAsia" w:ascii="Times New Roman" w:hAnsi="Times New Roman" w:eastAsia="仿宋_GB2312" w:cs="Times New Roman"/>
                <w:color w:val="000000" w:themeColor="text1"/>
                <w:sz w:val="28"/>
                <w:szCs w:val="28"/>
                <w:lang w:val="zh-CN"/>
              </w:rPr>
              <w:t>线上培训</w:t>
            </w:r>
          </w:p>
        </w:tc>
        <w:tc>
          <w:tcPr>
            <w:tcW w:w="3024" w:type="dxa"/>
            <w:vAlign w:val="center"/>
          </w:tcPr>
          <w:p>
            <w:pPr>
              <w:jc w:val="center"/>
              <w:rPr>
                <w:rFonts w:hint="default" w:ascii="Times New Roman" w:hAnsi="Times New Roman" w:eastAsia="仿宋_GB2312" w:cs="Times New Roman"/>
                <w:color w:val="000000" w:themeColor="text1"/>
                <w:sz w:val="28"/>
                <w:szCs w:val="28"/>
                <w:lang w:val="en-US" w:eastAsia="zh-CN"/>
              </w:rPr>
            </w:pPr>
            <w:r>
              <w:rPr>
                <w:rFonts w:hint="eastAsia" w:ascii="Times New Roman" w:hAnsi="Times New Roman" w:eastAsia="仿宋_GB2312" w:cs="Times New Roman"/>
                <w:color w:val="000000" w:themeColor="text1"/>
                <w:sz w:val="28"/>
                <w:szCs w:val="28"/>
                <w:lang w:val="en-US" w:eastAsia="zh-CN"/>
              </w:rPr>
              <w:t>4800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27" w:type="dxa"/>
            <w:vAlign w:val="center"/>
          </w:tcPr>
          <w:p>
            <w:pPr>
              <w:jc w:val="center"/>
              <w:rPr>
                <w:rFonts w:ascii="Times New Roman" w:hAnsi="Times New Roman" w:eastAsia="仿宋_GB2312" w:cs="Times New Roman"/>
                <w:color w:val="000000" w:themeColor="text1"/>
                <w:sz w:val="28"/>
                <w:szCs w:val="28"/>
                <w:lang w:val="zh-CN"/>
              </w:rPr>
            </w:pPr>
            <w:r>
              <w:rPr>
                <w:rFonts w:hint="eastAsia" w:ascii="Times New Roman" w:hAnsi="Times New Roman" w:eastAsia="仿宋_GB2312" w:cs="Times New Roman"/>
                <w:color w:val="000000" w:themeColor="text1"/>
                <w:sz w:val="28"/>
                <w:szCs w:val="28"/>
                <w:lang w:val="zh-CN"/>
              </w:rPr>
              <w:t>高级</w:t>
            </w:r>
          </w:p>
        </w:tc>
        <w:tc>
          <w:tcPr>
            <w:tcW w:w="2659" w:type="dxa"/>
            <w:vAlign w:val="center"/>
          </w:tcPr>
          <w:p>
            <w:pPr>
              <w:jc w:val="center"/>
              <w:rPr>
                <w:rFonts w:ascii="Times New Roman" w:hAnsi="Times New Roman" w:eastAsia="仿宋_GB2312" w:cs="Times New Roman"/>
                <w:color w:val="000000" w:themeColor="text1"/>
                <w:sz w:val="28"/>
                <w:szCs w:val="28"/>
                <w:lang w:val="zh-CN"/>
              </w:rPr>
            </w:pPr>
            <w:r>
              <w:rPr>
                <w:rFonts w:hint="eastAsia" w:ascii="Times New Roman" w:hAnsi="Times New Roman" w:eastAsia="仿宋_GB2312" w:cs="Times New Roman"/>
                <w:color w:val="000000" w:themeColor="text1"/>
                <w:sz w:val="28"/>
                <w:szCs w:val="28"/>
                <w:lang w:val="zh-CN"/>
              </w:rPr>
              <w:t>线上培训</w:t>
            </w:r>
          </w:p>
        </w:tc>
        <w:tc>
          <w:tcPr>
            <w:tcW w:w="3024" w:type="dxa"/>
            <w:vAlign w:val="center"/>
          </w:tcPr>
          <w:p>
            <w:pPr>
              <w:jc w:val="center"/>
              <w:rPr>
                <w:rFonts w:hint="default" w:ascii="Times New Roman" w:hAnsi="Times New Roman" w:eastAsia="仿宋_GB2312" w:cs="Times New Roman"/>
                <w:color w:val="000000" w:themeColor="text1"/>
                <w:sz w:val="28"/>
                <w:szCs w:val="28"/>
                <w:lang w:val="en-US" w:eastAsia="zh-CN"/>
              </w:rPr>
            </w:pPr>
            <w:r>
              <w:rPr>
                <w:rFonts w:hint="eastAsia" w:ascii="Times New Roman" w:hAnsi="Times New Roman" w:eastAsia="仿宋_GB2312" w:cs="Times New Roman"/>
                <w:color w:val="000000" w:themeColor="text1"/>
                <w:sz w:val="28"/>
                <w:szCs w:val="28"/>
                <w:lang w:val="en-US" w:eastAsia="zh-CN"/>
              </w:rPr>
              <w:t>6800</w:t>
            </w:r>
          </w:p>
        </w:tc>
      </w:tr>
    </w:tbl>
    <w:p>
      <w:pPr>
        <w:ind w:right="420"/>
        <w:jc w:val="right"/>
        <w:rPr>
          <w:rFonts w:cs="Times New Roman" w:asciiTheme="minorEastAsia" w:hAnsiTheme="minorEastAsia"/>
          <w:color w:val="000000" w:themeColor="text1"/>
          <w:szCs w:val="21"/>
        </w:rPr>
      </w:pPr>
    </w:p>
    <w:p>
      <w:pPr>
        <w:pStyle w:val="2"/>
        <w:rPr>
          <w:rFonts w:cs="Times New Roman" w:asciiTheme="minorEastAsia" w:hAnsiTheme="minorEastAsia"/>
          <w:color w:val="000000" w:themeColor="text1"/>
          <w:szCs w:val="21"/>
        </w:rPr>
      </w:pPr>
    </w:p>
    <w:p>
      <w:pPr>
        <w:rPr>
          <w:rFonts w:cs="Times New Roman" w:asciiTheme="minorEastAsia" w:hAnsiTheme="minorEastAsia"/>
          <w:color w:val="000000" w:themeColor="text1"/>
          <w:szCs w:val="21"/>
        </w:rPr>
      </w:pPr>
    </w:p>
    <w:p>
      <w:pPr>
        <w:pStyle w:val="2"/>
        <w:rPr>
          <w:rFonts w:cs="Times New Roman" w:asciiTheme="minorEastAsia" w:hAnsiTheme="minorEastAsia"/>
          <w:color w:val="000000" w:themeColor="text1"/>
          <w:szCs w:val="21"/>
        </w:rPr>
      </w:pPr>
    </w:p>
    <w:p>
      <w:pPr>
        <w:rPr>
          <w:rFonts w:cs="Times New Roman" w:asciiTheme="minorEastAsia" w:hAnsiTheme="minorEastAsia"/>
          <w:color w:val="000000" w:themeColor="text1"/>
          <w:szCs w:val="21"/>
        </w:rPr>
      </w:pPr>
    </w:p>
    <w:p>
      <w:pPr>
        <w:pStyle w:val="2"/>
        <w:rPr>
          <w:rFonts w:cs="Times New Roman" w:asciiTheme="minorEastAsia" w:hAnsiTheme="minorEastAsia"/>
          <w:color w:val="000000" w:themeColor="text1"/>
          <w:szCs w:val="21"/>
        </w:rPr>
      </w:pPr>
    </w:p>
    <w:p>
      <w:pPr>
        <w:rPr>
          <w:rFonts w:cs="Times New Roman" w:asciiTheme="minorEastAsia" w:hAnsiTheme="minorEastAsia"/>
          <w:color w:val="000000" w:themeColor="text1"/>
          <w:szCs w:val="21"/>
        </w:rPr>
      </w:pPr>
    </w:p>
    <w:p>
      <w:pPr>
        <w:pStyle w:val="2"/>
        <w:rPr>
          <w:rFonts w:cs="Times New Roman" w:asciiTheme="minorEastAsia" w:hAnsiTheme="minorEastAsia"/>
          <w:color w:val="000000" w:themeColor="text1"/>
          <w:szCs w:val="21"/>
        </w:rPr>
      </w:pPr>
    </w:p>
    <w:p>
      <w:pPr>
        <w:rPr>
          <w:rFonts w:cs="Times New Roman" w:asciiTheme="minorEastAsia" w:hAnsiTheme="minorEastAsia"/>
          <w:color w:val="000000" w:themeColor="text1"/>
          <w:szCs w:val="21"/>
        </w:rPr>
      </w:pPr>
    </w:p>
    <w:p>
      <w:pPr>
        <w:pStyle w:val="2"/>
        <w:rPr>
          <w:rFonts w:cs="Times New Roman" w:asciiTheme="minorEastAsia" w:hAnsiTheme="minorEastAsia"/>
          <w:color w:val="000000" w:themeColor="text1"/>
          <w:szCs w:val="21"/>
        </w:rPr>
      </w:pPr>
    </w:p>
    <w:p>
      <w:pPr>
        <w:rPr>
          <w:rFonts w:cs="Times New Roman" w:asciiTheme="minorEastAsia" w:hAnsiTheme="minorEastAsia"/>
          <w:color w:val="000000" w:themeColor="text1"/>
          <w:szCs w:val="21"/>
        </w:rPr>
      </w:pPr>
    </w:p>
    <w:p>
      <w:pPr>
        <w:pStyle w:val="2"/>
        <w:rPr>
          <w:rFonts w:cs="Times New Roman" w:asciiTheme="minorEastAsia" w:hAnsiTheme="minorEastAsia"/>
          <w:color w:val="000000" w:themeColor="text1"/>
          <w:szCs w:val="21"/>
        </w:rPr>
      </w:pPr>
    </w:p>
    <w:p>
      <w:pPr>
        <w:rPr>
          <w:rFonts w:cs="Times New Roman" w:asciiTheme="minorEastAsia" w:hAnsiTheme="minorEastAsia"/>
          <w:color w:val="000000" w:themeColor="text1"/>
          <w:szCs w:val="21"/>
        </w:rPr>
      </w:pPr>
      <w:bookmarkStart w:id="34" w:name="_GoBack"/>
      <w:bookmarkEnd w:id="34"/>
    </w:p>
    <w:p>
      <w:pPr>
        <w:pStyle w:val="2"/>
      </w:pPr>
    </w:p>
    <w:p>
      <w:pPr>
        <w:pStyle w:val="4"/>
        <w:numPr>
          <w:ilvl w:val="0"/>
          <w:numId w:val="0"/>
        </w:numPr>
        <w:spacing w:before="0" w:after="0" w:line="240" w:lineRule="auto"/>
        <w:rPr>
          <w:rFonts w:cs="Times New Roman" w:asciiTheme="minorEastAsia" w:hAnsiTheme="minorEastAsia"/>
          <w:color w:val="000000" w:themeColor="text1"/>
          <w:szCs w:val="21"/>
        </w:rPr>
      </w:pPr>
      <w:r>
        <w:rPr>
          <w:rFonts w:hint="eastAsia" w:ascii="汉仪大宋简" w:eastAsia="汉仪大宋简"/>
          <w:b w:val="0"/>
          <w:color w:val="000000" w:themeColor="text1"/>
          <w:kern w:val="0"/>
          <w:sz w:val="40"/>
          <w:szCs w:val="40"/>
          <w:lang w:val="en-US" w:bidi="zh-CN"/>
        </w:rPr>
        <w:t>五、报名申请</w:t>
      </w:r>
    </w:p>
    <w:p/>
    <w:tbl>
      <w:tblPr>
        <w:tblStyle w:val="16"/>
        <w:tblpPr w:leftFromText="180" w:rightFromText="180" w:vertAnchor="text" w:horzAnchor="page" w:tblpX="1890" w:tblpY="647"/>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4"/>
        <w:gridCol w:w="744"/>
        <w:gridCol w:w="924"/>
        <w:gridCol w:w="915"/>
        <w:gridCol w:w="289"/>
        <w:gridCol w:w="657"/>
        <w:gridCol w:w="671"/>
        <w:gridCol w:w="888"/>
        <w:gridCol w:w="14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trPr>
        <w:tc>
          <w:tcPr>
            <w:tcW w:w="1634" w:type="dxa"/>
          </w:tcPr>
          <w:p>
            <w:pPr>
              <w:pStyle w:val="29"/>
              <w:spacing w:before="104"/>
              <w:ind w:left="181" w:right="170"/>
              <w:jc w:val="center"/>
              <w:rPr>
                <w:sz w:val="28"/>
              </w:rPr>
            </w:pPr>
            <w:r>
              <w:rPr>
                <w:sz w:val="28"/>
              </w:rPr>
              <w:t>姓名</w:t>
            </w:r>
          </w:p>
        </w:tc>
        <w:tc>
          <w:tcPr>
            <w:tcW w:w="744" w:type="dxa"/>
          </w:tcPr>
          <w:p>
            <w:pPr>
              <w:pStyle w:val="29"/>
              <w:rPr>
                <w:rFonts w:ascii="Times New Roman"/>
                <w:sz w:val="28"/>
              </w:rPr>
            </w:pPr>
          </w:p>
        </w:tc>
        <w:tc>
          <w:tcPr>
            <w:tcW w:w="924" w:type="dxa"/>
          </w:tcPr>
          <w:p>
            <w:pPr>
              <w:pStyle w:val="29"/>
              <w:spacing w:before="104"/>
              <w:ind w:left="177"/>
              <w:rPr>
                <w:sz w:val="28"/>
              </w:rPr>
            </w:pPr>
            <w:r>
              <w:rPr>
                <w:sz w:val="28"/>
              </w:rPr>
              <w:t>性别</w:t>
            </w:r>
          </w:p>
        </w:tc>
        <w:tc>
          <w:tcPr>
            <w:tcW w:w="915" w:type="dxa"/>
          </w:tcPr>
          <w:p>
            <w:pPr>
              <w:pStyle w:val="29"/>
              <w:rPr>
                <w:rFonts w:ascii="Times New Roman"/>
                <w:sz w:val="28"/>
              </w:rPr>
            </w:pPr>
          </w:p>
        </w:tc>
        <w:tc>
          <w:tcPr>
            <w:tcW w:w="946" w:type="dxa"/>
            <w:gridSpan w:val="2"/>
          </w:tcPr>
          <w:p>
            <w:pPr>
              <w:pStyle w:val="29"/>
              <w:spacing w:before="104"/>
              <w:ind w:left="193"/>
              <w:rPr>
                <w:sz w:val="28"/>
              </w:rPr>
            </w:pPr>
            <w:r>
              <w:rPr>
                <w:sz w:val="28"/>
              </w:rPr>
              <w:t>电话</w:t>
            </w:r>
          </w:p>
        </w:tc>
        <w:tc>
          <w:tcPr>
            <w:tcW w:w="1559" w:type="dxa"/>
            <w:gridSpan w:val="2"/>
          </w:tcPr>
          <w:p>
            <w:pPr>
              <w:pStyle w:val="29"/>
              <w:rPr>
                <w:rFonts w:ascii="Times New Roman"/>
                <w:sz w:val="28"/>
              </w:rPr>
            </w:pPr>
          </w:p>
        </w:tc>
        <w:tc>
          <w:tcPr>
            <w:tcW w:w="1404" w:type="dxa"/>
            <w:vMerge w:val="restart"/>
          </w:tcPr>
          <w:p>
            <w:pPr>
              <w:pStyle w:val="29"/>
              <w:spacing w:before="226" w:line="321" w:lineRule="auto"/>
              <w:ind w:left="461" w:right="169" w:hanging="279"/>
              <w:rPr>
                <w:sz w:val="28"/>
              </w:rPr>
            </w:pPr>
            <w:r>
              <w:rPr>
                <w:sz w:val="28"/>
              </w:rPr>
              <w:t>（</w:t>
            </w:r>
            <w:r>
              <w:rPr>
                <w:rFonts w:hint="eastAsia"/>
                <w:sz w:val="28"/>
                <w:lang w:val="en-US" w:eastAsia="zh-CN"/>
              </w:rPr>
              <w:t>电子</w:t>
            </w:r>
            <w:r>
              <w:rPr>
                <w:sz w:val="28"/>
              </w:rPr>
              <w:t>照片）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1634" w:type="dxa"/>
          </w:tcPr>
          <w:p>
            <w:pPr>
              <w:pStyle w:val="29"/>
              <w:spacing w:before="105"/>
              <w:ind w:left="181" w:right="170"/>
              <w:jc w:val="center"/>
              <w:rPr>
                <w:sz w:val="28"/>
              </w:rPr>
            </w:pPr>
            <w:r>
              <w:rPr>
                <w:sz w:val="28"/>
              </w:rPr>
              <w:t>单位</w:t>
            </w:r>
          </w:p>
        </w:tc>
        <w:tc>
          <w:tcPr>
            <w:tcW w:w="2583" w:type="dxa"/>
            <w:gridSpan w:val="3"/>
          </w:tcPr>
          <w:p>
            <w:pPr>
              <w:pStyle w:val="29"/>
              <w:rPr>
                <w:rFonts w:ascii="Times New Roman"/>
                <w:sz w:val="28"/>
              </w:rPr>
            </w:pPr>
          </w:p>
        </w:tc>
        <w:tc>
          <w:tcPr>
            <w:tcW w:w="946" w:type="dxa"/>
            <w:gridSpan w:val="2"/>
          </w:tcPr>
          <w:p>
            <w:pPr>
              <w:pStyle w:val="29"/>
              <w:spacing w:before="105"/>
              <w:ind w:left="193"/>
              <w:rPr>
                <w:sz w:val="28"/>
              </w:rPr>
            </w:pPr>
            <w:r>
              <w:rPr>
                <w:sz w:val="28"/>
              </w:rPr>
              <w:t>邮箱</w:t>
            </w:r>
          </w:p>
        </w:tc>
        <w:tc>
          <w:tcPr>
            <w:tcW w:w="1559" w:type="dxa"/>
            <w:gridSpan w:val="2"/>
          </w:tcPr>
          <w:p>
            <w:pPr>
              <w:pStyle w:val="29"/>
              <w:rPr>
                <w:rFonts w:ascii="Times New Roman"/>
                <w:sz w:val="28"/>
              </w:rPr>
            </w:pPr>
          </w:p>
        </w:tc>
        <w:tc>
          <w:tcPr>
            <w:tcW w:w="140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1634" w:type="dxa"/>
          </w:tcPr>
          <w:p>
            <w:pPr>
              <w:pStyle w:val="29"/>
              <w:spacing w:before="104"/>
              <w:ind w:left="181" w:right="170"/>
              <w:jc w:val="center"/>
              <w:rPr>
                <w:sz w:val="28"/>
              </w:rPr>
            </w:pPr>
            <w:r>
              <w:rPr>
                <w:sz w:val="28"/>
              </w:rPr>
              <w:t>地址</w:t>
            </w:r>
          </w:p>
        </w:tc>
        <w:tc>
          <w:tcPr>
            <w:tcW w:w="5088" w:type="dxa"/>
            <w:gridSpan w:val="7"/>
          </w:tcPr>
          <w:p>
            <w:pPr>
              <w:pStyle w:val="29"/>
              <w:rPr>
                <w:rFonts w:ascii="Times New Roman"/>
                <w:sz w:val="28"/>
              </w:rPr>
            </w:pPr>
          </w:p>
        </w:tc>
        <w:tc>
          <w:tcPr>
            <w:tcW w:w="140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634" w:type="dxa"/>
          </w:tcPr>
          <w:p>
            <w:pPr>
              <w:pStyle w:val="29"/>
              <w:spacing w:before="225"/>
              <w:ind w:right="173" w:firstLine="280" w:firstLineChars="100"/>
              <w:jc w:val="center"/>
              <w:rPr>
                <w:sz w:val="28"/>
              </w:rPr>
            </w:pPr>
            <w:r>
              <w:rPr>
                <w:sz w:val="28"/>
              </w:rPr>
              <w:t>毕业学校</w:t>
            </w:r>
          </w:p>
        </w:tc>
        <w:tc>
          <w:tcPr>
            <w:tcW w:w="1668" w:type="dxa"/>
            <w:gridSpan w:val="2"/>
          </w:tcPr>
          <w:p>
            <w:pPr>
              <w:pStyle w:val="29"/>
              <w:rPr>
                <w:rFonts w:ascii="Times New Roman"/>
                <w:sz w:val="28"/>
              </w:rPr>
            </w:pPr>
          </w:p>
        </w:tc>
        <w:tc>
          <w:tcPr>
            <w:tcW w:w="1204" w:type="dxa"/>
            <w:gridSpan w:val="2"/>
          </w:tcPr>
          <w:p>
            <w:pPr>
              <w:pStyle w:val="29"/>
              <w:spacing w:before="225"/>
              <w:ind w:firstLine="280" w:firstLineChars="100"/>
              <w:rPr>
                <w:sz w:val="28"/>
              </w:rPr>
            </w:pPr>
            <w:r>
              <w:rPr>
                <w:sz w:val="28"/>
              </w:rPr>
              <w:t>学历</w:t>
            </w:r>
          </w:p>
        </w:tc>
        <w:tc>
          <w:tcPr>
            <w:tcW w:w="1328" w:type="dxa"/>
            <w:gridSpan w:val="2"/>
          </w:tcPr>
          <w:p>
            <w:pPr>
              <w:pStyle w:val="29"/>
              <w:jc w:val="center"/>
              <w:rPr>
                <w:rFonts w:ascii="Times New Roman"/>
                <w:sz w:val="28"/>
              </w:rPr>
            </w:pPr>
          </w:p>
        </w:tc>
        <w:tc>
          <w:tcPr>
            <w:tcW w:w="888" w:type="dxa"/>
          </w:tcPr>
          <w:p>
            <w:pPr>
              <w:pStyle w:val="29"/>
              <w:spacing w:before="225"/>
              <w:jc w:val="center"/>
              <w:rPr>
                <w:sz w:val="28"/>
              </w:rPr>
            </w:pPr>
            <w:r>
              <w:rPr>
                <w:sz w:val="28"/>
              </w:rPr>
              <w:t>学位</w:t>
            </w:r>
          </w:p>
        </w:tc>
        <w:tc>
          <w:tcPr>
            <w:tcW w:w="1404" w:type="dxa"/>
          </w:tcPr>
          <w:p>
            <w:pPr>
              <w:pStyle w:val="29"/>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8" w:hRule="atLeast"/>
        </w:trPr>
        <w:tc>
          <w:tcPr>
            <w:tcW w:w="1634" w:type="dxa"/>
          </w:tcPr>
          <w:p>
            <w:pPr>
              <w:pStyle w:val="29"/>
              <w:ind w:left="181" w:right="173"/>
              <w:jc w:val="center"/>
              <w:rPr>
                <w:sz w:val="28"/>
              </w:rPr>
            </w:pPr>
            <w:r>
              <w:rPr>
                <w:sz w:val="28"/>
              </w:rPr>
              <w:t>工作经历</w:t>
            </w:r>
          </w:p>
        </w:tc>
        <w:tc>
          <w:tcPr>
            <w:tcW w:w="6492" w:type="dxa"/>
            <w:gridSpan w:val="8"/>
          </w:tcPr>
          <w:p>
            <w:pPr>
              <w:pStyle w:val="29"/>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634" w:type="dxa"/>
          </w:tcPr>
          <w:p>
            <w:pPr>
              <w:pStyle w:val="29"/>
              <w:spacing w:before="226"/>
              <w:ind w:right="173"/>
              <w:jc w:val="center"/>
              <w:rPr>
                <w:sz w:val="28"/>
              </w:rPr>
            </w:pPr>
            <w:r>
              <w:rPr>
                <w:sz w:val="28"/>
              </w:rPr>
              <w:t>社会荣誉</w:t>
            </w:r>
          </w:p>
        </w:tc>
        <w:tc>
          <w:tcPr>
            <w:tcW w:w="6492" w:type="dxa"/>
            <w:gridSpan w:val="8"/>
          </w:tcPr>
          <w:p>
            <w:pPr>
              <w:pStyle w:val="29"/>
              <w:rPr>
                <w:rFonts w:ascii="Times New Roman"/>
                <w:sz w:val="28"/>
              </w:rPr>
            </w:pPr>
            <w:r>
              <w:rPr>
                <w:rFonts w:hint="eastAsia" w:ascii="Times New Roman"/>
                <w:sz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8" w:hRule="atLeast"/>
        </w:trPr>
        <w:tc>
          <w:tcPr>
            <w:tcW w:w="1634" w:type="dxa"/>
          </w:tcPr>
          <w:p>
            <w:pPr>
              <w:pStyle w:val="29"/>
              <w:ind w:right="173"/>
              <w:jc w:val="center"/>
              <w:rPr>
                <w:sz w:val="28"/>
              </w:rPr>
            </w:pPr>
            <w:r>
              <w:rPr>
                <w:sz w:val="28"/>
              </w:rPr>
              <w:t>收款账户</w:t>
            </w:r>
          </w:p>
        </w:tc>
        <w:tc>
          <w:tcPr>
            <w:tcW w:w="6492" w:type="dxa"/>
            <w:gridSpan w:val="8"/>
          </w:tcPr>
          <w:p>
            <w:pPr>
              <w:spacing w:line="360" w:lineRule="exact"/>
              <w:ind w:right="-147" w:rightChars="-70"/>
              <w:rPr>
                <w:rFonts w:ascii="仿宋" w:hAnsi="仿宋" w:eastAsia="仿宋" w:cs="仿宋"/>
                <w:b/>
                <w:bCs/>
                <w:sz w:val="24"/>
              </w:rPr>
            </w:pPr>
          </w:p>
          <w:p>
            <w:pPr>
              <w:spacing w:line="360" w:lineRule="exact"/>
              <w:ind w:right="-147" w:rightChars="-70"/>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开户名称：北京中建科信科技服务有限公司</w:t>
            </w:r>
          </w:p>
          <w:p>
            <w:pPr>
              <w:spacing w:line="360" w:lineRule="exact"/>
              <w:ind w:right="-147" w:rightChars="-70"/>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开 户 行：中国工商银行股份有限公司北京公主坟支行</w:t>
            </w:r>
          </w:p>
          <w:p>
            <w:pPr>
              <w:pStyle w:val="29"/>
              <w:spacing w:before="121" w:line="321" w:lineRule="auto"/>
              <w:ind w:right="649"/>
              <w:rPr>
                <w:sz w:val="28"/>
              </w:rPr>
            </w:pPr>
            <w:r>
              <w:rPr>
                <w:rFonts w:hint="eastAsia" w:ascii="仿宋" w:hAnsi="仿宋" w:eastAsia="仿宋" w:cs="仿宋"/>
                <w:kern w:val="2"/>
                <w:sz w:val="24"/>
                <w:szCs w:val="24"/>
                <w:lang w:val="en-US" w:eastAsia="zh-CN" w:bidi="ar-SA"/>
              </w:rPr>
              <w:t>账    号：0200004609200585085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0" w:hRule="atLeast"/>
        </w:trPr>
        <w:tc>
          <w:tcPr>
            <w:tcW w:w="1634" w:type="dxa"/>
          </w:tcPr>
          <w:p>
            <w:pPr>
              <w:pStyle w:val="29"/>
              <w:ind w:right="170"/>
              <w:jc w:val="center"/>
              <w:rPr>
                <w:sz w:val="28"/>
              </w:rPr>
            </w:pPr>
            <w:r>
              <w:rPr>
                <w:sz w:val="28"/>
              </w:rPr>
              <w:t>备注</w:t>
            </w:r>
          </w:p>
        </w:tc>
        <w:tc>
          <w:tcPr>
            <w:tcW w:w="6492" w:type="dxa"/>
            <w:gridSpan w:val="8"/>
          </w:tcPr>
          <w:p>
            <w:pPr>
              <w:pStyle w:val="29"/>
              <w:rPr>
                <w:rFonts w:ascii="Times New Roman"/>
                <w:sz w:val="28"/>
              </w:rPr>
            </w:pPr>
          </w:p>
        </w:tc>
      </w:tr>
    </w:tbl>
    <w:p>
      <w:pPr>
        <w:keepNext w:val="0"/>
        <w:keepLines w:val="0"/>
        <w:pageBreakBefore w:val="0"/>
        <w:numPr>
          <w:ilvl w:val="0"/>
          <w:numId w:val="0"/>
        </w:numPr>
        <w:kinsoku/>
        <w:wordWrap/>
        <w:overflowPunct/>
        <w:topLinePunct w:val="0"/>
        <w:autoSpaceDE/>
        <w:autoSpaceDN/>
        <w:bidi w:val="0"/>
        <w:adjustRightInd/>
        <w:snapToGrid/>
        <w:spacing w:line="500" w:lineRule="exact"/>
        <w:jc w:val="center"/>
        <w:textAlignment w:val="auto"/>
        <w:rPr>
          <w:b/>
          <w:spacing w:val="-20"/>
          <w:w w:val="99"/>
          <w:sz w:val="28"/>
        </w:rPr>
      </w:pPr>
      <w:r>
        <w:rPr>
          <w:rFonts w:hint="eastAsia" w:ascii="仿宋" w:hAnsi="仿宋" w:eastAsia="仿宋" w:cs="仿宋"/>
          <w:color w:val="000000"/>
          <w:kern w:val="0"/>
          <w:sz w:val="30"/>
          <w:szCs w:val="30"/>
          <w:lang w:val="en-US" w:eastAsia="zh-CN"/>
        </w:rPr>
        <w:t>《并购管理师》报名申请表</w:t>
      </w:r>
    </w:p>
    <w:p>
      <w:pPr>
        <w:spacing w:line="440" w:lineRule="exact"/>
        <w:ind w:firstLine="300" w:firstLineChars="100"/>
        <w:rPr>
          <w:rFonts w:hint="eastAsia" w:ascii="仿宋" w:hAnsi="仿宋" w:eastAsia="仿宋" w:cs="仿宋"/>
          <w:color w:val="auto"/>
          <w:spacing w:val="10"/>
          <w:sz w:val="28"/>
          <w:szCs w:val="28"/>
        </w:rPr>
      </w:pPr>
      <w:r>
        <w:rPr>
          <w:rFonts w:hint="eastAsia" w:ascii="仿宋" w:hAnsi="仿宋" w:eastAsia="仿宋" w:cs="仿宋"/>
          <w:color w:val="auto"/>
          <w:spacing w:val="10"/>
          <w:sz w:val="28"/>
          <w:szCs w:val="28"/>
        </w:rPr>
        <w:t xml:space="preserve">报名负责人：聂红军 主任18211071700（微信）   </w:t>
      </w:r>
    </w:p>
    <w:p>
      <w:pPr>
        <w:spacing w:line="440" w:lineRule="exact"/>
        <w:ind w:firstLine="300" w:firstLineChars="100"/>
        <w:rPr>
          <w:rFonts w:hint="eastAsia" w:ascii="仿宋" w:hAnsi="仿宋" w:eastAsia="仿宋" w:cs="仿宋"/>
          <w:color w:val="auto"/>
          <w:spacing w:val="10"/>
          <w:sz w:val="28"/>
          <w:szCs w:val="28"/>
        </w:rPr>
      </w:pPr>
      <w:r>
        <w:rPr>
          <w:rFonts w:hint="eastAsia" w:ascii="仿宋" w:hAnsi="仿宋" w:eastAsia="仿宋" w:cs="仿宋"/>
          <w:color w:val="auto"/>
          <w:spacing w:val="10"/>
          <w:sz w:val="28"/>
          <w:szCs w:val="28"/>
        </w:rPr>
        <w:t xml:space="preserve">电  话：010-87697580     邮    箱：zqgphwz@126.com  </w:t>
      </w:r>
    </w:p>
    <w:p>
      <w:pPr>
        <w:spacing w:line="440" w:lineRule="exact"/>
        <w:ind w:firstLine="300" w:firstLineChars="100"/>
        <w:rPr>
          <w:rFonts w:hint="eastAsia" w:ascii="仿宋" w:hAnsi="仿宋" w:eastAsia="仿宋" w:cs="仿宋"/>
          <w:color w:val="auto"/>
          <w:spacing w:val="10"/>
          <w:sz w:val="28"/>
          <w:szCs w:val="28"/>
        </w:rPr>
      </w:pPr>
      <w:r>
        <w:rPr>
          <w:rFonts w:hint="eastAsia" w:ascii="仿宋" w:hAnsi="仿宋" w:eastAsia="仿宋" w:cs="仿宋"/>
          <w:color w:val="auto"/>
          <w:spacing w:val="10"/>
          <w:sz w:val="28"/>
          <w:szCs w:val="28"/>
        </w:rPr>
        <w:t>qq咨询：3177524020 网址查询：http://www.zqgpchina.cn</w:t>
      </w:r>
    </w:p>
    <w:sectPr>
      <w:headerReference r:id="rId3" w:type="default"/>
      <w:footerReference r:id="rId4" w:type="default"/>
      <w:pgSz w:w="11906" w:h="16838"/>
      <w:pgMar w:top="1134" w:right="1805" w:bottom="1134" w:left="1701" w:header="737" w:footer="680"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panose1 w:val="02010600030101010101"/>
    <w:charset w:val="7A"/>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仿宋">
    <w:altName w:val="微软雅黑"/>
    <w:panose1 w:val="02010609060101010101"/>
    <w:charset w:val="86"/>
    <w:family w:val="modern"/>
    <w:pitch w:val="default"/>
    <w:sig w:usb0="00000000" w:usb1="00000000"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Cambria">
    <w:altName w:val="Palatino Linotype"/>
    <w:panose1 w:val="02040503050406030204"/>
    <w:charset w:val="00"/>
    <w:family w:val="roman"/>
    <w:pitch w:val="default"/>
    <w:sig w:usb0="00000000" w:usb1="00000000" w:usb2="02000000" w:usb3="00000000" w:csb0="2000019F" w:csb1="00000000"/>
  </w:font>
  <w:font w:name="汉仪大宋简">
    <w:altName w:val="宋体"/>
    <w:panose1 w:val="02010609000101010101"/>
    <w:charset w:val="86"/>
    <w:family w:val="modern"/>
    <w:pitch w:val="default"/>
    <w:sig w:usb0="00000000" w:usb1="00000000" w:usb2="00000012" w:usb3="00000000" w:csb0="00040000" w:csb1="00000000"/>
  </w:font>
  <w:font w:name="微软雅黑">
    <w:panose1 w:val="020B0503020204020204"/>
    <w:charset w:val="86"/>
    <w:family w:val="auto"/>
    <w:pitch w:val="default"/>
    <w:sig w:usb0="80000287" w:usb1="080F3C52" w:usb2="00000016" w:usb3="00000000" w:csb0="0004001F" w:csb1="00000000"/>
  </w:font>
  <w:font w:name="Palatino Linotype">
    <w:panose1 w:val="02040502050505030304"/>
    <w:charset w:val="00"/>
    <w:family w:val="auto"/>
    <w:pitch w:val="default"/>
    <w:sig w:usb0="E00003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inorEastAsia" w:hAnsiTheme="minorEastAsia"/>
        <w:lang w:val="zh-CN"/>
      </w:rPr>
      <w:id w:val="1639999227"/>
    </w:sdtPr>
    <w:sdtEndPr>
      <w:rPr>
        <w:rFonts w:asciiTheme="minorEastAsia" w:hAnsiTheme="minorEastAsia"/>
        <w:b/>
        <w:lang w:val="zh-CN"/>
      </w:rPr>
    </w:sdtEndPr>
    <w:sdtContent>
      <w:p>
        <w:pPr>
          <w:pStyle w:val="11"/>
          <w:jc w:val="center"/>
          <w:rPr>
            <w:rFonts w:asciiTheme="minorEastAsia" w:hAnsiTheme="minorEastAsia"/>
            <w:b/>
            <w:lang w:val="zh-CN"/>
          </w:rPr>
        </w:pPr>
        <w:sdt>
          <w:sdtPr>
            <w:rPr>
              <w:rFonts w:asciiTheme="minorEastAsia" w:hAnsiTheme="minorEastAsia"/>
              <w:lang w:val="zh-CN"/>
            </w:rPr>
            <w:id w:val="98381352"/>
          </w:sdtPr>
          <w:sdtEndPr>
            <w:rPr>
              <w:rFonts w:asciiTheme="minorEastAsia" w:hAnsiTheme="minorEastAsia"/>
              <w:b/>
              <w:lang w:val="zh-CN"/>
            </w:rPr>
          </w:sdtEndPr>
          <w:sdtContent>
            <w:r>
              <w:rPr>
                <w:rFonts w:asciiTheme="minorEastAsia" w:hAnsiTheme="minorEastAsia"/>
                <w:b/>
                <w:lang w:val="zh-CN"/>
              </w:rPr>
              <w:t xml:space="preserve"> 第</w:t>
            </w:r>
            <w:r>
              <w:rPr>
                <w:rFonts w:asciiTheme="minorEastAsia" w:hAnsiTheme="minorEastAsia"/>
                <w:b/>
                <w:lang w:val="zh-CN"/>
              </w:rPr>
              <w:fldChar w:fldCharType="begin"/>
            </w:r>
            <w:r>
              <w:rPr>
                <w:rFonts w:asciiTheme="minorEastAsia" w:hAnsiTheme="minorEastAsia"/>
                <w:b/>
                <w:lang w:val="zh-CN"/>
              </w:rPr>
              <w:instrText xml:space="preserve">PAGE</w:instrText>
            </w:r>
            <w:r>
              <w:rPr>
                <w:rFonts w:asciiTheme="minorEastAsia" w:hAnsiTheme="minorEastAsia"/>
                <w:b/>
                <w:lang w:val="zh-CN"/>
              </w:rPr>
              <w:fldChar w:fldCharType="separate"/>
            </w:r>
            <w:r>
              <w:rPr>
                <w:rFonts w:asciiTheme="minorEastAsia" w:hAnsiTheme="minorEastAsia"/>
                <w:b/>
                <w:lang w:val="zh-CN"/>
              </w:rPr>
              <w:t>9</w:t>
            </w:r>
            <w:r>
              <w:rPr>
                <w:rFonts w:asciiTheme="minorEastAsia" w:hAnsiTheme="minorEastAsia"/>
                <w:b/>
                <w:lang w:val="zh-CN"/>
              </w:rPr>
              <w:fldChar w:fldCharType="end"/>
            </w:r>
            <w:r>
              <w:rPr>
                <w:rFonts w:hint="eastAsia" w:asciiTheme="minorEastAsia" w:hAnsiTheme="minorEastAsia"/>
                <w:b/>
                <w:lang w:val="zh-CN"/>
              </w:rPr>
              <w:t>页</w:t>
            </w:r>
          </w:sdtContent>
        </w:sdt>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pPr>
    <w:r>
      <w:rPr>
        <w:rFonts w:hint="eastAsia" w:ascii="Times New Roman" w:hAnsi="Times New Roman" w:cs="Times New Roman"/>
        <w:lang w:val="en-US" w:eastAsia="zh-CN"/>
      </w:rPr>
      <w:t>并购管理师</w:t>
    </w:r>
    <w:r>
      <w:rPr>
        <w:rFonts w:hint="eastAsia"/>
        <w:lang w:val="en-US" w:eastAsia="zh-CN"/>
      </w:rPr>
      <w:t>新职业技能项目</w:t>
    </w:r>
    <w:r>
      <w:rPr>
        <w:rFonts w:ascii="Times New Roman" w:hAnsi="Times New Roman" w:cs="Times New Roman"/>
      </w:rPr>
      <w:t>——</w:t>
    </w:r>
    <w:r>
      <w:rPr>
        <w:rFonts w:hint="eastAsia" w:ascii="Times New Roman" w:hAnsi="Times New Roman" w:cs="Times New Roman"/>
      </w:rPr>
      <w:t>《招生简章（范本）》</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7C29C64"/>
    <w:multiLevelType w:val="singleLevel"/>
    <w:tmpl w:val="C7C29C64"/>
    <w:lvl w:ilvl="0" w:tentative="0">
      <w:start w:val="4"/>
      <w:numFmt w:val="chineseCounting"/>
      <w:suff w:val="nothing"/>
      <w:lvlText w:val="%1、"/>
      <w:lvlJc w:val="left"/>
      <w:rPr>
        <w:rFonts w:hint="eastAsia"/>
      </w:rPr>
    </w:lvl>
  </w:abstractNum>
  <w:abstractNum w:abstractNumId="1">
    <w:nsid w:val="07DD5F4E"/>
    <w:multiLevelType w:val="multilevel"/>
    <w:tmpl w:val="07DD5F4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9472837"/>
    <w:multiLevelType w:val="multilevel"/>
    <w:tmpl w:val="09472837"/>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D165A4B"/>
    <w:multiLevelType w:val="multilevel"/>
    <w:tmpl w:val="5D165A4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EEB3A64"/>
    <w:multiLevelType w:val="multilevel"/>
    <w:tmpl w:val="5EEB3A64"/>
    <w:lvl w:ilvl="0" w:tentative="0">
      <w:start w:val="1"/>
      <w:numFmt w:val="bullet"/>
      <w:lvlText w:val=""/>
      <w:lvlJc w:val="left"/>
      <w:pPr>
        <w:ind w:left="910" w:hanging="420"/>
      </w:pPr>
      <w:rPr>
        <w:rFonts w:hint="default" w:ascii="Wingdings" w:hAnsi="Wingdings"/>
      </w:rPr>
    </w:lvl>
    <w:lvl w:ilvl="1" w:tentative="0">
      <w:start w:val="1"/>
      <w:numFmt w:val="bullet"/>
      <w:lvlText w:val=""/>
      <w:lvlJc w:val="left"/>
      <w:pPr>
        <w:ind w:left="1330" w:hanging="420"/>
      </w:pPr>
      <w:rPr>
        <w:rFonts w:hint="default" w:ascii="Wingdings" w:hAnsi="Wingdings"/>
      </w:rPr>
    </w:lvl>
    <w:lvl w:ilvl="2" w:tentative="0">
      <w:start w:val="1"/>
      <w:numFmt w:val="bullet"/>
      <w:lvlText w:val=""/>
      <w:lvlJc w:val="left"/>
      <w:pPr>
        <w:ind w:left="1750" w:hanging="420"/>
      </w:pPr>
      <w:rPr>
        <w:rFonts w:hint="default" w:ascii="Wingdings" w:hAnsi="Wingdings"/>
      </w:rPr>
    </w:lvl>
    <w:lvl w:ilvl="3" w:tentative="0">
      <w:start w:val="1"/>
      <w:numFmt w:val="bullet"/>
      <w:lvlText w:val=""/>
      <w:lvlJc w:val="left"/>
      <w:pPr>
        <w:ind w:left="2170" w:hanging="420"/>
      </w:pPr>
      <w:rPr>
        <w:rFonts w:hint="default" w:ascii="Wingdings" w:hAnsi="Wingdings"/>
      </w:rPr>
    </w:lvl>
    <w:lvl w:ilvl="4" w:tentative="0">
      <w:start w:val="1"/>
      <w:numFmt w:val="bullet"/>
      <w:lvlText w:val=""/>
      <w:lvlJc w:val="left"/>
      <w:pPr>
        <w:ind w:left="2590" w:hanging="420"/>
      </w:pPr>
      <w:rPr>
        <w:rFonts w:hint="default" w:ascii="Wingdings" w:hAnsi="Wingdings"/>
      </w:rPr>
    </w:lvl>
    <w:lvl w:ilvl="5" w:tentative="0">
      <w:start w:val="1"/>
      <w:numFmt w:val="bullet"/>
      <w:lvlText w:val=""/>
      <w:lvlJc w:val="left"/>
      <w:pPr>
        <w:ind w:left="3010" w:hanging="420"/>
      </w:pPr>
      <w:rPr>
        <w:rFonts w:hint="default" w:ascii="Wingdings" w:hAnsi="Wingdings"/>
      </w:rPr>
    </w:lvl>
    <w:lvl w:ilvl="6" w:tentative="0">
      <w:start w:val="1"/>
      <w:numFmt w:val="bullet"/>
      <w:lvlText w:val=""/>
      <w:lvlJc w:val="left"/>
      <w:pPr>
        <w:ind w:left="3430" w:hanging="420"/>
      </w:pPr>
      <w:rPr>
        <w:rFonts w:hint="default" w:ascii="Wingdings" w:hAnsi="Wingdings"/>
      </w:rPr>
    </w:lvl>
    <w:lvl w:ilvl="7" w:tentative="0">
      <w:start w:val="1"/>
      <w:numFmt w:val="bullet"/>
      <w:lvlText w:val=""/>
      <w:lvlJc w:val="left"/>
      <w:pPr>
        <w:ind w:left="3850" w:hanging="420"/>
      </w:pPr>
      <w:rPr>
        <w:rFonts w:hint="default" w:ascii="Wingdings" w:hAnsi="Wingdings"/>
      </w:rPr>
    </w:lvl>
    <w:lvl w:ilvl="8" w:tentative="0">
      <w:start w:val="1"/>
      <w:numFmt w:val="bullet"/>
      <w:lvlText w:val=""/>
      <w:lvlJc w:val="left"/>
      <w:pPr>
        <w:ind w:left="4270" w:hanging="420"/>
      </w:pPr>
      <w:rPr>
        <w:rFonts w:hint="default" w:ascii="Wingdings" w:hAnsi="Wingdings"/>
      </w:rPr>
    </w:lvl>
  </w:abstractNum>
  <w:abstractNum w:abstractNumId="5">
    <w:nsid w:val="65BE701E"/>
    <w:multiLevelType w:val="multilevel"/>
    <w:tmpl w:val="65BE701E"/>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FkM2E3Mjg2OWIxZmM3YzIwYzk5YTE2ZmY4YjhkMWYifQ=="/>
  </w:docVars>
  <w:rsids>
    <w:rsidRoot w:val="002C0429"/>
    <w:rsid w:val="000148F7"/>
    <w:rsid w:val="000219CA"/>
    <w:rsid w:val="0002310E"/>
    <w:rsid w:val="0004567C"/>
    <w:rsid w:val="00046416"/>
    <w:rsid w:val="0007533C"/>
    <w:rsid w:val="000775E5"/>
    <w:rsid w:val="000C3170"/>
    <w:rsid w:val="000C360C"/>
    <w:rsid w:val="000C4B0C"/>
    <w:rsid w:val="000D5ACC"/>
    <w:rsid w:val="000E6718"/>
    <w:rsid w:val="0010331A"/>
    <w:rsid w:val="00105CD9"/>
    <w:rsid w:val="001115F5"/>
    <w:rsid w:val="00112F8E"/>
    <w:rsid w:val="00130694"/>
    <w:rsid w:val="00135317"/>
    <w:rsid w:val="00135551"/>
    <w:rsid w:val="00140190"/>
    <w:rsid w:val="00141CE1"/>
    <w:rsid w:val="0014292E"/>
    <w:rsid w:val="00154EE0"/>
    <w:rsid w:val="00161B06"/>
    <w:rsid w:val="001650B7"/>
    <w:rsid w:val="0017770C"/>
    <w:rsid w:val="0018165D"/>
    <w:rsid w:val="00187F77"/>
    <w:rsid w:val="0019444D"/>
    <w:rsid w:val="001B63A8"/>
    <w:rsid w:val="001C46FD"/>
    <w:rsid w:val="001D0A12"/>
    <w:rsid w:val="001D41C0"/>
    <w:rsid w:val="001D7CCD"/>
    <w:rsid w:val="001E04B1"/>
    <w:rsid w:val="001E37A3"/>
    <w:rsid w:val="001E7205"/>
    <w:rsid w:val="001E7997"/>
    <w:rsid w:val="001F02F4"/>
    <w:rsid w:val="001F3F9D"/>
    <w:rsid w:val="001F544B"/>
    <w:rsid w:val="001F7E69"/>
    <w:rsid w:val="002045C6"/>
    <w:rsid w:val="00211569"/>
    <w:rsid w:val="00221902"/>
    <w:rsid w:val="00222E72"/>
    <w:rsid w:val="00230FE2"/>
    <w:rsid w:val="00231544"/>
    <w:rsid w:val="00233C64"/>
    <w:rsid w:val="00234845"/>
    <w:rsid w:val="00235F50"/>
    <w:rsid w:val="00263ECF"/>
    <w:rsid w:val="002655F2"/>
    <w:rsid w:val="0026570E"/>
    <w:rsid w:val="002725A5"/>
    <w:rsid w:val="00274EE2"/>
    <w:rsid w:val="002837A0"/>
    <w:rsid w:val="002A0469"/>
    <w:rsid w:val="002A51E1"/>
    <w:rsid w:val="002C0429"/>
    <w:rsid w:val="002C1BA9"/>
    <w:rsid w:val="002C43DC"/>
    <w:rsid w:val="002D6926"/>
    <w:rsid w:val="002D6E36"/>
    <w:rsid w:val="002E1A26"/>
    <w:rsid w:val="002E2972"/>
    <w:rsid w:val="002F1F9A"/>
    <w:rsid w:val="002F557D"/>
    <w:rsid w:val="0030099D"/>
    <w:rsid w:val="00301E79"/>
    <w:rsid w:val="003058DB"/>
    <w:rsid w:val="00312D1C"/>
    <w:rsid w:val="00313CED"/>
    <w:rsid w:val="00333004"/>
    <w:rsid w:val="00333690"/>
    <w:rsid w:val="00333979"/>
    <w:rsid w:val="003361B1"/>
    <w:rsid w:val="003415ED"/>
    <w:rsid w:val="003521BA"/>
    <w:rsid w:val="00354DD2"/>
    <w:rsid w:val="00354E34"/>
    <w:rsid w:val="0036258A"/>
    <w:rsid w:val="00375ED0"/>
    <w:rsid w:val="003764F4"/>
    <w:rsid w:val="003A5CCF"/>
    <w:rsid w:val="003B071E"/>
    <w:rsid w:val="003B1139"/>
    <w:rsid w:val="003B2FF0"/>
    <w:rsid w:val="003B417E"/>
    <w:rsid w:val="003C2442"/>
    <w:rsid w:val="003C3E0C"/>
    <w:rsid w:val="003C467F"/>
    <w:rsid w:val="003C4D5F"/>
    <w:rsid w:val="003C6377"/>
    <w:rsid w:val="003C6533"/>
    <w:rsid w:val="003E4F08"/>
    <w:rsid w:val="003F08E4"/>
    <w:rsid w:val="003F2199"/>
    <w:rsid w:val="003F3BA7"/>
    <w:rsid w:val="003F7993"/>
    <w:rsid w:val="00412D59"/>
    <w:rsid w:val="00424CFC"/>
    <w:rsid w:val="00425F77"/>
    <w:rsid w:val="00426A1F"/>
    <w:rsid w:val="004279D3"/>
    <w:rsid w:val="00427D8C"/>
    <w:rsid w:val="004342D7"/>
    <w:rsid w:val="00441576"/>
    <w:rsid w:val="00450CE1"/>
    <w:rsid w:val="00457A35"/>
    <w:rsid w:val="004606E4"/>
    <w:rsid w:val="00474C72"/>
    <w:rsid w:val="00475A4F"/>
    <w:rsid w:val="00483A9B"/>
    <w:rsid w:val="0049217F"/>
    <w:rsid w:val="00493412"/>
    <w:rsid w:val="00496ABD"/>
    <w:rsid w:val="004A4C77"/>
    <w:rsid w:val="004B5130"/>
    <w:rsid w:val="004B5F0E"/>
    <w:rsid w:val="004D0760"/>
    <w:rsid w:val="004E17B0"/>
    <w:rsid w:val="004E4A04"/>
    <w:rsid w:val="004E5919"/>
    <w:rsid w:val="004F0795"/>
    <w:rsid w:val="004F3ED5"/>
    <w:rsid w:val="004F6AB6"/>
    <w:rsid w:val="004F6B8A"/>
    <w:rsid w:val="00517167"/>
    <w:rsid w:val="00524A54"/>
    <w:rsid w:val="0055728A"/>
    <w:rsid w:val="00564195"/>
    <w:rsid w:val="0057373E"/>
    <w:rsid w:val="00575B5D"/>
    <w:rsid w:val="00577D99"/>
    <w:rsid w:val="005C2372"/>
    <w:rsid w:val="005C2CFA"/>
    <w:rsid w:val="005D2AB2"/>
    <w:rsid w:val="005D5E55"/>
    <w:rsid w:val="005E3162"/>
    <w:rsid w:val="005E4770"/>
    <w:rsid w:val="005E534A"/>
    <w:rsid w:val="005F1472"/>
    <w:rsid w:val="005F641A"/>
    <w:rsid w:val="00601802"/>
    <w:rsid w:val="00611D39"/>
    <w:rsid w:val="00613555"/>
    <w:rsid w:val="006211D3"/>
    <w:rsid w:val="006364F5"/>
    <w:rsid w:val="00640C52"/>
    <w:rsid w:val="00647467"/>
    <w:rsid w:val="00657C85"/>
    <w:rsid w:val="00670215"/>
    <w:rsid w:val="00696755"/>
    <w:rsid w:val="006A3844"/>
    <w:rsid w:val="006C1498"/>
    <w:rsid w:val="006D6EAA"/>
    <w:rsid w:val="006E4673"/>
    <w:rsid w:val="006F4AD4"/>
    <w:rsid w:val="00703A7B"/>
    <w:rsid w:val="0071106F"/>
    <w:rsid w:val="00714742"/>
    <w:rsid w:val="007304A9"/>
    <w:rsid w:val="00732D75"/>
    <w:rsid w:val="007457F1"/>
    <w:rsid w:val="0075322F"/>
    <w:rsid w:val="007538CE"/>
    <w:rsid w:val="00753AD7"/>
    <w:rsid w:val="007573EC"/>
    <w:rsid w:val="00757DFE"/>
    <w:rsid w:val="00760E40"/>
    <w:rsid w:val="00766A8D"/>
    <w:rsid w:val="007715C2"/>
    <w:rsid w:val="00775598"/>
    <w:rsid w:val="00776A26"/>
    <w:rsid w:val="007770AB"/>
    <w:rsid w:val="00777336"/>
    <w:rsid w:val="00777E45"/>
    <w:rsid w:val="00780E7D"/>
    <w:rsid w:val="00782895"/>
    <w:rsid w:val="0079291D"/>
    <w:rsid w:val="00794014"/>
    <w:rsid w:val="007A7D54"/>
    <w:rsid w:val="007B1290"/>
    <w:rsid w:val="007B2E69"/>
    <w:rsid w:val="007B78E4"/>
    <w:rsid w:val="007C2A87"/>
    <w:rsid w:val="007C7559"/>
    <w:rsid w:val="007D4C6A"/>
    <w:rsid w:val="007D755A"/>
    <w:rsid w:val="007E00C2"/>
    <w:rsid w:val="007F0BE8"/>
    <w:rsid w:val="007F51E9"/>
    <w:rsid w:val="00812FDE"/>
    <w:rsid w:val="00815CB0"/>
    <w:rsid w:val="008246E4"/>
    <w:rsid w:val="00827967"/>
    <w:rsid w:val="00831B66"/>
    <w:rsid w:val="00832F30"/>
    <w:rsid w:val="00834874"/>
    <w:rsid w:val="00840082"/>
    <w:rsid w:val="008471C6"/>
    <w:rsid w:val="00847EA4"/>
    <w:rsid w:val="00854EAB"/>
    <w:rsid w:val="008606D9"/>
    <w:rsid w:val="00862EAB"/>
    <w:rsid w:val="00864398"/>
    <w:rsid w:val="008705F1"/>
    <w:rsid w:val="00870F91"/>
    <w:rsid w:val="008745B6"/>
    <w:rsid w:val="00880AE9"/>
    <w:rsid w:val="008871CE"/>
    <w:rsid w:val="00895D4A"/>
    <w:rsid w:val="008A0756"/>
    <w:rsid w:val="008A0843"/>
    <w:rsid w:val="008A3E94"/>
    <w:rsid w:val="008A49A0"/>
    <w:rsid w:val="008B0A11"/>
    <w:rsid w:val="008B0BB2"/>
    <w:rsid w:val="008B65DF"/>
    <w:rsid w:val="008D6A76"/>
    <w:rsid w:val="008E3F21"/>
    <w:rsid w:val="00923CBE"/>
    <w:rsid w:val="00930568"/>
    <w:rsid w:val="0093226C"/>
    <w:rsid w:val="0094289C"/>
    <w:rsid w:val="00944282"/>
    <w:rsid w:val="00953155"/>
    <w:rsid w:val="00953E20"/>
    <w:rsid w:val="00954C56"/>
    <w:rsid w:val="00955C34"/>
    <w:rsid w:val="0096572A"/>
    <w:rsid w:val="00975ABF"/>
    <w:rsid w:val="0097677F"/>
    <w:rsid w:val="009835D9"/>
    <w:rsid w:val="009853D0"/>
    <w:rsid w:val="0099118B"/>
    <w:rsid w:val="009A1C61"/>
    <w:rsid w:val="009A3A80"/>
    <w:rsid w:val="009A7036"/>
    <w:rsid w:val="009B3E9D"/>
    <w:rsid w:val="009C2836"/>
    <w:rsid w:val="009C4997"/>
    <w:rsid w:val="009C7DAD"/>
    <w:rsid w:val="009D6F37"/>
    <w:rsid w:val="009E40E6"/>
    <w:rsid w:val="009E4E24"/>
    <w:rsid w:val="009E612B"/>
    <w:rsid w:val="009F2EB6"/>
    <w:rsid w:val="009F3AB7"/>
    <w:rsid w:val="00A128B4"/>
    <w:rsid w:val="00A1426A"/>
    <w:rsid w:val="00A17BB9"/>
    <w:rsid w:val="00A40DAA"/>
    <w:rsid w:val="00A56198"/>
    <w:rsid w:val="00A61D44"/>
    <w:rsid w:val="00A62E0F"/>
    <w:rsid w:val="00A647D4"/>
    <w:rsid w:val="00A743C5"/>
    <w:rsid w:val="00A76211"/>
    <w:rsid w:val="00A816C7"/>
    <w:rsid w:val="00A81EC1"/>
    <w:rsid w:val="00A8729A"/>
    <w:rsid w:val="00A93138"/>
    <w:rsid w:val="00AA03F5"/>
    <w:rsid w:val="00AA1CC8"/>
    <w:rsid w:val="00AA2DEC"/>
    <w:rsid w:val="00AA4A13"/>
    <w:rsid w:val="00AB14BC"/>
    <w:rsid w:val="00AB49E0"/>
    <w:rsid w:val="00AC6C8B"/>
    <w:rsid w:val="00AC79BF"/>
    <w:rsid w:val="00AE5B6D"/>
    <w:rsid w:val="00AF1E0F"/>
    <w:rsid w:val="00AF6793"/>
    <w:rsid w:val="00B0147F"/>
    <w:rsid w:val="00B02098"/>
    <w:rsid w:val="00B03CCA"/>
    <w:rsid w:val="00B1263C"/>
    <w:rsid w:val="00B20DDF"/>
    <w:rsid w:val="00B20E8C"/>
    <w:rsid w:val="00B25361"/>
    <w:rsid w:val="00B347FD"/>
    <w:rsid w:val="00B40773"/>
    <w:rsid w:val="00B42D4A"/>
    <w:rsid w:val="00B471D4"/>
    <w:rsid w:val="00B64F9B"/>
    <w:rsid w:val="00B659F1"/>
    <w:rsid w:val="00B71E7D"/>
    <w:rsid w:val="00B74EC6"/>
    <w:rsid w:val="00B86A3C"/>
    <w:rsid w:val="00B93415"/>
    <w:rsid w:val="00BB0E1D"/>
    <w:rsid w:val="00BD1FD7"/>
    <w:rsid w:val="00BD2A3F"/>
    <w:rsid w:val="00C0433B"/>
    <w:rsid w:val="00C04C1E"/>
    <w:rsid w:val="00C17722"/>
    <w:rsid w:val="00C24B99"/>
    <w:rsid w:val="00C24ED5"/>
    <w:rsid w:val="00C2733C"/>
    <w:rsid w:val="00C27D3B"/>
    <w:rsid w:val="00C27E4E"/>
    <w:rsid w:val="00C33995"/>
    <w:rsid w:val="00C3488C"/>
    <w:rsid w:val="00C462CD"/>
    <w:rsid w:val="00C6218D"/>
    <w:rsid w:val="00C66FC6"/>
    <w:rsid w:val="00C717E6"/>
    <w:rsid w:val="00C811C6"/>
    <w:rsid w:val="00C8726D"/>
    <w:rsid w:val="00C9585A"/>
    <w:rsid w:val="00C95BD3"/>
    <w:rsid w:val="00CA0DFE"/>
    <w:rsid w:val="00CA6EB9"/>
    <w:rsid w:val="00CB0C88"/>
    <w:rsid w:val="00CB2883"/>
    <w:rsid w:val="00CC7F34"/>
    <w:rsid w:val="00CD3A79"/>
    <w:rsid w:val="00CD3E5D"/>
    <w:rsid w:val="00CD5091"/>
    <w:rsid w:val="00CE0154"/>
    <w:rsid w:val="00CE3CEC"/>
    <w:rsid w:val="00CE4292"/>
    <w:rsid w:val="00CE5673"/>
    <w:rsid w:val="00CE6027"/>
    <w:rsid w:val="00CE7BC3"/>
    <w:rsid w:val="00D005D6"/>
    <w:rsid w:val="00D0088E"/>
    <w:rsid w:val="00D147D6"/>
    <w:rsid w:val="00D17A39"/>
    <w:rsid w:val="00D21DCD"/>
    <w:rsid w:val="00D25523"/>
    <w:rsid w:val="00D36D53"/>
    <w:rsid w:val="00D4261C"/>
    <w:rsid w:val="00D57C18"/>
    <w:rsid w:val="00D61646"/>
    <w:rsid w:val="00D62AE6"/>
    <w:rsid w:val="00D73A53"/>
    <w:rsid w:val="00D76F72"/>
    <w:rsid w:val="00DA4BE1"/>
    <w:rsid w:val="00DA6396"/>
    <w:rsid w:val="00DB3339"/>
    <w:rsid w:val="00DB642F"/>
    <w:rsid w:val="00DC2DC5"/>
    <w:rsid w:val="00DC359A"/>
    <w:rsid w:val="00DC38A4"/>
    <w:rsid w:val="00DC5241"/>
    <w:rsid w:val="00DD778E"/>
    <w:rsid w:val="00DE107E"/>
    <w:rsid w:val="00DE696D"/>
    <w:rsid w:val="00DF01FB"/>
    <w:rsid w:val="00DF76BD"/>
    <w:rsid w:val="00E0355C"/>
    <w:rsid w:val="00E11143"/>
    <w:rsid w:val="00E14A12"/>
    <w:rsid w:val="00E169A9"/>
    <w:rsid w:val="00E22BFA"/>
    <w:rsid w:val="00E3212A"/>
    <w:rsid w:val="00E32C34"/>
    <w:rsid w:val="00E36217"/>
    <w:rsid w:val="00E57438"/>
    <w:rsid w:val="00E76607"/>
    <w:rsid w:val="00E7767E"/>
    <w:rsid w:val="00E80943"/>
    <w:rsid w:val="00E80E73"/>
    <w:rsid w:val="00E82495"/>
    <w:rsid w:val="00E82C31"/>
    <w:rsid w:val="00E8682F"/>
    <w:rsid w:val="00E86E20"/>
    <w:rsid w:val="00E923D2"/>
    <w:rsid w:val="00E9596C"/>
    <w:rsid w:val="00E97EF3"/>
    <w:rsid w:val="00EA14CA"/>
    <w:rsid w:val="00ED3B3E"/>
    <w:rsid w:val="00EE0AEF"/>
    <w:rsid w:val="00EE7279"/>
    <w:rsid w:val="00EF22B8"/>
    <w:rsid w:val="00F203B2"/>
    <w:rsid w:val="00F26D94"/>
    <w:rsid w:val="00F30746"/>
    <w:rsid w:val="00F31571"/>
    <w:rsid w:val="00F50B07"/>
    <w:rsid w:val="00F61F48"/>
    <w:rsid w:val="00F6629B"/>
    <w:rsid w:val="00F80B79"/>
    <w:rsid w:val="00F861E9"/>
    <w:rsid w:val="00F915F7"/>
    <w:rsid w:val="00F95CBA"/>
    <w:rsid w:val="00FA4518"/>
    <w:rsid w:val="00FA4D45"/>
    <w:rsid w:val="00FB17EF"/>
    <w:rsid w:val="00FD2C71"/>
    <w:rsid w:val="00FD5BA1"/>
    <w:rsid w:val="00FE08D1"/>
    <w:rsid w:val="00FE1508"/>
    <w:rsid w:val="00FF7E83"/>
    <w:rsid w:val="017A54C5"/>
    <w:rsid w:val="01F062A0"/>
    <w:rsid w:val="03C05116"/>
    <w:rsid w:val="03C532C0"/>
    <w:rsid w:val="04284E9E"/>
    <w:rsid w:val="06E83831"/>
    <w:rsid w:val="0966391B"/>
    <w:rsid w:val="09FB3D5A"/>
    <w:rsid w:val="0A0A427E"/>
    <w:rsid w:val="0C2447D2"/>
    <w:rsid w:val="0F0A7447"/>
    <w:rsid w:val="0F2E5791"/>
    <w:rsid w:val="10C74A43"/>
    <w:rsid w:val="111232EB"/>
    <w:rsid w:val="1231204B"/>
    <w:rsid w:val="125C0BBE"/>
    <w:rsid w:val="152639D7"/>
    <w:rsid w:val="15BA64D0"/>
    <w:rsid w:val="16460E1F"/>
    <w:rsid w:val="170E0DC5"/>
    <w:rsid w:val="17755068"/>
    <w:rsid w:val="18837F0F"/>
    <w:rsid w:val="197113F3"/>
    <w:rsid w:val="198928F3"/>
    <w:rsid w:val="1D823C9D"/>
    <w:rsid w:val="1E100334"/>
    <w:rsid w:val="1EE57FF1"/>
    <w:rsid w:val="1F234E9E"/>
    <w:rsid w:val="209062DF"/>
    <w:rsid w:val="21335230"/>
    <w:rsid w:val="21C25500"/>
    <w:rsid w:val="260F0639"/>
    <w:rsid w:val="27FE2BCC"/>
    <w:rsid w:val="284528F1"/>
    <w:rsid w:val="2A9342E1"/>
    <w:rsid w:val="2C7006E8"/>
    <w:rsid w:val="2F0245FB"/>
    <w:rsid w:val="2F4B7B98"/>
    <w:rsid w:val="30F95979"/>
    <w:rsid w:val="3112298F"/>
    <w:rsid w:val="314D4F37"/>
    <w:rsid w:val="31E44572"/>
    <w:rsid w:val="33810301"/>
    <w:rsid w:val="35DE295F"/>
    <w:rsid w:val="372E351E"/>
    <w:rsid w:val="37D2283E"/>
    <w:rsid w:val="37FB65FF"/>
    <w:rsid w:val="381F27C2"/>
    <w:rsid w:val="382F0768"/>
    <w:rsid w:val="387D1FF8"/>
    <w:rsid w:val="3A14571D"/>
    <w:rsid w:val="3B014F9B"/>
    <w:rsid w:val="3C527D35"/>
    <w:rsid w:val="3CCB1561"/>
    <w:rsid w:val="3F374364"/>
    <w:rsid w:val="41465248"/>
    <w:rsid w:val="41DB68B9"/>
    <w:rsid w:val="432143F9"/>
    <w:rsid w:val="446430E5"/>
    <w:rsid w:val="471A69C9"/>
    <w:rsid w:val="47FB7653"/>
    <w:rsid w:val="4AA4503D"/>
    <w:rsid w:val="4B1A07A6"/>
    <w:rsid w:val="4CB323A1"/>
    <w:rsid w:val="4CFB699E"/>
    <w:rsid w:val="50C1369D"/>
    <w:rsid w:val="519E604E"/>
    <w:rsid w:val="52873195"/>
    <w:rsid w:val="539521EB"/>
    <w:rsid w:val="55421A45"/>
    <w:rsid w:val="55612744"/>
    <w:rsid w:val="58930273"/>
    <w:rsid w:val="58B41D95"/>
    <w:rsid w:val="590F40DC"/>
    <w:rsid w:val="5CAC586B"/>
    <w:rsid w:val="5DB449D7"/>
    <w:rsid w:val="5E463DE8"/>
    <w:rsid w:val="5F824661"/>
    <w:rsid w:val="5FCF4D35"/>
    <w:rsid w:val="60AB177B"/>
    <w:rsid w:val="61100B08"/>
    <w:rsid w:val="616B1818"/>
    <w:rsid w:val="64744B10"/>
    <w:rsid w:val="64BE4ED3"/>
    <w:rsid w:val="651F1F6F"/>
    <w:rsid w:val="65FD58FE"/>
    <w:rsid w:val="67755A24"/>
    <w:rsid w:val="689C2C37"/>
    <w:rsid w:val="6B595319"/>
    <w:rsid w:val="6B5A292A"/>
    <w:rsid w:val="6C1378A6"/>
    <w:rsid w:val="6C7330C9"/>
    <w:rsid w:val="6ECA1DDE"/>
    <w:rsid w:val="6F8B3FCC"/>
    <w:rsid w:val="71442901"/>
    <w:rsid w:val="71761AF8"/>
    <w:rsid w:val="71926986"/>
    <w:rsid w:val="74115B0E"/>
    <w:rsid w:val="75153C3A"/>
    <w:rsid w:val="79145A4D"/>
    <w:rsid w:val="7A863669"/>
    <w:rsid w:val="7F0F798B"/>
    <w:rsid w:val="7FEB696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26"/>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24"/>
    <w:unhideWhenUsed/>
    <w:qFormat/>
    <w:uiPriority w:val="0"/>
    <w:pPr>
      <w:keepNext/>
      <w:keepLines/>
      <w:spacing w:before="260" w:after="260" w:line="413" w:lineRule="auto"/>
      <w:jc w:val="left"/>
      <w:outlineLvl w:val="1"/>
    </w:pPr>
    <w:rPr>
      <w:rFonts w:ascii="Arial" w:hAnsi="Arial" w:eastAsia="黑体" w:cs="Times New Roman"/>
      <w:b/>
      <w:color w:val="000000"/>
      <w:kern w:val="0"/>
      <w:sz w:val="32"/>
      <w:szCs w:val="24"/>
      <w:lang w:val="zh-CN" w:bidi="zh-CN"/>
    </w:rPr>
  </w:style>
  <w:style w:type="paragraph" w:styleId="6">
    <w:name w:val="heading 3"/>
    <w:basedOn w:val="1"/>
    <w:next w:val="1"/>
    <w:link w:val="25"/>
    <w:unhideWhenUsed/>
    <w:qFormat/>
    <w:uiPriority w:val="0"/>
    <w:pPr>
      <w:keepNext/>
      <w:keepLines/>
      <w:spacing w:before="260" w:after="260" w:line="413" w:lineRule="auto"/>
      <w:jc w:val="left"/>
      <w:outlineLvl w:val="2"/>
    </w:pPr>
    <w:rPr>
      <w:rFonts w:ascii="Times New Roman" w:hAnsi="Times New Roman" w:eastAsia="Times New Roman" w:cs="Times New Roman"/>
      <w:b/>
      <w:color w:val="000000"/>
      <w:kern w:val="0"/>
      <w:sz w:val="32"/>
      <w:szCs w:val="24"/>
      <w:lang w:val="zh-CN" w:bidi="zh-CN"/>
    </w:rPr>
  </w:style>
  <w:style w:type="character" w:default="1" w:styleId="18">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99"/>
    <w:pPr>
      <w:tabs>
        <w:tab w:val="left" w:pos="-1440"/>
      </w:tabs>
      <w:spacing w:line="360" w:lineRule="auto"/>
      <w:ind w:left="176" w:firstLine="420"/>
    </w:pPr>
    <w:rPr>
      <w:rFonts w:ascii="仿宋" w:hAnsi="Times New Roman" w:eastAsia="仿宋" w:cs="Times New Roman"/>
      <w:sz w:val="24"/>
    </w:rPr>
  </w:style>
  <w:style w:type="paragraph" w:styleId="3">
    <w:name w:val="Body Text Indent"/>
    <w:basedOn w:val="1"/>
    <w:qFormat/>
    <w:uiPriority w:val="0"/>
    <w:pPr>
      <w:ind w:firstLine="640" w:firstLineChars="200"/>
    </w:pPr>
    <w:rPr>
      <w:sz w:val="32"/>
    </w:rPr>
  </w:style>
  <w:style w:type="paragraph" w:styleId="7">
    <w:name w:val="Document Map"/>
    <w:basedOn w:val="1"/>
    <w:link w:val="31"/>
    <w:semiHidden/>
    <w:unhideWhenUsed/>
    <w:qFormat/>
    <w:uiPriority w:val="99"/>
    <w:rPr>
      <w:rFonts w:ascii="宋体" w:eastAsia="宋体"/>
      <w:sz w:val="18"/>
      <w:szCs w:val="18"/>
    </w:rPr>
  </w:style>
  <w:style w:type="paragraph" w:styleId="8">
    <w:name w:val="Body Text"/>
    <w:basedOn w:val="1"/>
    <w:link w:val="27"/>
    <w:qFormat/>
    <w:uiPriority w:val="1"/>
    <w:pPr>
      <w:jc w:val="left"/>
    </w:pPr>
    <w:rPr>
      <w:rFonts w:ascii="宋体" w:hAnsi="宋体" w:eastAsia="宋体" w:cs="宋体"/>
      <w:color w:val="000000"/>
      <w:kern w:val="0"/>
      <w:sz w:val="24"/>
      <w:szCs w:val="24"/>
      <w:lang w:eastAsia="en-US" w:bidi="en-US"/>
    </w:rPr>
  </w:style>
  <w:style w:type="paragraph" w:styleId="9">
    <w:name w:val="toc 3"/>
    <w:basedOn w:val="1"/>
    <w:next w:val="1"/>
    <w:unhideWhenUsed/>
    <w:qFormat/>
    <w:uiPriority w:val="39"/>
    <w:pPr>
      <w:ind w:left="840" w:leftChars="400"/>
    </w:pPr>
  </w:style>
  <w:style w:type="paragraph" w:styleId="10">
    <w:name w:val="Balloon Text"/>
    <w:basedOn w:val="1"/>
    <w:link w:val="23"/>
    <w:semiHidden/>
    <w:unhideWhenUsed/>
    <w:qFormat/>
    <w:uiPriority w:val="99"/>
    <w:rPr>
      <w:sz w:val="18"/>
      <w:szCs w:val="18"/>
    </w:rPr>
  </w:style>
  <w:style w:type="paragraph" w:styleId="11">
    <w:name w:val="footer"/>
    <w:basedOn w:val="1"/>
    <w:link w:val="22"/>
    <w:unhideWhenUsed/>
    <w:qFormat/>
    <w:uiPriority w:val="99"/>
    <w:pPr>
      <w:tabs>
        <w:tab w:val="center" w:pos="4153"/>
        <w:tab w:val="right" w:pos="8306"/>
      </w:tabs>
      <w:snapToGrid w:val="0"/>
      <w:jc w:val="left"/>
    </w:pPr>
    <w:rPr>
      <w:sz w:val="18"/>
      <w:szCs w:val="18"/>
    </w:rPr>
  </w:style>
  <w:style w:type="paragraph" w:styleId="12">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tabs>
        <w:tab w:val="right" w:leader="dot" w:pos="9061"/>
      </w:tabs>
      <w:spacing w:line="500" w:lineRule="exact"/>
    </w:pPr>
    <w:rPr>
      <w:rFonts w:ascii="Times New Roman" w:hAnsi="Times New Roman" w:eastAsia="仿宋_GB2312" w:cs="Times New Roman"/>
      <w:b/>
      <w:sz w:val="28"/>
      <w:szCs w:val="28"/>
    </w:rPr>
  </w:style>
  <w:style w:type="paragraph" w:styleId="14">
    <w:name w:val="toc 2"/>
    <w:basedOn w:val="1"/>
    <w:next w:val="1"/>
    <w:unhideWhenUsed/>
    <w:qFormat/>
    <w:uiPriority w:val="39"/>
    <w:pPr>
      <w:ind w:left="420" w:leftChars="200"/>
    </w:pPr>
  </w:style>
  <w:style w:type="paragraph" w:styleId="15">
    <w:name w:val="Normal (Web)"/>
    <w:basedOn w:val="1"/>
    <w:qFormat/>
    <w:uiPriority w:val="0"/>
    <w:pPr>
      <w:spacing w:beforeAutospacing="1" w:afterAutospacing="1"/>
      <w:jc w:val="left"/>
    </w:pPr>
    <w:rPr>
      <w:rFonts w:cs="Times New Roman"/>
      <w:kern w:val="0"/>
      <w:sz w:val="24"/>
      <w:szCs w:val="24"/>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FollowedHyperlink"/>
    <w:basedOn w:val="18"/>
    <w:semiHidden/>
    <w:unhideWhenUsed/>
    <w:qFormat/>
    <w:uiPriority w:val="99"/>
    <w:rPr>
      <w:color w:val="800080" w:themeColor="followedHyperlink"/>
      <w:u w:val="single"/>
    </w:rPr>
  </w:style>
  <w:style w:type="character" w:styleId="20">
    <w:name w:val="Hyperlink"/>
    <w:basedOn w:val="18"/>
    <w:unhideWhenUsed/>
    <w:qFormat/>
    <w:uiPriority w:val="99"/>
    <w:rPr>
      <w:color w:val="0000FF" w:themeColor="hyperlink"/>
      <w:u w:val="single"/>
    </w:rPr>
  </w:style>
  <w:style w:type="character" w:customStyle="1" w:styleId="21">
    <w:name w:val="页眉 Char"/>
    <w:basedOn w:val="18"/>
    <w:link w:val="12"/>
    <w:qFormat/>
    <w:uiPriority w:val="99"/>
    <w:rPr>
      <w:sz w:val="18"/>
      <w:szCs w:val="18"/>
    </w:rPr>
  </w:style>
  <w:style w:type="character" w:customStyle="1" w:styleId="22">
    <w:name w:val="页脚 Char"/>
    <w:basedOn w:val="18"/>
    <w:link w:val="11"/>
    <w:qFormat/>
    <w:uiPriority w:val="99"/>
    <w:rPr>
      <w:sz w:val="18"/>
      <w:szCs w:val="18"/>
    </w:rPr>
  </w:style>
  <w:style w:type="character" w:customStyle="1" w:styleId="23">
    <w:name w:val="批注框文本 Char"/>
    <w:basedOn w:val="18"/>
    <w:link w:val="10"/>
    <w:semiHidden/>
    <w:qFormat/>
    <w:uiPriority w:val="99"/>
    <w:rPr>
      <w:sz w:val="18"/>
      <w:szCs w:val="18"/>
    </w:rPr>
  </w:style>
  <w:style w:type="character" w:customStyle="1" w:styleId="24">
    <w:name w:val="标题 2 Char"/>
    <w:basedOn w:val="18"/>
    <w:link w:val="5"/>
    <w:qFormat/>
    <w:uiPriority w:val="0"/>
    <w:rPr>
      <w:rFonts w:ascii="Arial" w:hAnsi="Arial" w:eastAsia="黑体" w:cs="Times New Roman"/>
      <w:b/>
      <w:color w:val="000000"/>
      <w:kern w:val="0"/>
      <w:sz w:val="32"/>
      <w:szCs w:val="24"/>
      <w:lang w:val="zh-CN" w:bidi="zh-CN"/>
    </w:rPr>
  </w:style>
  <w:style w:type="character" w:customStyle="1" w:styleId="25">
    <w:name w:val="标题 3 Char"/>
    <w:basedOn w:val="18"/>
    <w:link w:val="6"/>
    <w:qFormat/>
    <w:uiPriority w:val="0"/>
    <w:rPr>
      <w:rFonts w:ascii="Times New Roman" w:hAnsi="Times New Roman" w:eastAsia="Times New Roman" w:cs="Times New Roman"/>
      <w:b/>
      <w:color w:val="000000"/>
      <w:kern w:val="0"/>
      <w:sz w:val="32"/>
      <w:szCs w:val="24"/>
      <w:lang w:val="zh-CN" w:bidi="zh-CN"/>
    </w:rPr>
  </w:style>
  <w:style w:type="character" w:customStyle="1" w:styleId="26">
    <w:name w:val="标题 1 Char"/>
    <w:basedOn w:val="18"/>
    <w:link w:val="4"/>
    <w:qFormat/>
    <w:uiPriority w:val="9"/>
    <w:rPr>
      <w:b/>
      <w:bCs/>
      <w:kern w:val="44"/>
      <w:sz w:val="44"/>
      <w:szCs w:val="44"/>
    </w:rPr>
  </w:style>
  <w:style w:type="character" w:customStyle="1" w:styleId="27">
    <w:name w:val="正文文本 Char"/>
    <w:basedOn w:val="18"/>
    <w:link w:val="8"/>
    <w:qFormat/>
    <w:uiPriority w:val="1"/>
    <w:rPr>
      <w:rFonts w:ascii="宋体" w:hAnsi="宋体" w:eastAsia="宋体" w:cs="宋体"/>
      <w:color w:val="000000"/>
      <w:kern w:val="0"/>
      <w:sz w:val="24"/>
      <w:szCs w:val="24"/>
      <w:lang w:eastAsia="en-US" w:bidi="en-US"/>
    </w:rPr>
  </w:style>
  <w:style w:type="paragraph" w:styleId="28">
    <w:name w:val="List Paragraph"/>
    <w:basedOn w:val="1"/>
    <w:qFormat/>
    <w:uiPriority w:val="34"/>
    <w:pPr>
      <w:ind w:firstLine="420" w:firstLineChars="200"/>
    </w:pPr>
  </w:style>
  <w:style w:type="paragraph" w:customStyle="1" w:styleId="29">
    <w:name w:val="Table Paragraph"/>
    <w:basedOn w:val="1"/>
    <w:qFormat/>
    <w:uiPriority w:val="1"/>
    <w:pPr>
      <w:jc w:val="left"/>
    </w:pPr>
    <w:rPr>
      <w:rFonts w:ascii="宋体" w:hAnsi="宋体" w:eastAsia="宋体" w:cs="宋体"/>
      <w:color w:val="000000"/>
      <w:kern w:val="0"/>
      <w:sz w:val="24"/>
      <w:szCs w:val="24"/>
      <w:lang w:eastAsia="en-US" w:bidi="en-US"/>
    </w:rPr>
  </w:style>
  <w:style w:type="table" w:customStyle="1" w:styleId="30">
    <w:name w:val="网格型1"/>
    <w:basedOn w:val="16"/>
    <w:qFormat/>
    <w:uiPriority w:val="59"/>
    <w:rPr>
      <w:rFonts w:ascii="Cambria" w:hAnsi="Cambr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1">
    <w:name w:val="文档结构图 Char"/>
    <w:basedOn w:val="18"/>
    <w:link w:val="7"/>
    <w:semiHidden/>
    <w:qFormat/>
    <w:uiPriority w:val="99"/>
    <w:rPr>
      <w:rFonts w:ascii="宋体" w:eastAsia="宋体"/>
      <w:kern w:val="2"/>
      <w:sz w:val="18"/>
      <w:szCs w:val="18"/>
    </w:rPr>
  </w:style>
  <w:style w:type="table" w:customStyle="1" w:styleId="32">
    <w:name w:val="无格式表格 11"/>
    <w:basedOn w:val="16"/>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33">
    <w:name w:val="WPSOffice手动目录 1"/>
    <w:qFormat/>
    <w:uiPriority w:val="0"/>
    <w:rPr>
      <w:rFonts w:asciiTheme="minorHAnsi" w:hAnsiTheme="minorHAnsi" w:eastAsiaTheme="minorEastAsia" w:cstheme="minorBidi"/>
      <w:lang w:val="en-US" w:eastAsia="zh-CN" w:bidi="ar-SA"/>
    </w:rPr>
  </w:style>
  <w:style w:type="paragraph" w:customStyle="1" w:styleId="34">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5">
    <w:name w:val="WPSOffice手动目录 3"/>
    <w:qFormat/>
    <w:uiPriority w:val="0"/>
    <w:pPr>
      <w:ind w:left="400" w:leftChars="400"/>
    </w:pPr>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5B23F0-C59F-47AB-B242-86CEC71CAFAC}">
  <ds:schemaRefs/>
</ds:datastoreItem>
</file>

<file path=docProps/app.xml><?xml version="1.0" encoding="utf-8"?>
<Properties xmlns="http://schemas.openxmlformats.org/officeDocument/2006/extended-properties" xmlns:vt="http://schemas.openxmlformats.org/officeDocument/2006/docPropsVTypes">
  <Template>Normal.dotm</Template>
  <Pages>9</Pages>
  <Words>2765</Words>
  <Characters>2919</Characters>
  <Lines>43</Lines>
  <Paragraphs>12</Paragraphs>
  <TotalTime>3</TotalTime>
  <ScaleCrop>false</ScaleCrop>
  <LinksUpToDate>false</LinksUpToDate>
  <CharactersWithSpaces>3021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2021-10-27T02:31:00Z</dcterms:created>
  <dc:creator>Fred.Zhang</dc:creator>
  <cp:lastModifiedBy>聂红军</cp:lastModifiedBy>
  <cp:lastPrinted>2020-04-29T06:27:00Z</cp:lastPrinted>
  <dcterms:modified xsi:type="dcterms:W3CDTF">2023-02-26T01:33:52Z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D9292C005C314E86BE1CACAC20582CFA</vt:lpwstr>
  </property>
</Properties>
</file>