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39" w:lineRule="exact"/>
        <w:jc w:val="center"/>
        <w:rPr>
          <w:rFonts w:ascii="宋体" w:eastAsia="宋体"/>
          <w:b/>
          <w:color w:val="FF0000"/>
          <w:w w:val="95"/>
          <w:sz w:val="96"/>
          <w:szCs w:val="24"/>
        </w:rPr>
      </w:pPr>
    </w:p>
    <w:p>
      <w:pPr>
        <w:pStyle w:val="2"/>
        <w:spacing w:line="240" w:lineRule="auto"/>
        <w:ind w:firstLine="402"/>
        <w:rPr>
          <w:lang w:val="en-US"/>
        </w:rPr>
      </w:pPr>
    </w:p>
    <w:p>
      <w:pPr>
        <w:spacing w:line="1039" w:lineRule="exact"/>
        <w:jc w:val="center"/>
        <w:rPr>
          <w:rFonts w:hint="eastAsia" w:ascii="宋体" w:eastAsia="宋体"/>
          <w:b/>
          <w:color w:val="FF0000"/>
          <w:w w:val="77"/>
          <w:kern w:val="21"/>
          <w:sz w:val="100"/>
          <w:szCs w:val="96"/>
          <w:lang w:val="en-US"/>
        </w:rPr>
      </w:pPr>
      <w:r>
        <w:rPr>
          <w:rFonts w:hint="eastAsia" w:ascii="宋体" w:eastAsia="宋体"/>
          <w:b/>
          <w:color w:val="FF0000"/>
          <w:w w:val="77"/>
          <w:kern w:val="21"/>
          <w:sz w:val="100"/>
          <w:szCs w:val="96"/>
          <w:lang w:val="en-US"/>
        </w:rPr>
        <w:t>中企学培人力资源开发中心</w:t>
      </w:r>
    </w:p>
    <w:p>
      <w:pPr>
        <w:spacing w:line="1039" w:lineRule="exact"/>
        <w:jc w:val="center"/>
        <w:rPr>
          <w:rFonts w:hint="eastAsia" w:ascii="宋体" w:eastAsia="宋体"/>
          <w:b/>
          <w:color w:val="FF0000"/>
          <w:w w:val="90"/>
          <w:kern w:val="21"/>
          <w:sz w:val="100"/>
          <w:szCs w:val="24"/>
          <w:lang w:val="en-US"/>
        </w:rPr>
      </w:pPr>
      <w:r>
        <w:rPr>
          <w:rFonts w:hint="eastAsia" w:ascii="宋体" w:eastAsia="宋体"/>
          <w:b/>
          <w:color w:val="FF0000"/>
          <w:w w:val="90"/>
          <w:kern w:val="21"/>
          <w:sz w:val="100"/>
          <w:szCs w:val="24"/>
          <w:lang w:val="en-US" w:eastAsia="zh-CN"/>
        </w:rPr>
        <w:t>新时代</w:t>
      </w:r>
      <w:r>
        <w:rPr>
          <w:rFonts w:hint="eastAsia" w:ascii="宋体" w:eastAsia="宋体"/>
          <w:b/>
          <w:color w:val="FF0000"/>
          <w:w w:val="90"/>
          <w:kern w:val="21"/>
          <w:sz w:val="100"/>
          <w:szCs w:val="24"/>
          <w:lang w:val="en-US"/>
        </w:rPr>
        <w:t>公文写作研究网</w:t>
      </w:r>
    </w:p>
    <w:p>
      <w:pPr>
        <w:pStyle w:val="2"/>
        <w:rPr>
          <w:lang w:val="en-US"/>
        </w:rPr>
      </w:pPr>
    </w:p>
    <w:p>
      <w:pPr>
        <w:pStyle w:val="2"/>
        <w:ind w:firstLine="402"/>
        <w:rPr>
          <w:rFonts w:hint="eastAsia"/>
          <w:lang w:val="en-US"/>
        </w:rPr>
      </w:pPr>
    </w:p>
    <w:p>
      <w:pPr>
        <w:pStyle w:val="6"/>
        <w:spacing w:before="123" w:line="360" w:lineRule="auto"/>
        <w:ind w:right="2070" w:firstLine="3373" w:firstLineChars="1200"/>
        <w:jc w:val="both"/>
      </w:pPr>
      <w:r>
        <w:rPr>
          <w:rFonts w:hint="eastAsia" w:ascii="仿宋" w:eastAsia="仿宋"/>
        </w:rPr>
        <w:t>中</w:t>
      </w:r>
      <w:r>
        <w:rPr>
          <w:rFonts w:hint="eastAsia" w:ascii="仿宋" w:eastAsia="仿宋"/>
          <w:lang w:val="en-US" w:eastAsia="zh-CN"/>
        </w:rPr>
        <w:t>企</w:t>
      </w:r>
      <w:r>
        <w:rPr>
          <w:rFonts w:hint="eastAsia" w:ascii="仿宋" w:eastAsia="仿宋"/>
        </w:rPr>
        <w:t>培〔202</w:t>
      </w:r>
      <w:r>
        <w:rPr>
          <w:rFonts w:hint="eastAsia" w:ascii="仿宋" w:eastAsia="仿宋"/>
          <w:lang w:val="en-US"/>
        </w:rPr>
        <w:t>3</w:t>
      </w:r>
      <w:r>
        <w:rPr>
          <w:rFonts w:hint="eastAsia" w:ascii="仿宋" w:eastAsia="仿宋"/>
        </w:rPr>
        <w:t>〕</w:t>
      </w:r>
      <w:r>
        <w:rPr>
          <w:rFonts w:hint="eastAsia" w:ascii="仿宋" w:eastAsia="仿宋"/>
          <w:lang w:val="en-US" w:eastAsia="zh-CN"/>
        </w:rPr>
        <w:t>6</w:t>
      </w:r>
      <w:r>
        <w:rPr>
          <w:rFonts w:hint="eastAsia" w:ascii="仿宋" w:eastAsia="仿宋"/>
        </w:rPr>
        <w:t>号</w:t>
      </w:r>
    </w:p>
    <w:p>
      <w:pPr>
        <w:pStyle w:val="7"/>
        <w:spacing w:before="1" w:line="200" w:lineRule="exact"/>
        <w:ind w:left="0"/>
        <w:rPr>
          <w:rFonts w:hint="eastAsia"/>
          <w:b/>
          <w:sz w:val="31"/>
        </w:rPr>
      </w:pPr>
      <w:r>
        <mc:AlternateContent>
          <mc:Choice Requires="wps">
            <w:drawing>
              <wp:anchor distT="0" distB="0" distL="0" distR="0" simplePos="0" relativeHeight="251661312" behindDoc="1" locked="0" layoutInCell="1" allowOverlap="1">
                <wp:simplePos x="0" y="0"/>
                <wp:positionH relativeFrom="page">
                  <wp:posOffset>628015</wp:posOffset>
                </wp:positionH>
                <wp:positionV relativeFrom="paragraph">
                  <wp:posOffset>50800</wp:posOffset>
                </wp:positionV>
                <wp:extent cx="6360160" cy="0"/>
                <wp:effectExtent l="0" t="0" r="0" b="0"/>
                <wp:wrapTopAndBottom/>
                <wp:docPr id="1026" name="直线 2"/>
                <wp:cNvGraphicFramePr/>
                <a:graphic xmlns:a="http://schemas.openxmlformats.org/drawingml/2006/main">
                  <a:graphicData uri="http://schemas.microsoft.com/office/word/2010/wordprocessingShape">
                    <wps:wsp>
                      <wps:cNvCnPr/>
                      <wps:spPr>
                        <a:xfrm>
                          <a:off x="0" y="0"/>
                          <a:ext cx="6360160" cy="0"/>
                        </a:xfrm>
                        <a:prstGeom prst="line">
                          <a:avLst/>
                        </a:prstGeom>
                        <a:ln w="15875"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49.45pt;margin-top:4pt;height:0pt;width:500.8pt;mso-position-horizontal-relative:page;mso-wrap-distance-bottom:0pt;mso-wrap-distance-top:0pt;z-index:-251655168;mso-width-relative:page;mso-height-relative:page;" filled="f" stroked="t" coordsize="21600,21600" o:gfxdata="UEsDBAoAAAAAAIdO4kAAAAAAAAAAAAAAAAAEAAAAZHJzL1BLAwQUAAAACACHTuJA9Ip+rNUAAAAH&#10;AQAADwAAAGRycy9kb3ducmV2LnhtbE2PwU7DMBBE70j8g7VIXFBrp0BJQpweQIgbFQWJ69Zekoh4&#10;HWK3KXw9Lhc4zs5o5m21Orhe7GkMnWcN2VyBIDbedtxoeH15mOUgQkS22HsmDV8UYFWfnlRYWj/x&#10;M+03sRGphEOJGtoYh1LKYFpyGOZ+IE7eux8dxiTHRtoRp1TuerlQaikddpwWWhzoriXzsdk5DXxT&#10;PJrP9Vs0V3Ka/MXl9xMu7rU+P8vULYhIh/gXhiN+Qoc6MW39jm0QvYYiL1JSQ54+OtqZUtcgtr8H&#10;WVfyP3/9A1BLAwQUAAAACACHTuJAkcte+OoBAADdAwAADgAAAGRycy9lMm9Eb2MueG1srVNLbtsw&#10;EN0X6B0I7mvJLuIGguUs4ribojXQ9gBjkrII8AcObdln6TW66qbHyTU6pBynTTdeRAtqSM48vvc4&#10;XNwdrWEHFVF71/LppOZMOeGldruWf/+2fnfLGSZwEox3quUnhfxu+fbNYgiNmvneG6kiIxCHzRBa&#10;3qcUmqpC0SsLOPFBOdrsfLSQaBp3lYwwELo11ayu59XgowzRC4VIq6txk58R4zWAvuu0UCsv9la5&#10;NKJGZSCRJOx1QL4sbLtOifSl61AlZlpOSlMZ6RCKt3mslgtodhFCr8WZAlxD4YUmC9rRoReoFSRg&#10;+6j/g7JaRI++SxPhbTUKKY6Qimn9wpuvPQRVtJDVGC6m4+vBis+HTWRaUifUszlnDizd+eOPn4+/&#10;frNZtmcI2FDWvdvE8wzDJmatxy7a/CcV7FgsPV0sVcfEBC3O38/r6ZzcFk971XNhiJg+Km9ZDlpu&#10;tMtqoYHDJ0x0GKU+peRl49hAPG9uP9wQHlDvdXTnFNpA/NHtSjF6o+VaG5NLMO629yayA9D9r9c1&#10;fVkTAf+Tlk9ZAfZjXtkaOyP6vZNUAE2vQD44ydIpkEGOngbPbKySnBlFLylHJTOBNtdkEgnjiEs2&#10;eLQ0R1svT8Xpsk63XtieOzS31d/zUv38Kp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KfqzV&#10;AAAABwEAAA8AAAAAAAAAAQAgAAAAIgAAAGRycy9kb3ducmV2LnhtbFBLAQIUABQAAAAIAIdO4kCR&#10;y1746gEAAN0DAAAOAAAAAAAAAAEAIAAAACQBAABkcnMvZTJvRG9jLnhtbFBLBQYAAAAABgAGAFkB&#10;AACABQAAAAA=&#10;">
                <v:fill on="f" focussize="0,0"/>
                <v:stroke weight="1.25pt" color="#FF0000" joinstyle="round"/>
                <v:imagedata o:title=""/>
                <o:lock v:ext="edit" aspectratio="f"/>
                <w10:wrap type="topAndBottom"/>
              </v:line>
            </w:pict>
          </mc:Fallback>
        </mc:AlternateContent>
      </w:r>
    </w:p>
    <w:p>
      <w:pPr>
        <w:spacing w:line="500" w:lineRule="exact"/>
        <w:ind w:right="-18" w:rightChars="-8"/>
        <w:jc w:val="center"/>
        <w:rPr>
          <w:rFonts w:ascii="宋体" w:hAnsi="宋体" w:eastAsia="宋体" w:cs="宋体"/>
          <w:b/>
          <w:color w:val="000000"/>
          <w:sz w:val="36"/>
          <w:szCs w:val="36"/>
        </w:rPr>
      </w:pPr>
    </w:p>
    <w:p>
      <w:pPr>
        <w:spacing w:line="500" w:lineRule="exact"/>
        <w:ind w:right="-18" w:rightChars="-8"/>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rPr>
        <w:t>关于举办</w:t>
      </w:r>
      <w:r>
        <w:rPr>
          <w:rFonts w:hint="eastAsia" w:ascii="宋体" w:hAnsi="宋体" w:eastAsia="宋体" w:cs="宋体"/>
          <w:b/>
          <w:color w:val="000000"/>
          <w:sz w:val="36"/>
          <w:szCs w:val="36"/>
          <w:lang w:val="en-US" w:eastAsia="zh-CN"/>
        </w:rPr>
        <w:t>“新时期公文写作与处理规范技巧、常见问题释疑及文秘人员业务素养暨党建党务、行政综合管理、礼仪接待</w:t>
      </w:r>
    </w:p>
    <w:p>
      <w:pPr>
        <w:spacing w:line="500" w:lineRule="exact"/>
        <w:ind w:right="-18" w:rightChars="-8"/>
        <w:jc w:val="center"/>
        <w:rPr>
          <w:rFonts w:ascii="宋体" w:hAnsi="宋体" w:eastAsia="宋体" w:cs="宋体"/>
          <w:b/>
          <w:color w:val="000000"/>
          <w:sz w:val="36"/>
          <w:szCs w:val="36"/>
        </w:rPr>
      </w:pPr>
      <w:r>
        <w:rPr>
          <w:rFonts w:hint="eastAsia" w:ascii="宋体" w:hAnsi="宋体" w:eastAsia="宋体" w:cs="宋体"/>
          <w:b/>
          <w:color w:val="000000"/>
          <w:sz w:val="36"/>
          <w:szCs w:val="36"/>
          <w:lang w:val="en-US" w:eastAsia="zh-CN"/>
        </w:rPr>
        <w:t>实操</w:t>
      </w:r>
      <w:r>
        <w:rPr>
          <w:rFonts w:hint="eastAsia" w:ascii="宋体" w:hAnsi="宋体" w:eastAsia="宋体" w:cs="宋体"/>
          <w:b/>
          <w:color w:val="000000"/>
          <w:sz w:val="36"/>
          <w:szCs w:val="36"/>
          <w:lang w:val="en-US"/>
        </w:rPr>
        <w:t>技能提升”</w:t>
      </w:r>
      <w:r>
        <w:rPr>
          <w:rFonts w:hint="eastAsia" w:ascii="宋体" w:hAnsi="宋体" w:eastAsia="宋体" w:cs="宋体"/>
          <w:b/>
          <w:color w:val="000000"/>
          <w:sz w:val="36"/>
          <w:szCs w:val="36"/>
          <w:lang w:val="en-US" w:eastAsia="zh-CN"/>
        </w:rPr>
        <w:t>高级</w:t>
      </w:r>
      <w:r>
        <w:rPr>
          <w:rFonts w:hint="eastAsia" w:ascii="宋体" w:hAnsi="宋体" w:eastAsia="宋体" w:cs="宋体"/>
          <w:b/>
          <w:color w:val="000000"/>
          <w:sz w:val="36"/>
          <w:szCs w:val="36"/>
          <w:lang w:val="en-US"/>
        </w:rPr>
        <w:t>研修</w:t>
      </w:r>
      <w:r>
        <w:rPr>
          <w:rFonts w:hint="eastAsia" w:ascii="宋体" w:hAnsi="宋体" w:eastAsia="宋体" w:cs="宋体"/>
          <w:b/>
          <w:color w:val="000000"/>
          <w:sz w:val="36"/>
          <w:szCs w:val="36"/>
        </w:rPr>
        <w:t>班的通知</w:t>
      </w:r>
    </w:p>
    <w:p>
      <w:pPr>
        <w:pStyle w:val="2"/>
        <w:ind w:firstLine="402"/>
      </w:pPr>
    </w:p>
    <w:p>
      <w:pPr>
        <w:pStyle w:val="7"/>
        <w:keepNext w:val="0"/>
        <w:keepLines w:val="0"/>
        <w:pageBreakBefore w:val="0"/>
        <w:widowControl w:val="0"/>
        <w:kinsoku/>
        <w:wordWrap/>
        <w:overflowPunct/>
        <w:topLinePunct w:val="0"/>
        <w:autoSpaceDE w:val="0"/>
        <w:autoSpaceDN w:val="0"/>
        <w:bidi w:val="0"/>
        <w:adjustRightInd/>
        <w:snapToGrid/>
        <w:spacing w:before="92" w:line="400" w:lineRule="exact"/>
        <w:ind w:left="0"/>
        <w:jc w:val="both"/>
        <w:textAlignment w:val="auto"/>
        <w:rPr>
          <w:bCs/>
          <w:snapToGrid w:val="0"/>
          <w:color w:val="000000"/>
          <w:sz w:val="32"/>
          <w:szCs w:val="32"/>
        </w:rPr>
      </w:pPr>
      <w:r>
        <w:rPr>
          <w:bCs/>
          <w:snapToGrid w:val="0"/>
          <w:color w:val="000000"/>
          <w:sz w:val="32"/>
          <w:szCs w:val="32"/>
        </w:rPr>
        <w:t>各级党政机关</w:t>
      </w:r>
      <w:r>
        <w:rPr>
          <w:rFonts w:hint="eastAsia"/>
          <w:bCs/>
          <w:snapToGrid w:val="0"/>
          <w:color w:val="000000"/>
          <w:sz w:val="32"/>
          <w:szCs w:val="32"/>
        </w:rPr>
        <w:t>，各有关</w:t>
      </w:r>
      <w:r>
        <w:rPr>
          <w:bCs/>
          <w:snapToGrid w:val="0"/>
          <w:color w:val="000000"/>
          <w:sz w:val="32"/>
          <w:szCs w:val="32"/>
        </w:rPr>
        <w:t>企事业单位：</w:t>
      </w:r>
    </w:p>
    <w:p>
      <w:pPr>
        <w:pStyle w:val="7"/>
        <w:keepNext w:val="0"/>
        <w:keepLines w:val="0"/>
        <w:pageBreakBefore w:val="0"/>
        <w:widowControl w:val="0"/>
        <w:kinsoku/>
        <w:wordWrap/>
        <w:overflowPunct/>
        <w:topLinePunct w:val="0"/>
        <w:autoSpaceDE w:val="0"/>
        <w:autoSpaceDN w:val="0"/>
        <w:bidi w:val="0"/>
        <w:adjustRightInd/>
        <w:snapToGrid/>
        <w:spacing w:before="92" w:line="400" w:lineRule="exact"/>
        <w:ind w:left="0" w:firstLine="640" w:firstLineChars="200"/>
        <w:jc w:val="both"/>
        <w:textAlignment w:val="auto"/>
        <w:rPr>
          <w:bCs/>
          <w:snapToGrid w:val="0"/>
          <w:color w:val="000000"/>
          <w:sz w:val="32"/>
          <w:szCs w:val="32"/>
          <w:lang w:val="en-US"/>
        </w:rPr>
      </w:pPr>
      <w:r>
        <w:rPr>
          <w:rFonts w:hint="eastAsia" w:ascii="仿宋" w:hAnsi="仿宋" w:eastAsia="仿宋" w:cs="仿宋"/>
          <w:bCs/>
          <w:snapToGrid w:val="0"/>
          <w:color w:val="000000"/>
          <w:sz w:val="32"/>
          <w:szCs w:val="32"/>
          <w:lang w:val="en-US" w:eastAsia="zh-CN" w:bidi="zh-CN"/>
        </w:rPr>
        <w:drawing>
          <wp:anchor distT="0" distB="0" distL="114300" distR="114300" simplePos="0" relativeHeight="251662336" behindDoc="1" locked="0" layoutInCell="1" allowOverlap="1">
            <wp:simplePos x="0" y="0"/>
            <wp:positionH relativeFrom="column">
              <wp:posOffset>3674745</wp:posOffset>
            </wp:positionH>
            <wp:positionV relativeFrom="paragraph">
              <wp:posOffset>2955925</wp:posOffset>
            </wp:positionV>
            <wp:extent cx="2651125" cy="1676400"/>
            <wp:effectExtent l="0" t="0" r="15875" b="0"/>
            <wp:wrapNone/>
            <wp:docPr id="2" name="图片 2" descr="381f4e8495f3033648cfbc1d6cf2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1f4e8495f3033648cfbc1d6cf2aab"/>
                    <pic:cNvPicPr>
                      <a:picLocks noChangeAspect="1"/>
                    </pic:cNvPicPr>
                  </pic:nvPicPr>
                  <pic:blipFill>
                    <a:blip r:embed="rId11"/>
                    <a:stretch>
                      <a:fillRect/>
                    </a:stretch>
                  </pic:blipFill>
                  <pic:spPr>
                    <a:xfrm>
                      <a:off x="0" y="0"/>
                      <a:ext cx="2651125" cy="1676400"/>
                    </a:xfrm>
                    <a:prstGeom prst="rect">
                      <a:avLst/>
                    </a:prstGeom>
                  </pic:spPr>
                </pic:pic>
              </a:graphicData>
            </a:graphic>
          </wp:anchor>
        </w:drawing>
      </w:r>
      <w:r>
        <w:rPr>
          <w:rFonts w:hint="eastAsia" w:ascii="仿宋" w:hAnsi="仿宋" w:eastAsia="仿宋" w:cs="仿宋"/>
          <w:bCs/>
          <w:snapToGrid w:val="0"/>
          <w:color w:val="000000"/>
          <w:sz w:val="32"/>
          <w:szCs w:val="32"/>
          <w:lang w:val="en-US" w:eastAsia="zh-CN" w:bidi="zh-CN"/>
        </w:rPr>
        <w:t>当前，我们国家业已开启全面建设社会主义现代化国家、以中国式现代化全面推进中华民族伟大复兴的新时期。时代的发展和社会形势的变化，为各级党政机关和企事业单位的管理工作提出了新的更高的要求，并由此对办公室</w:t>
      </w:r>
      <w:r>
        <w:rPr>
          <w:rFonts w:hint="eastAsia" w:cs="仿宋"/>
          <w:bCs/>
          <w:snapToGrid w:val="0"/>
          <w:color w:val="000000"/>
          <w:sz w:val="32"/>
          <w:szCs w:val="32"/>
          <w:lang w:val="en-US" w:eastAsia="zh-CN" w:bidi="zh-CN"/>
        </w:rPr>
        <w:t>、党建党委、文秘等</w:t>
      </w:r>
      <w:r>
        <w:rPr>
          <w:rFonts w:hint="eastAsia" w:ascii="仿宋" w:hAnsi="仿宋" w:eastAsia="仿宋" w:cs="仿宋"/>
          <w:bCs/>
          <w:snapToGrid w:val="0"/>
          <w:color w:val="000000"/>
          <w:sz w:val="32"/>
          <w:szCs w:val="32"/>
          <w:lang w:val="en-US" w:eastAsia="zh-CN" w:bidi="zh-CN"/>
        </w:rPr>
        <w:t>工作人员的综合素质和业务能力特别是如何更好地办文、办会、办好领导交办各项工作任务，更好地为领导决策提供最优质高效服务等等也提出了新的和更高的要求。从实践来看，不少</w:t>
      </w:r>
      <w:r>
        <w:rPr>
          <w:rFonts w:hint="eastAsia" w:cs="仿宋"/>
          <w:bCs/>
          <w:snapToGrid w:val="0"/>
          <w:color w:val="000000"/>
          <w:sz w:val="32"/>
          <w:szCs w:val="32"/>
          <w:lang w:val="en-US" w:eastAsia="zh-CN" w:bidi="zh-CN"/>
        </w:rPr>
        <w:t>机关，企事业</w:t>
      </w:r>
      <w:r>
        <w:rPr>
          <w:rFonts w:hint="eastAsia" w:ascii="仿宋" w:hAnsi="仿宋" w:eastAsia="仿宋" w:cs="仿宋"/>
          <w:bCs/>
          <w:snapToGrid w:val="0"/>
          <w:color w:val="000000"/>
          <w:sz w:val="32"/>
          <w:szCs w:val="32"/>
          <w:lang w:val="en-US" w:eastAsia="zh-CN" w:bidi="zh-CN"/>
        </w:rPr>
        <w:t>单位的办公部门</w:t>
      </w:r>
      <w:r>
        <w:rPr>
          <w:rFonts w:hint="eastAsia" w:cs="仿宋"/>
          <w:bCs/>
          <w:snapToGrid w:val="0"/>
          <w:color w:val="000000"/>
          <w:sz w:val="32"/>
          <w:szCs w:val="32"/>
          <w:lang w:val="en-US" w:eastAsia="zh-CN" w:bidi="zh-CN"/>
        </w:rPr>
        <w:t>、宣传部门</w:t>
      </w:r>
      <w:r>
        <w:rPr>
          <w:rFonts w:hint="eastAsia" w:ascii="仿宋" w:hAnsi="仿宋" w:eastAsia="仿宋" w:cs="仿宋"/>
          <w:bCs/>
          <w:snapToGrid w:val="0"/>
          <w:color w:val="000000"/>
          <w:sz w:val="32"/>
          <w:szCs w:val="32"/>
          <w:lang w:val="en-US" w:eastAsia="zh-CN" w:bidi="zh-CN"/>
        </w:rPr>
        <w:t>做得还不够，对公文写作与处理的方法、技巧和规范缺乏全面准确理解和把握，在处理一些事务性工作特别是沟通协调</w:t>
      </w:r>
      <w:r>
        <w:rPr>
          <w:rFonts w:hint="eastAsia" w:cs="仿宋"/>
          <w:bCs/>
          <w:snapToGrid w:val="0"/>
          <w:color w:val="000000"/>
          <w:sz w:val="32"/>
          <w:szCs w:val="32"/>
          <w:lang w:val="en-US" w:eastAsia="zh-CN" w:bidi="zh-CN"/>
        </w:rPr>
        <w:t>、宣传</w:t>
      </w:r>
      <w:r>
        <w:rPr>
          <w:rFonts w:hint="eastAsia" w:ascii="仿宋" w:hAnsi="仿宋" w:eastAsia="仿宋" w:cs="仿宋"/>
          <w:bCs/>
          <w:snapToGrid w:val="0"/>
          <w:color w:val="000000"/>
          <w:sz w:val="32"/>
          <w:szCs w:val="32"/>
          <w:lang w:val="en-US" w:eastAsia="zh-CN" w:bidi="zh-CN"/>
        </w:rPr>
        <w:t>方面也还存在差距，难以适应新形势发展的迫切需要。为此，经研究决定继续举办新时期公文写作与处理</w:t>
      </w:r>
      <w:r>
        <w:rPr>
          <w:rFonts w:hint="eastAsia" w:cs="仿宋"/>
          <w:bCs/>
          <w:snapToGrid w:val="0"/>
          <w:color w:val="000000"/>
          <w:sz w:val="32"/>
          <w:szCs w:val="32"/>
          <w:lang w:val="en-US" w:eastAsia="zh-CN" w:bidi="zh-CN"/>
        </w:rPr>
        <w:t>常见疑难问题解疑</w:t>
      </w:r>
      <w:r>
        <w:rPr>
          <w:rFonts w:hint="eastAsia" w:ascii="仿宋" w:hAnsi="仿宋" w:eastAsia="仿宋" w:cs="仿宋"/>
          <w:bCs/>
          <w:snapToGrid w:val="0"/>
          <w:color w:val="000000"/>
          <w:sz w:val="32"/>
          <w:szCs w:val="32"/>
          <w:lang w:val="en-US" w:eastAsia="zh-CN" w:bidi="zh-CN"/>
        </w:rPr>
        <w:t>高级研修班。诚挚欢迎各单位积极组织相关人员报名参加</w:t>
      </w:r>
      <w:r>
        <w:rPr>
          <w:rFonts w:hint="eastAsia" w:cs="仿宋"/>
          <w:bCs/>
          <w:snapToGrid w:val="0"/>
          <w:color w:val="000000"/>
          <w:sz w:val="32"/>
          <w:szCs w:val="32"/>
          <w:lang w:val="en-US" w:eastAsia="zh-CN" w:bidi="zh-CN"/>
        </w:rPr>
        <w:t>。</w:t>
      </w:r>
      <w:r>
        <w:rPr>
          <w:rFonts w:hint="eastAsia"/>
          <w:bCs/>
          <w:snapToGrid w:val="0"/>
          <w:color w:val="000000"/>
          <w:sz w:val="32"/>
          <w:szCs w:val="32"/>
        </w:rPr>
        <w:t>欢迎</w:t>
      </w:r>
      <w:r>
        <w:rPr>
          <w:bCs/>
          <w:snapToGrid w:val="0"/>
          <w:color w:val="000000"/>
          <w:sz w:val="32"/>
          <w:szCs w:val="32"/>
        </w:rPr>
        <w:t>各单位积极组织相关人员参加。</w:t>
      </w:r>
    </w:p>
    <w:p>
      <w:pPr>
        <w:ind w:right="108" w:firstLine="640" w:firstLineChars="200"/>
        <w:rPr>
          <w:bCs/>
          <w:snapToGrid w:val="0"/>
          <w:color w:val="000000"/>
          <w:sz w:val="32"/>
          <w:szCs w:val="32"/>
          <w:lang w:val="en-US"/>
        </w:rPr>
      </w:pPr>
    </w:p>
    <w:p>
      <w:pPr>
        <w:ind w:right="108" w:firstLine="640" w:firstLineChars="200"/>
        <w:rPr>
          <w:bCs/>
          <w:snapToGrid w:val="0"/>
          <w:color w:val="000000"/>
          <w:sz w:val="32"/>
          <w:szCs w:val="32"/>
          <w:lang w:val="en-US"/>
        </w:rPr>
      </w:pPr>
      <w:r>
        <w:rPr>
          <w:rFonts w:hint="eastAsia"/>
          <w:bCs/>
          <w:snapToGrid w:val="0"/>
          <w:color w:val="000000"/>
          <w:sz w:val="32"/>
          <w:szCs w:val="32"/>
          <w:lang w:val="en-US"/>
        </w:rPr>
        <w:t xml:space="preserve">附件: 报名表                      </w:t>
      </w:r>
      <w:r>
        <w:rPr>
          <w:rFonts w:hint="eastAsia"/>
          <w:lang w:val="en-US"/>
        </w:rPr>
        <w:t xml:space="preserve">                                   </w:t>
      </w:r>
      <w:r>
        <w:rPr>
          <w:rFonts w:hint="eastAsia"/>
          <w:bCs/>
          <w:snapToGrid w:val="0"/>
          <w:color w:val="000000"/>
          <w:sz w:val="32"/>
          <w:szCs w:val="32"/>
          <w:lang w:val="en-US"/>
        </w:rPr>
        <w:t xml:space="preserve">                              </w:t>
      </w:r>
    </w:p>
    <w:p>
      <w:pPr>
        <w:ind w:left="6827" w:leftChars="2667" w:right="108" w:hanging="960" w:hangingChars="300"/>
        <w:rPr>
          <w:bCs/>
          <w:snapToGrid w:val="0"/>
          <w:color w:val="000000"/>
          <w:sz w:val="32"/>
          <w:szCs w:val="32"/>
          <w:lang w:val="en-US"/>
        </w:rPr>
        <w:sectPr>
          <w:headerReference r:id="rId3" w:type="default"/>
          <w:footerReference r:id="rId5" w:type="default"/>
          <w:headerReference r:id="rId4" w:type="even"/>
          <w:footerReference r:id="rId6" w:type="even"/>
          <w:pgSz w:w="11910" w:h="16840"/>
          <w:pgMar w:top="1134" w:right="1080" w:bottom="1134" w:left="1080" w:header="720" w:footer="720" w:gutter="0"/>
          <w:pgNumType w:start="1"/>
          <w:cols w:space="720" w:num="1"/>
        </w:sectPr>
      </w:pPr>
    </w:p>
    <w:p>
      <w:pPr>
        <w:spacing w:before="38" w:line="386" w:lineRule="exact"/>
        <w:rPr>
          <w:rFonts w:ascii="黑体" w:hAnsi="黑体" w:eastAsia="黑体"/>
          <w:sz w:val="32"/>
        </w:rPr>
      </w:pPr>
      <w:r>
        <w:rPr>
          <w:rFonts w:hint="eastAsia" w:ascii="黑体" w:hAnsi="黑体" w:eastAsia="黑体"/>
          <w:b/>
          <w:sz w:val="32"/>
        </w:rPr>
        <w:t>一、</w:t>
      </w:r>
      <w:r>
        <w:rPr>
          <w:rFonts w:hint="eastAsia" w:ascii="黑体" w:hAnsi="黑体" w:eastAsia="黑体"/>
          <w:b/>
          <w:sz w:val="32"/>
          <w:lang w:val="en-US"/>
        </w:rPr>
        <w:t>相关</w:t>
      </w:r>
      <w:r>
        <w:rPr>
          <w:rFonts w:hint="eastAsia" w:ascii="黑体" w:hAnsi="黑体" w:eastAsia="黑体"/>
          <w:b/>
          <w:sz w:val="32"/>
        </w:rPr>
        <w:t>内容</w:t>
      </w:r>
    </w:p>
    <w:p>
      <w:pPr>
        <w:widowControl/>
        <w:adjustRightInd w:val="0"/>
        <w:spacing w:line="400" w:lineRule="exact"/>
        <w:ind w:right="220" w:rightChars="100" w:firstLine="321" w:firstLineChars="100"/>
        <w:contextualSpacing/>
        <w:rPr>
          <w:rFonts w:ascii="楷体" w:hAnsi="楷体" w:eastAsia="楷体" w:cs="宋体"/>
          <w:b/>
          <w:bCs/>
          <w:color w:val="000000"/>
          <w:sz w:val="32"/>
          <w:szCs w:val="32"/>
        </w:rPr>
      </w:pPr>
      <w:r>
        <w:rPr>
          <w:rFonts w:hint="eastAsia" w:ascii="楷体" w:hAnsi="楷体" w:eastAsia="楷体" w:cs="宋体"/>
          <w:b/>
          <w:bCs/>
          <w:color w:val="000000"/>
          <w:sz w:val="32"/>
          <w:szCs w:val="32"/>
        </w:rPr>
        <w:t>（</w:t>
      </w:r>
      <w:r>
        <w:rPr>
          <w:rFonts w:hint="eastAsia" w:ascii="楷体" w:hAnsi="楷体" w:eastAsia="楷体" w:cs="宋体"/>
          <w:b/>
          <w:bCs/>
          <w:color w:val="000000"/>
          <w:sz w:val="32"/>
          <w:szCs w:val="32"/>
          <w:lang w:val="en-US"/>
        </w:rPr>
        <w:t>一</w:t>
      </w:r>
      <w:r>
        <w:rPr>
          <w:rFonts w:hint="eastAsia" w:ascii="楷体" w:hAnsi="楷体" w:eastAsia="楷体" w:cs="宋体"/>
          <w:b/>
          <w:bCs/>
          <w:color w:val="000000"/>
          <w:sz w:val="32"/>
          <w:szCs w:val="32"/>
        </w:rPr>
        <w:t>）主题：公文写作与处理实务</w:t>
      </w:r>
      <w:r>
        <w:rPr>
          <w:rFonts w:hint="eastAsia" w:ascii="楷体" w:hAnsi="楷体" w:eastAsia="楷体" w:cs="宋体"/>
          <w:b/>
          <w:bCs/>
          <w:color w:val="000000"/>
          <w:sz w:val="32"/>
          <w:szCs w:val="32"/>
          <w:lang w:val="en-US"/>
        </w:rPr>
        <w:t>百问百答</w:t>
      </w:r>
      <w:r>
        <w:rPr>
          <w:rFonts w:hint="eastAsia" w:ascii="楷体" w:hAnsi="楷体" w:eastAsia="楷体" w:cs="宋体"/>
          <w:b/>
          <w:bCs/>
          <w:color w:val="000000"/>
          <w:sz w:val="32"/>
          <w:szCs w:val="32"/>
          <w:lang w:val="en-US" w:eastAsia="zh-CN"/>
        </w:rPr>
        <w:t>及常见问题解疑</w:t>
      </w:r>
      <w:r>
        <w:rPr>
          <w:rFonts w:hint="eastAsia" w:ascii="楷体" w:hAnsi="楷体" w:eastAsia="楷体" w:cs="宋体"/>
          <w:b/>
          <w:bCs/>
          <w:color w:val="000000"/>
          <w:sz w:val="32"/>
          <w:szCs w:val="32"/>
        </w:rPr>
        <w:t>（涉及企事业等相关单位各种公文写作问题解答）</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rPr>
        <w:t>部分课程提纲：</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rPr>
        <w:t>1.印发性通知、转发性通知标题，被印发、转发文件带书名号吗？其以正文还是以附件的形式存在？</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rPr>
        <w:t>2.在公文写作中，“申请”“汇报”“总结报告”“请示报告”等等能否作为正式文种使用？</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3</w:t>
      </w:r>
      <w:r>
        <w:rPr>
          <w:rFonts w:hint="eastAsia" w:cs="宋体"/>
          <w:kern w:val="36"/>
          <w:sz w:val="32"/>
          <w:szCs w:val="32"/>
        </w:rPr>
        <w:t>.请示和函为什么经常被错用？根源究竟出在哪里？应当怎样加以解决？</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4</w:t>
      </w:r>
      <w:r>
        <w:rPr>
          <w:rFonts w:hint="eastAsia" w:cs="宋体"/>
          <w:kern w:val="36"/>
          <w:sz w:val="32"/>
          <w:szCs w:val="32"/>
        </w:rPr>
        <w:t>.现行公文法规中对于紧急程度的标注要求分为“特急”“加急”，但无具体的时限规定，在实践中应当如何掌握？</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5</w:t>
      </w:r>
      <w:r>
        <w:rPr>
          <w:rFonts w:hint="eastAsia" w:cs="宋体"/>
          <w:kern w:val="36"/>
          <w:sz w:val="32"/>
          <w:szCs w:val="32"/>
        </w:rPr>
        <w:t>.同样是属于不相隶属单位之间的行文，究竟在什么情况下使用“函”？什么情况下使用“意见”？</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6</w:t>
      </w:r>
      <w:r>
        <w:rPr>
          <w:rFonts w:hint="eastAsia" w:cs="宋体"/>
          <w:kern w:val="36"/>
          <w:sz w:val="32"/>
          <w:szCs w:val="32"/>
        </w:rPr>
        <w:t>.命令、决定和通报3个文种均有表彰奖励的功用，怎样准确加以区分？</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7</w:t>
      </w:r>
      <w:r>
        <w:rPr>
          <w:rFonts w:hint="eastAsia" w:cs="宋体"/>
          <w:kern w:val="36"/>
          <w:sz w:val="32"/>
          <w:szCs w:val="32"/>
        </w:rPr>
        <w:t>.对于加盖印章与不加盖印章的公文，其各自的成文日期与发文机关署名如何编排？</w:t>
      </w:r>
    </w:p>
    <w:p>
      <w:pPr>
        <w:widowControl/>
        <w:adjustRightInd w:val="0"/>
        <w:spacing w:line="400" w:lineRule="exact"/>
        <w:ind w:right="220" w:rightChars="100" w:firstLine="640" w:firstLineChars="200"/>
        <w:contextualSpacing/>
        <w:jc w:val="both"/>
        <w:rPr>
          <w:rFonts w:cs="宋体"/>
          <w:kern w:val="36"/>
          <w:sz w:val="32"/>
          <w:szCs w:val="32"/>
        </w:rPr>
      </w:pPr>
      <w:r>
        <w:rPr>
          <w:rFonts w:cs="宋体"/>
          <w:kern w:val="36"/>
          <w:sz w:val="32"/>
          <w:szCs w:val="32"/>
        </w:rPr>
        <w:t>8</w:t>
      </w:r>
      <w:r>
        <w:rPr>
          <w:rFonts w:hint="eastAsia" w:cs="宋体"/>
          <w:kern w:val="36"/>
          <w:sz w:val="32"/>
          <w:szCs w:val="32"/>
        </w:rPr>
        <w:t>.有一些级别高的单位（集团公司）、中级单位（子公司）所制发公文的发文字号，代字之后有的使用“发”字，有的使用“函”字。为什么？</w:t>
      </w:r>
    </w:p>
    <w:p>
      <w:pPr>
        <w:widowControl/>
        <w:adjustRightInd w:val="0"/>
        <w:spacing w:line="400" w:lineRule="exact"/>
        <w:ind w:right="220" w:rightChars="100" w:firstLine="640" w:firstLineChars="200"/>
        <w:contextualSpacing/>
        <w:jc w:val="both"/>
        <w:rPr>
          <w:rFonts w:cs="宋体"/>
          <w:kern w:val="36"/>
          <w:sz w:val="32"/>
          <w:szCs w:val="32"/>
        </w:rPr>
      </w:pPr>
      <w:r>
        <w:rPr>
          <w:rFonts w:cs="宋体"/>
          <w:kern w:val="36"/>
          <w:sz w:val="32"/>
          <w:szCs w:val="32"/>
        </w:rPr>
        <w:t>9</w:t>
      </w:r>
      <w:r>
        <w:rPr>
          <w:rFonts w:hint="eastAsia" w:cs="宋体"/>
          <w:kern w:val="36"/>
          <w:sz w:val="32"/>
          <w:szCs w:val="32"/>
        </w:rPr>
        <w:t>.公文中涉及领导职务怎样规范表述？职务姓名之后为什么不能再加“同志”两个字？</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w:t>
      </w:r>
      <w:r>
        <w:rPr>
          <w:rFonts w:cs="宋体"/>
          <w:kern w:val="36"/>
          <w:sz w:val="32"/>
          <w:szCs w:val="32"/>
        </w:rPr>
        <w:t>0</w:t>
      </w:r>
      <w:r>
        <w:rPr>
          <w:rFonts w:hint="eastAsia" w:cs="宋体"/>
          <w:kern w:val="36"/>
          <w:sz w:val="32"/>
          <w:szCs w:val="32"/>
        </w:rPr>
        <w:t>.命名表彰先进、授予荣誉称号，究竟是应当使用“决定”还是使用“通报”？</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11</w:t>
      </w:r>
      <w:r>
        <w:rPr>
          <w:rFonts w:hint="eastAsia" w:cs="宋体"/>
          <w:kern w:val="36"/>
          <w:sz w:val="32"/>
          <w:szCs w:val="32"/>
        </w:rPr>
        <w:t>.公文写作究竟讲不讲“灵感开发”？如何正确看待公文写作的“灵感开发”？</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12</w:t>
      </w:r>
      <w:r>
        <w:rPr>
          <w:rFonts w:hint="eastAsia" w:cs="宋体"/>
          <w:kern w:val="36"/>
          <w:sz w:val="32"/>
          <w:szCs w:val="32"/>
        </w:rPr>
        <w:t>.单位内设机构在发文时，应当怎样规范标注“发文机关标志”？</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13</w:t>
      </w:r>
      <w:r>
        <w:rPr>
          <w:rFonts w:hint="eastAsia" w:cs="宋体"/>
          <w:kern w:val="36"/>
          <w:sz w:val="32"/>
          <w:szCs w:val="32"/>
        </w:rPr>
        <w:t>.外单位发给本单位领导的“亲启”信件，一律交给领导亲手拆封处理，这样是否正确？</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14</w:t>
      </w:r>
      <w:r>
        <w:rPr>
          <w:rFonts w:hint="eastAsia" w:cs="宋体"/>
          <w:kern w:val="36"/>
          <w:sz w:val="32"/>
          <w:szCs w:val="32"/>
        </w:rPr>
        <w:t>.在公文写作中，经常见到“原则上”“原则同意”的表述，究竟怎样正确理解？</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15</w:t>
      </w:r>
      <w:r>
        <w:rPr>
          <w:rFonts w:hint="eastAsia" w:cs="宋体"/>
          <w:kern w:val="36"/>
          <w:sz w:val="32"/>
          <w:szCs w:val="32"/>
        </w:rPr>
        <w:t>.两会全称的规范表述是什么？其简称表述有什么细微区别？两会要不要加引导？</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16</w:t>
      </w:r>
      <w:r>
        <w:rPr>
          <w:rFonts w:hint="eastAsia" w:cs="宋体"/>
          <w:kern w:val="36"/>
          <w:sz w:val="32"/>
          <w:szCs w:val="32"/>
        </w:rPr>
        <w:t>.如何妥善解决单位领导同志手中长期积存的文件？</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17</w:t>
      </w:r>
      <w:r>
        <w:rPr>
          <w:rFonts w:hint="eastAsia" w:cs="宋体"/>
          <w:kern w:val="36"/>
          <w:sz w:val="32"/>
          <w:szCs w:val="32"/>
        </w:rPr>
        <w:t>.撰写工作总结这类大材料，怎样做到“快速成文”？</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18</w:t>
      </w:r>
      <w:r>
        <w:rPr>
          <w:rFonts w:hint="eastAsia" w:cs="宋体"/>
          <w:kern w:val="36"/>
          <w:sz w:val="32"/>
          <w:szCs w:val="32"/>
        </w:rPr>
        <w:t>.公文写作中常用的八种句式都是哪些？</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19</w:t>
      </w:r>
      <w:r>
        <w:rPr>
          <w:rFonts w:hint="eastAsia" w:cs="宋体"/>
          <w:kern w:val="36"/>
          <w:sz w:val="32"/>
          <w:szCs w:val="32"/>
        </w:rPr>
        <w:t>.在公文标题的拟制中，怎样简化批转、转发性通知的标题？</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20</w:t>
      </w:r>
      <w:r>
        <w:rPr>
          <w:rFonts w:hint="eastAsia" w:cs="宋体"/>
          <w:kern w:val="36"/>
          <w:sz w:val="32"/>
          <w:szCs w:val="32"/>
        </w:rPr>
        <w:t>.制发意见、通知、批复等文件，到底如何确定是使用公文的通用格式还是使用信函格式？</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21</w:t>
      </w:r>
      <w:r>
        <w:rPr>
          <w:rFonts w:hint="eastAsia" w:cs="宋体"/>
          <w:kern w:val="36"/>
          <w:sz w:val="32"/>
          <w:szCs w:val="32"/>
        </w:rPr>
        <w:t>.什么是公文的帽段？怎样才能写好几种主要公文的帽段？</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22</w:t>
      </w:r>
      <w:r>
        <w:rPr>
          <w:rFonts w:hint="eastAsia" w:cs="宋体"/>
          <w:kern w:val="36"/>
          <w:sz w:val="32"/>
          <w:szCs w:val="32"/>
        </w:rPr>
        <w:t>.起草各种类型的领导讲话稿，需要着力把握四个“关键之点”，你掌握了吗？</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23</w:t>
      </w:r>
      <w:r>
        <w:rPr>
          <w:rFonts w:hint="eastAsia" w:cs="宋体"/>
          <w:kern w:val="36"/>
          <w:sz w:val="32"/>
          <w:szCs w:val="32"/>
        </w:rPr>
        <w:t>.通知的类型多种多样，结尾用语也各不相同。怎样恰当使用不同类型通知的结尾语？</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24</w:t>
      </w:r>
      <w:r>
        <w:rPr>
          <w:rFonts w:hint="eastAsia" w:cs="宋体"/>
          <w:kern w:val="36"/>
          <w:sz w:val="32"/>
          <w:szCs w:val="32"/>
        </w:rPr>
        <w:t>.制发公文时，“拟稿人”与“核稿人”可以签同一个人的姓名吗？</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25</w:t>
      </w:r>
      <w:r>
        <w:rPr>
          <w:rFonts w:hint="eastAsia" w:cs="宋体"/>
          <w:kern w:val="36"/>
          <w:sz w:val="32"/>
          <w:szCs w:val="32"/>
        </w:rPr>
        <w:t>.公文写作中常见的语病有哪些表现？</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26</w:t>
      </w:r>
      <w:r>
        <w:rPr>
          <w:rFonts w:hint="eastAsia" w:cs="宋体"/>
          <w:kern w:val="36"/>
          <w:sz w:val="32"/>
          <w:szCs w:val="32"/>
        </w:rPr>
        <w:t>.综合报告的写作怎样着重处理好三个关系？</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27</w:t>
      </w:r>
      <w:r>
        <w:rPr>
          <w:rFonts w:hint="eastAsia" w:cs="宋体"/>
          <w:kern w:val="36"/>
          <w:sz w:val="32"/>
          <w:szCs w:val="32"/>
        </w:rPr>
        <w:t>.各类报告的基本写作模式与要求是什么？</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28</w:t>
      </w:r>
      <w:r>
        <w:rPr>
          <w:rFonts w:hint="eastAsia" w:cs="宋体"/>
          <w:kern w:val="36"/>
          <w:sz w:val="32"/>
          <w:szCs w:val="32"/>
        </w:rPr>
        <w:t>.作为办公室主任或者分管文字工作的副主任，在收到来文后如何提出恰切合理的“拟办意见”？</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29</w:t>
      </w:r>
      <w:r>
        <w:rPr>
          <w:rFonts w:hint="eastAsia" w:cs="宋体"/>
          <w:kern w:val="36"/>
          <w:sz w:val="32"/>
          <w:szCs w:val="32"/>
        </w:rPr>
        <w:t>.同样是涉及干部人事任免事项，究竟是使用“决定”还是使用“通知”？</w:t>
      </w:r>
    </w:p>
    <w:p>
      <w:pPr>
        <w:widowControl/>
        <w:adjustRightInd w:val="0"/>
        <w:spacing w:line="400" w:lineRule="exact"/>
        <w:ind w:right="220" w:rightChars="100" w:firstLine="640" w:firstLineChars="200"/>
        <w:contextualSpacing/>
        <w:jc w:val="both"/>
        <w:rPr>
          <w:rFonts w:cs="宋体"/>
          <w:kern w:val="36"/>
          <w:sz w:val="32"/>
          <w:szCs w:val="32"/>
        </w:rPr>
      </w:pPr>
      <w:r>
        <w:rPr>
          <w:rFonts w:hint="eastAsia" w:cs="宋体"/>
          <w:kern w:val="36"/>
          <w:sz w:val="32"/>
          <w:szCs w:val="32"/>
          <w:lang w:val="en-US"/>
        </w:rPr>
        <w:t>30</w:t>
      </w:r>
      <w:r>
        <w:rPr>
          <w:rFonts w:hint="eastAsia" w:cs="宋体"/>
          <w:kern w:val="36"/>
          <w:sz w:val="32"/>
          <w:szCs w:val="32"/>
        </w:rPr>
        <w:t>.拟写会议记录和纪要，怎样规范标注出席人、列席人、请假人的称谓和姓名？</w:t>
      </w:r>
    </w:p>
    <w:p>
      <w:pPr>
        <w:widowControl/>
        <w:adjustRightInd w:val="0"/>
        <w:spacing w:line="400" w:lineRule="exact"/>
        <w:ind w:right="220" w:rightChars="100" w:firstLine="321" w:firstLineChars="100"/>
        <w:contextualSpacing/>
        <w:rPr>
          <w:rFonts w:ascii="楷体" w:hAnsi="楷体" w:eastAsia="楷体" w:cs="宋体"/>
          <w:b/>
          <w:bCs/>
          <w:color w:val="000000"/>
          <w:sz w:val="32"/>
          <w:szCs w:val="32"/>
        </w:rPr>
      </w:pPr>
      <w:r>
        <w:rPr>
          <w:rFonts w:hint="eastAsia" w:ascii="楷体" w:hAnsi="楷体" w:eastAsia="楷体" w:cs="宋体"/>
          <w:b/>
          <w:bCs/>
          <w:color w:val="000000"/>
          <w:sz w:val="32"/>
          <w:szCs w:val="32"/>
        </w:rPr>
        <w:t>（二）《党政机关公文处理工作条例》和《党政机关公文格式》解读运用及公文处理重点环节分析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1.《党政机关公文处理工作条例》和《党政机关公文格式》重点</w:t>
      </w:r>
      <w:r>
        <w:rPr>
          <w:rFonts w:hint="eastAsia" w:cs="宋体"/>
          <w:kern w:val="36"/>
          <w:sz w:val="32"/>
          <w:szCs w:val="32"/>
          <w:lang w:val="en-US"/>
        </w:rPr>
        <w:t>解读</w:t>
      </w:r>
      <w:r>
        <w:rPr>
          <w:rFonts w:hint="eastAsia" w:cs="宋体"/>
          <w:kern w:val="36"/>
          <w:sz w:val="32"/>
          <w:szCs w:val="32"/>
        </w:rPr>
        <w:t>与运用</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2.</w:t>
      </w:r>
      <w:r>
        <w:rPr>
          <w:rFonts w:cs="宋体"/>
          <w:kern w:val="36"/>
          <w:sz w:val="32"/>
          <w:szCs w:val="32"/>
        </w:rPr>
        <w:t>《党政机关公文处理工作条例》中规范性公文的甄定与价值分析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3.《党政机关公文处理工作条例》的应用难点分析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4.公文行文规则与排版规范</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5.公文处理工作的基本内容</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6.</w:t>
      </w:r>
      <w:r>
        <w:rPr>
          <w:rFonts w:cs="宋体"/>
          <w:kern w:val="36"/>
          <w:sz w:val="32"/>
          <w:szCs w:val="32"/>
        </w:rPr>
        <w:t>《党政机关公文格式》的七大变化</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7.公文审核管理的内容和</w:t>
      </w:r>
      <w:r>
        <w:rPr>
          <w:rFonts w:cs="宋体"/>
          <w:kern w:val="36"/>
          <w:sz w:val="32"/>
          <w:szCs w:val="32"/>
        </w:rPr>
        <w:t>公文审核“硬伤”</w:t>
      </w:r>
      <w:r>
        <w:rPr>
          <w:rFonts w:hint="eastAsia" w:cs="宋体"/>
          <w:kern w:val="36"/>
          <w:sz w:val="32"/>
          <w:szCs w:val="32"/>
        </w:rPr>
        <w:t>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8.</w:t>
      </w:r>
      <w:r>
        <w:rPr>
          <w:rFonts w:cs="宋体"/>
          <w:kern w:val="36"/>
          <w:sz w:val="32"/>
          <w:szCs w:val="32"/>
        </w:rPr>
        <w:t>单位办公室贯彻公文处理工作条例与公文格式的几点思考</w:t>
      </w:r>
    </w:p>
    <w:p>
      <w:pPr>
        <w:ind w:firstLine="321" w:firstLineChars="100"/>
        <w:rPr>
          <w:rFonts w:ascii="楷体" w:hAnsi="楷体" w:eastAsia="楷体"/>
          <w:b/>
          <w:bCs/>
          <w:sz w:val="32"/>
          <w:szCs w:val="32"/>
        </w:rPr>
      </w:pPr>
      <w:r>
        <w:rPr>
          <w:rFonts w:hint="eastAsia" w:ascii="楷体" w:hAnsi="楷体" w:eastAsia="楷体" w:cs="宋体"/>
          <w:b/>
          <w:bCs/>
          <w:color w:val="000000"/>
          <w:sz w:val="32"/>
          <w:szCs w:val="32"/>
        </w:rPr>
        <w:t>（三）常</w:t>
      </w:r>
      <w:r>
        <w:rPr>
          <w:rFonts w:hint="eastAsia" w:ascii="楷体" w:hAnsi="楷体" w:eastAsia="楷体"/>
          <w:b/>
          <w:bCs/>
          <w:sz w:val="32"/>
          <w:szCs w:val="32"/>
        </w:rPr>
        <w:t>用法定公文及日常事务文书写作技巧及案例分析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1.法定公文的种类及适用范围</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2.通知写作技巧及模板</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3.报告写作技巧及模板</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4.请示与批复写作技巧及模板</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5.纪要写作技巧及模板</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6.法定公文使用偏误及案例分析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7.调研报告和总结的写作技巧及模板</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rPr>
        <w:t>8.领导讲话稿的要求、写作技巧和范例</w:t>
      </w:r>
    </w:p>
    <w:p>
      <w:pPr>
        <w:widowControl/>
        <w:adjustRightInd w:val="0"/>
        <w:spacing w:line="400" w:lineRule="exact"/>
        <w:ind w:right="220" w:rightChars="100" w:firstLine="321" w:firstLineChars="100"/>
        <w:contextualSpacing/>
        <w:rPr>
          <w:rFonts w:ascii="楷体" w:hAnsi="楷体" w:eastAsia="楷体" w:cs="宋体"/>
          <w:b/>
          <w:bCs/>
          <w:color w:val="000000"/>
          <w:sz w:val="32"/>
          <w:szCs w:val="32"/>
        </w:rPr>
      </w:pPr>
      <w:r>
        <w:rPr>
          <w:rFonts w:hint="eastAsia" w:ascii="楷体" w:hAnsi="楷体" w:eastAsia="楷体" w:cs="宋体"/>
          <w:b/>
          <w:bCs/>
          <w:color w:val="000000"/>
          <w:sz w:val="32"/>
          <w:szCs w:val="32"/>
        </w:rPr>
        <w:t>（四）如何提升写作技能</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rPr>
        <w:t>1.如何提升写作技能——从标题入手</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2.如何谋篇布局</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3.如何写好文章的开篇</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lang w:val="en-US" w:eastAsia="zh-CN"/>
        </w:rPr>
        <w:t>4</w:t>
      </w:r>
      <w:r>
        <w:rPr>
          <w:rFonts w:hint="eastAsia" w:cs="宋体"/>
          <w:kern w:val="36"/>
          <w:sz w:val="32"/>
          <w:szCs w:val="32"/>
        </w:rPr>
        <w:t>.文章如何结尾，怎样拔高</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lang w:val="en-US" w:eastAsia="zh-CN"/>
        </w:rPr>
        <w:t>5</w:t>
      </w:r>
      <w:r>
        <w:rPr>
          <w:rFonts w:hint="eastAsia" w:cs="宋体"/>
          <w:kern w:val="36"/>
          <w:sz w:val="32"/>
          <w:szCs w:val="32"/>
        </w:rPr>
        <w:t>.如何写好公文的正文</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lang w:val="en-US" w:eastAsia="zh-CN"/>
        </w:rPr>
        <w:t>6</w:t>
      </w:r>
      <w:r>
        <w:rPr>
          <w:rFonts w:hint="eastAsia" w:cs="宋体"/>
          <w:kern w:val="36"/>
          <w:sz w:val="32"/>
          <w:szCs w:val="32"/>
        </w:rPr>
        <w:t>.如何克服写作畏难症，快速提高写作水平</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lang w:val="en-US" w:eastAsia="zh-CN"/>
        </w:rPr>
        <w:t>7</w:t>
      </w:r>
      <w:r>
        <w:rPr>
          <w:rFonts w:hint="eastAsia" w:cs="宋体"/>
          <w:kern w:val="36"/>
          <w:sz w:val="32"/>
          <w:szCs w:val="32"/>
        </w:rPr>
        <w:t>.提升公文写作水平的“六字法”</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lang w:val="en-US" w:eastAsia="zh-CN"/>
        </w:rPr>
        <w:t>8</w:t>
      </w:r>
      <w:r>
        <w:rPr>
          <w:rFonts w:hint="eastAsia" w:cs="宋体"/>
          <w:kern w:val="36"/>
          <w:sz w:val="32"/>
          <w:szCs w:val="32"/>
        </w:rPr>
        <w:t>.常用文种范文案例分享</w:t>
      </w:r>
    </w:p>
    <w:p>
      <w:pPr>
        <w:widowControl/>
        <w:adjustRightInd w:val="0"/>
        <w:spacing w:line="400" w:lineRule="exact"/>
        <w:ind w:right="220" w:rightChars="100" w:firstLine="321" w:firstLineChars="100"/>
        <w:contextualSpacing/>
        <w:rPr>
          <w:rFonts w:hint="eastAsia" w:ascii="楷体" w:hAnsi="楷体" w:eastAsia="楷体" w:cs="宋体"/>
          <w:b/>
          <w:bCs/>
          <w:color w:val="000000"/>
          <w:sz w:val="32"/>
          <w:szCs w:val="32"/>
          <w:lang w:val="en-US"/>
        </w:rPr>
      </w:pPr>
      <w:r>
        <w:rPr>
          <w:rFonts w:hint="eastAsia" w:ascii="楷体" w:hAnsi="楷体" w:eastAsia="楷体" w:cs="宋体"/>
          <w:b/>
          <w:bCs/>
          <w:color w:val="000000"/>
          <w:sz w:val="32"/>
          <w:szCs w:val="32"/>
        </w:rPr>
        <w:t>（五）党建党务公文写作</w:t>
      </w:r>
      <w:r>
        <w:rPr>
          <w:rFonts w:hint="eastAsia" w:ascii="楷体" w:hAnsi="楷体" w:eastAsia="楷体" w:cs="宋体"/>
          <w:b/>
          <w:bCs/>
          <w:color w:val="000000"/>
          <w:sz w:val="32"/>
          <w:szCs w:val="32"/>
          <w:lang w:val="en-US"/>
        </w:rPr>
        <w:t>技巧</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1.常用党务公文写作方法</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2.基层党建文稿的主要类型</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3.基层党建文稿常见问题</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rPr>
        <w:t>4.党建</w:t>
      </w:r>
      <w:r>
        <w:rPr>
          <w:rFonts w:hint="eastAsia" w:cs="宋体"/>
          <w:kern w:val="36"/>
          <w:sz w:val="32"/>
          <w:szCs w:val="32"/>
          <w:lang w:eastAsia="zh-CN"/>
        </w:rPr>
        <w:t>（</w:t>
      </w:r>
      <w:r>
        <w:rPr>
          <w:rFonts w:hint="eastAsia" w:cs="宋体"/>
          <w:kern w:val="36"/>
          <w:sz w:val="32"/>
          <w:szCs w:val="32"/>
        </w:rPr>
        <w:t>汇报类</w:t>
      </w:r>
      <w:r>
        <w:rPr>
          <w:rFonts w:hint="eastAsia" w:cs="宋体"/>
          <w:kern w:val="36"/>
          <w:sz w:val="32"/>
          <w:szCs w:val="32"/>
          <w:lang w:eastAsia="zh-CN"/>
        </w:rPr>
        <w:t>、</w:t>
      </w:r>
      <w:r>
        <w:rPr>
          <w:rFonts w:hint="eastAsia" w:cs="宋体"/>
          <w:kern w:val="36"/>
          <w:sz w:val="32"/>
          <w:szCs w:val="32"/>
        </w:rPr>
        <w:t>经验类</w:t>
      </w:r>
      <w:r>
        <w:rPr>
          <w:rFonts w:hint="eastAsia" w:cs="宋体"/>
          <w:kern w:val="36"/>
          <w:sz w:val="32"/>
          <w:szCs w:val="32"/>
          <w:lang w:eastAsia="zh-CN"/>
        </w:rPr>
        <w:t>、</w:t>
      </w:r>
      <w:r>
        <w:rPr>
          <w:rFonts w:hint="eastAsia" w:cs="宋体"/>
          <w:kern w:val="36"/>
          <w:sz w:val="32"/>
          <w:szCs w:val="32"/>
          <w:lang w:val="en-US" w:eastAsia="zh-CN"/>
        </w:rPr>
        <w:t>新闻类</w:t>
      </w:r>
      <w:r>
        <w:rPr>
          <w:rFonts w:hint="eastAsia" w:cs="宋体"/>
          <w:kern w:val="36"/>
          <w:sz w:val="32"/>
          <w:szCs w:val="32"/>
          <w:lang w:eastAsia="zh-CN"/>
        </w:rPr>
        <w:t>）</w:t>
      </w:r>
      <w:r>
        <w:rPr>
          <w:rFonts w:hint="eastAsia" w:cs="宋体"/>
          <w:kern w:val="36"/>
          <w:sz w:val="32"/>
          <w:szCs w:val="32"/>
        </w:rPr>
        <w:t>文稿写作技法</w:t>
      </w:r>
    </w:p>
    <w:p>
      <w:pPr>
        <w:widowControl/>
        <w:adjustRightInd w:val="0"/>
        <w:spacing w:line="400" w:lineRule="exact"/>
        <w:ind w:right="220" w:rightChars="100" w:firstLine="640" w:firstLineChars="200"/>
        <w:contextualSpacing/>
        <w:rPr>
          <w:rFonts w:hint="default" w:cs="宋体"/>
          <w:kern w:val="36"/>
          <w:sz w:val="32"/>
          <w:szCs w:val="32"/>
          <w:lang w:val="en-US" w:eastAsia="zh-CN"/>
        </w:rPr>
      </w:pPr>
      <w:r>
        <w:rPr>
          <w:rFonts w:hint="eastAsia" w:cs="宋体"/>
          <w:kern w:val="36"/>
          <w:sz w:val="32"/>
          <w:szCs w:val="32"/>
          <w:lang w:val="en-US" w:eastAsia="zh-CN"/>
        </w:rPr>
        <w:t>5.党建新闻文稿的常见问题</w:t>
      </w:r>
    </w:p>
    <w:p>
      <w:pPr>
        <w:adjustRightInd w:val="0"/>
        <w:spacing w:line="400" w:lineRule="exact"/>
        <w:ind w:right="220" w:rightChars="100" w:firstLine="321" w:firstLineChars="100"/>
        <w:contextualSpacing/>
        <w:rPr>
          <w:rFonts w:ascii="楷体" w:hAnsi="楷体" w:eastAsia="楷体" w:cs="宋体"/>
          <w:b/>
          <w:bCs/>
          <w:color w:val="000000"/>
          <w:sz w:val="32"/>
          <w:szCs w:val="32"/>
        </w:rPr>
      </w:pPr>
      <w:r>
        <w:rPr>
          <w:rFonts w:hint="eastAsia" w:ascii="楷体" w:hAnsi="楷体" w:eastAsia="楷体" w:cs="宋体"/>
          <w:b/>
          <w:bCs/>
          <w:color w:val="000000"/>
          <w:sz w:val="32"/>
          <w:szCs w:val="32"/>
        </w:rPr>
        <w:t>（六）办公室综合管理技能提升</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1.</w:t>
      </w:r>
      <w:r>
        <w:rPr>
          <w:rFonts w:cs="宋体"/>
          <w:kern w:val="36"/>
          <w:sz w:val="32"/>
          <w:szCs w:val="32"/>
        </w:rPr>
        <w:t>新</w:t>
      </w:r>
      <w:r>
        <w:rPr>
          <w:rFonts w:hint="eastAsia" w:cs="宋体"/>
          <w:kern w:val="36"/>
          <w:sz w:val="32"/>
          <w:szCs w:val="32"/>
        </w:rPr>
        <w:t>时期</w:t>
      </w:r>
      <w:r>
        <w:rPr>
          <w:rFonts w:cs="宋体"/>
          <w:kern w:val="36"/>
          <w:sz w:val="32"/>
          <w:szCs w:val="32"/>
        </w:rPr>
        <w:t>办公室工作新特点与新趋势</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2.</w:t>
      </w:r>
      <w:r>
        <w:rPr>
          <w:rFonts w:cs="宋体"/>
          <w:kern w:val="36"/>
          <w:sz w:val="32"/>
          <w:szCs w:val="32"/>
        </w:rPr>
        <w:t>新</w:t>
      </w:r>
      <w:r>
        <w:rPr>
          <w:rFonts w:hint="eastAsia" w:cs="宋体"/>
          <w:kern w:val="36"/>
          <w:sz w:val="32"/>
          <w:szCs w:val="32"/>
        </w:rPr>
        <w:t>时期</w:t>
      </w:r>
      <w:r>
        <w:rPr>
          <w:rFonts w:cs="宋体"/>
          <w:kern w:val="36"/>
          <w:sz w:val="32"/>
          <w:szCs w:val="32"/>
        </w:rPr>
        <w:t>办公室管理技能的新高度</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3.</w:t>
      </w:r>
      <w:r>
        <w:rPr>
          <w:rFonts w:hint="eastAsia" w:cs="宋体"/>
          <w:kern w:val="36"/>
          <w:sz w:val="32"/>
          <w:szCs w:val="32"/>
          <w:lang w:val="en-US" w:eastAsia="zh-CN"/>
        </w:rPr>
        <w:t>行政</w:t>
      </w:r>
      <w:r>
        <w:rPr>
          <w:rFonts w:hint="eastAsia" w:cs="宋体"/>
          <w:kern w:val="36"/>
          <w:sz w:val="32"/>
          <w:szCs w:val="32"/>
          <w:lang w:val="en-US"/>
        </w:rPr>
        <w:t>危机</w:t>
      </w:r>
      <w:r>
        <w:rPr>
          <w:rFonts w:hint="eastAsia" w:cs="宋体"/>
          <w:kern w:val="36"/>
          <w:sz w:val="32"/>
          <w:szCs w:val="32"/>
        </w:rPr>
        <w:t>应对及突发事件管理</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rPr>
        <w:t>4.新时期办公室工作人员必备的素质与能力</w:t>
      </w:r>
    </w:p>
    <w:p>
      <w:pPr>
        <w:widowControl/>
        <w:adjustRightInd w:val="0"/>
        <w:spacing w:line="400" w:lineRule="exact"/>
        <w:ind w:right="220" w:rightChars="100" w:firstLine="640" w:firstLineChars="200"/>
        <w:contextualSpacing/>
        <w:rPr>
          <w:rFonts w:hint="default" w:cs="宋体"/>
          <w:kern w:val="36"/>
          <w:sz w:val="32"/>
          <w:szCs w:val="32"/>
          <w:lang w:val="en-US" w:eastAsia="zh-CN"/>
        </w:rPr>
      </w:pPr>
      <w:r>
        <w:rPr>
          <w:rFonts w:hint="eastAsia" w:cs="宋体"/>
          <w:kern w:val="36"/>
          <w:sz w:val="32"/>
          <w:szCs w:val="32"/>
          <w:lang w:val="en-US" w:eastAsia="zh-CN"/>
        </w:rPr>
        <w:t>6.怎么样向上管理</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lang w:val="en-US" w:eastAsia="zh-CN"/>
        </w:rPr>
        <w:t>7</w:t>
      </w:r>
      <w:r>
        <w:rPr>
          <w:rFonts w:hint="eastAsia" w:cs="宋体"/>
          <w:kern w:val="36"/>
          <w:sz w:val="32"/>
          <w:szCs w:val="32"/>
        </w:rPr>
        <w:t>.</w:t>
      </w:r>
      <w:r>
        <w:rPr>
          <w:rFonts w:hint="eastAsia" w:cs="宋体"/>
          <w:kern w:val="36"/>
          <w:sz w:val="32"/>
          <w:szCs w:val="32"/>
          <w:lang w:val="en-US" w:eastAsia="zh-CN"/>
        </w:rPr>
        <w:t>行政</w:t>
      </w:r>
      <w:r>
        <w:rPr>
          <w:rFonts w:hint="eastAsia" w:cs="宋体"/>
          <w:kern w:val="36"/>
          <w:sz w:val="32"/>
          <w:szCs w:val="32"/>
        </w:rPr>
        <w:t>督查督办的新特点与高效督办艺术</w:t>
      </w:r>
    </w:p>
    <w:p>
      <w:pPr>
        <w:widowControl/>
        <w:adjustRightInd w:val="0"/>
        <w:spacing w:line="400" w:lineRule="exact"/>
        <w:ind w:right="220" w:rightChars="100" w:firstLine="321" w:firstLineChars="100"/>
        <w:contextualSpacing/>
        <w:rPr>
          <w:rFonts w:ascii="楷体" w:hAnsi="楷体" w:eastAsia="楷体" w:cs="宋体"/>
          <w:b/>
          <w:bCs/>
          <w:kern w:val="36"/>
          <w:sz w:val="32"/>
          <w:szCs w:val="32"/>
        </w:rPr>
      </w:pPr>
      <w:r>
        <w:rPr>
          <w:rFonts w:hint="eastAsia" w:ascii="楷体" w:hAnsi="楷体" w:eastAsia="楷体" w:cs="宋体"/>
          <w:b/>
          <w:bCs/>
          <w:color w:val="000000"/>
          <w:sz w:val="32"/>
          <w:szCs w:val="32"/>
        </w:rPr>
        <w:t>（七）办公室有效沟通与团队建设</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1.职场识人术：沟通协调的前提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2.</w:t>
      </w:r>
      <w:r>
        <w:rPr>
          <w:rFonts w:cs="宋体"/>
          <w:kern w:val="36"/>
          <w:sz w:val="32"/>
          <w:szCs w:val="32"/>
        </w:rPr>
        <w:t>高效沟通是提升办公室管理工作效率的“法宝”</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3.组织沟通中表达、倾听、反馈的原则与技巧</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4.如何与上司沟通，如何与同级沟通，如何与下属沟通</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5.</w:t>
      </w:r>
      <w:r>
        <w:rPr>
          <w:rFonts w:cs="宋体"/>
          <w:kern w:val="36"/>
          <w:sz w:val="32"/>
          <w:szCs w:val="32"/>
        </w:rPr>
        <w:t>办公室人员在沟通协调中常见问题分析</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rPr>
        <w:t>6.职场高效协调艺术及案例分析</w:t>
      </w:r>
    </w:p>
    <w:p>
      <w:pPr>
        <w:widowControl/>
        <w:adjustRightInd w:val="0"/>
        <w:spacing w:line="400" w:lineRule="exact"/>
        <w:ind w:right="220" w:rightChars="100" w:firstLine="643" w:firstLineChars="200"/>
        <w:contextualSpacing/>
        <w:rPr>
          <w:rFonts w:cs="宋体"/>
          <w:kern w:val="36"/>
          <w:sz w:val="32"/>
          <w:szCs w:val="32"/>
        </w:rPr>
      </w:pPr>
      <w:r>
        <w:rPr>
          <w:rFonts w:hint="eastAsia" w:cs="宋体"/>
          <w:b/>
          <w:bCs/>
          <w:kern w:val="36"/>
          <w:sz w:val="32"/>
          <w:szCs w:val="32"/>
        </w:rPr>
        <w:t>（八）礼仪接待实操</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1.政务礼仪接待的原则</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2.对外接待实操流程</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3.政务接待不能错的“位次”</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4.对外接待的职业形象</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5.接待中的实操礼仪与应用技巧</w:t>
      </w:r>
    </w:p>
    <w:p>
      <w:pPr>
        <w:widowControl/>
        <w:adjustRightInd w:val="0"/>
        <w:spacing w:line="400" w:lineRule="exact"/>
        <w:ind w:right="220" w:rightChars="100" w:firstLine="640" w:firstLineChars="200"/>
        <w:contextualSpacing/>
        <w:rPr>
          <w:rFonts w:cs="宋体"/>
          <w:kern w:val="36"/>
          <w:sz w:val="32"/>
          <w:szCs w:val="32"/>
        </w:rPr>
      </w:pPr>
      <w:r>
        <w:rPr>
          <w:rFonts w:cs="宋体"/>
          <w:kern w:val="36"/>
          <w:sz w:val="32"/>
          <w:szCs w:val="32"/>
        </w:rPr>
        <w:t>6.企业接待的会务管理与宴请实操</w:t>
      </w:r>
    </w:p>
    <w:p>
      <w:pPr>
        <w:widowControl/>
        <w:adjustRightInd w:val="0"/>
        <w:spacing w:line="400" w:lineRule="exact"/>
        <w:ind w:right="220" w:rightChars="100" w:firstLine="640" w:firstLineChars="200"/>
        <w:contextualSpacing/>
        <w:rPr>
          <w:rFonts w:cs="宋体"/>
          <w:kern w:val="36"/>
          <w:sz w:val="32"/>
          <w:szCs w:val="32"/>
        </w:rPr>
      </w:pPr>
      <w:r>
        <w:rPr>
          <w:rFonts w:hint="eastAsia" w:cs="宋体"/>
          <w:kern w:val="36"/>
          <w:sz w:val="32"/>
          <w:szCs w:val="32"/>
          <w:lang w:val="en-US" w:eastAsia="zh-CN"/>
        </w:rPr>
        <w:t>7</w:t>
      </w:r>
      <w:r>
        <w:rPr>
          <w:rFonts w:hint="eastAsia" w:cs="宋体"/>
          <w:kern w:val="36"/>
          <w:sz w:val="32"/>
          <w:szCs w:val="32"/>
        </w:rPr>
        <w:t>.</w:t>
      </w:r>
      <w:r>
        <w:rPr>
          <w:rFonts w:hint="eastAsia" w:cs="宋体"/>
          <w:kern w:val="36"/>
          <w:sz w:val="32"/>
          <w:szCs w:val="32"/>
          <w:lang w:val="en-US"/>
        </w:rPr>
        <w:t>新时期</w:t>
      </w:r>
      <w:r>
        <w:rPr>
          <w:rFonts w:hint="eastAsia" w:cs="宋体"/>
          <w:kern w:val="36"/>
          <w:sz w:val="32"/>
          <w:szCs w:val="32"/>
          <w:lang w:val="en-US" w:eastAsia="zh-CN"/>
        </w:rPr>
        <w:t>高效能会务组织与管理实务</w:t>
      </w:r>
    </w:p>
    <w:p>
      <w:pPr>
        <w:widowControl/>
        <w:adjustRightInd w:val="0"/>
        <w:spacing w:line="400" w:lineRule="exact"/>
        <w:ind w:right="220" w:rightChars="100" w:firstLine="640" w:firstLineChars="200"/>
        <w:contextualSpacing/>
        <w:rPr>
          <w:rFonts w:hint="eastAsia" w:cs="宋体"/>
          <w:kern w:val="36"/>
          <w:sz w:val="32"/>
          <w:szCs w:val="32"/>
        </w:rPr>
      </w:pPr>
      <w:r>
        <w:rPr>
          <w:rFonts w:hint="eastAsia" w:cs="宋体"/>
          <w:kern w:val="36"/>
          <w:sz w:val="32"/>
          <w:szCs w:val="32"/>
          <w:lang w:val="en-US" w:eastAsia="zh-CN"/>
        </w:rPr>
        <w:t>8</w:t>
      </w:r>
      <w:r>
        <w:rPr>
          <w:rFonts w:hint="eastAsia" w:cs="宋体"/>
          <w:kern w:val="36"/>
          <w:sz w:val="32"/>
          <w:szCs w:val="32"/>
        </w:rPr>
        <w:t>.办公室政务接待礼仪与“违规”风险规避</w:t>
      </w:r>
    </w:p>
    <w:p>
      <w:pPr>
        <w:pStyle w:val="5"/>
        <w:ind w:left="0"/>
        <w:rPr>
          <w:b w:val="0"/>
        </w:rPr>
      </w:pPr>
      <w:r>
        <w:rPr>
          <w:rFonts w:hint="eastAsia" w:ascii="黑体" w:hAnsi="黑体" w:eastAsia="黑体" w:cs="仿宋"/>
          <w:bCs w:val="0"/>
          <w:szCs w:val="22"/>
          <w:lang w:val="en-US"/>
        </w:rPr>
        <w:t>二、拟邀请主讲专家：</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rPr>
        <w:t>岳</w:t>
      </w:r>
      <w:r>
        <w:rPr>
          <w:rFonts w:hint="eastAsia" w:cs="宋体"/>
          <w:kern w:val="36"/>
          <w:sz w:val="32"/>
          <w:szCs w:val="32"/>
          <w:lang w:val="en-US" w:eastAsia="zh-CN"/>
        </w:rPr>
        <w:t>海翔</w:t>
      </w:r>
      <w:r>
        <w:rPr>
          <w:rFonts w:hint="eastAsia" w:cs="宋体"/>
          <w:kern w:val="36"/>
          <w:sz w:val="32"/>
          <w:szCs w:val="32"/>
          <w:lang w:val="en-US"/>
        </w:rPr>
        <w:t>——中国写作学会副会长、中企学培人力资源开发中心特聘专家主任。</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rPr>
        <w:t>王</w:t>
      </w:r>
      <w:r>
        <w:rPr>
          <w:rFonts w:hint="eastAsia" w:cs="宋体"/>
          <w:kern w:val="36"/>
          <w:sz w:val="32"/>
          <w:szCs w:val="32"/>
          <w:lang w:val="en-US" w:eastAsia="zh-CN"/>
        </w:rPr>
        <w:t>燕</w:t>
      </w:r>
      <w:r>
        <w:rPr>
          <w:rFonts w:hint="eastAsia" w:cs="宋体"/>
          <w:kern w:val="36"/>
          <w:sz w:val="32"/>
          <w:szCs w:val="32"/>
          <w:lang w:val="en-US"/>
        </w:rPr>
        <w:t>——中国社会科学院研究生院经济学硕士；中企学培人力资源开发中心特聘专家，美国ALAMO（阿拉莫）公司认证培训师，国际人力资源管理（IMHR）资格认证培训师，培训行业资深人士。二十六年的企业高级管理和培训管理经历。先后在上市公司、央企总部、外企公司等各类不同性质的企业担任人事行政副总、总监、行政经理、办公室主任等高中层管理职务。</w:t>
      </w:r>
    </w:p>
    <w:p>
      <w:pPr>
        <w:widowControl/>
        <w:adjustRightInd w:val="0"/>
        <w:spacing w:line="400" w:lineRule="exact"/>
        <w:ind w:right="220" w:rightChars="100" w:firstLine="640" w:firstLineChars="200"/>
        <w:contextualSpacing/>
        <w:rPr>
          <w:rFonts w:ascii="黑体" w:hAnsi="黑体" w:eastAsia="黑体"/>
          <w:b/>
          <w:sz w:val="32"/>
          <w:lang w:val="en-US"/>
        </w:rPr>
      </w:pPr>
      <w:r>
        <w:rPr>
          <w:rFonts w:hint="eastAsia" w:cs="宋体"/>
          <w:kern w:val="36"/>
          <w:sz w:val="32"/>
          <w:szCs w:val="32"/>
          <w:lang w:val="en-US"/>
        </w:rPr>
        <w:t>注：承办方有权对拟邀请专家授课时间，地点做相关调整，具体以课程安排为准。</w:t>
      </w:r>
    </w:p>
    <w:p>
      <w:pPr>
        <w:pStyle w:val="7"/>
        <w:spacing w:before="6" w:line="240" w:lineRule="auto"/>
        <w:ind w:left="0" w:right="257"/>
        <w:rPr>
          <w:rFonts w:ascii="宋体" w:eastAsia="宋体"/>
          <w:b/>
          <w:sz w:val="32"/>
        </w:rPr>
      </w:pPr>
      <w:r>
        <w:rPr>
          <w:rFonts w:hint="eastAsia" w:ascii="黑体" w:hAnsi="黑体" w:eastAsia="黑体"/>
          <w:b/>
          <w:sz w:val="32"/>
          <w:szCs w:val="22"/>
          <w:lang w:val="en-US"/>
        </w:rPr>
        <w:t>三、参加人员：</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rPr>
        <w:t>各级省市国资委单位负责办公室管理工作的人员。企事业单位办公室主任、董秘、总经理工作部、经理办、综合管理部、行政部、党群工作部、党委办公室、公司秘书、党办、人事秘书、文书、档案室主任、档案管理员等有关工作人员。</w:t>
      </w:r>
    </w:p>
    <w:p>
      <w:pPr>
        <w:pStyle w:val="5"/>
        <w:spacing w:line="240" w:lineRule="auto"/>
        <w:ind w:left="0"/>
        <w:rPr>
          <w:rFonts w:ascii="黑体" w:hAnsi="黑体" w:eastAsia="黑体" w:cs="仿宋"/>
          <w:bCs w:val="0"/>
          <w:szCs w:val="22"/>
          <w:lang w:val="en-US"/>
        </w:rPr>
      </w:pPr>
      <w:r>
        <w:rPr>
          <w:rFonts w:hint="eastAsia" w:ascii="黑体" w:hAnsi="黑体" w:eastAsia="黑体" w:cs="仿宋"/>
          <w:bCs w:val="0"/>
          <w:szCs w:val="22"/>
          <w:lang w:val="en-US"/>
        </w:rPr>
        <w:t>四、费用标准：（满6人减免1人费用）</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eastAsia="zh-CN"/>
        </w:rPr>
        <w:t>3600</w:t>
      </w:r>
      <w:r>
        <w:rPr>
          <w:rFonts w:hint="eastAsia" w:cs="宋体"/>
          <w:kern w:val="36"/>
          <w:sz w:val="32"/>
          <w:szCs w:val="32"/>
          <w:lang w:val="en-US"/>
        </w:rPr>
        <w:t>元/人（含会务费、资料课件费、专家费、场地费、午餐费、茶歇等）电子结业证书，住宿会务组统一安排，费用自理。</w:t>
      </w:r>
    </w:p>
    <w:p>
      <w:pPr>
        <w:pStyle w:val="5"/>
        <w:spacing w:line="240" w:lineRule="auto"/>
        <w:ind w:left="0"/>
        <w:rPr>
          <w:kern w:val="36"/>
          <w:lang w:val="en-US"/>
        </w:rPr>
      </w:pPr>
      <w:r>
        <w:rPr>
          <w:rFonts w:hint="eastAsia" w:ascii="黑体" w:hAnsi="黑体" w:eastAsia="黑体" w:cs="仿宋"/>
          <w:bCs w:val="0"/>
          <w:szCs w:val="22"/>
          <w:lang w:val="en-US"/>
        </w:rPr>
        <w:t>五、时间地点：</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rPr>
        <w:t>2023年08月23日-08月27日    地点</w:t>
      </w:r>
      <w:r>
        <w:rPr>
          <w:rFonts w:hint="eastAsia" w:cs="宋体"/>
          <w:kern w:val="36"/>
          <w:sz w:val="32"/>
          <w:szCs w:val="32"/>
          <w:lang w:val="en-US" w:eastAsia="zh-Hans"/>
        </w:rPr>
        <w:t>:</w:t>
      </w:r>
      <w:r>
        <w:rPr>
          <w:rFonts w:hint="eastAsia" w:cs="宋体"/>
          <w:kern w:val="36"/>
          <w:sz w:val="32"/>
          <w:szCs w:val="32"/>
          <w:lang w:val="en-US"/>
        </w:rPr>
        <w:t>昆明市（23日全天报到）</w:t>
      </w:r>
    </w:p>
    <w:p>
      <w:pPr>
        <w:widowControl/>
        <w:adjustRightInd w:val="0"/>
        <w:spacing w:line="400" w:lineRule="exact"/>
        <w:ind w:right="220" w:rightChars="100" w:firstLine="640" w:firstLineChars="200"/>
        <w:contextualSpacing/>
        <w:rPr>
          <w:rFonts w:cs="宋体"/>
          <w:kern w:val="36"/>
          <w:sz w:val="32"/>
          <w:szCs w:val="32"/>
          <w:lang w:val="en-US"/>
        </w:rPr>
      </w:pPr>
      <w:r>
        <w:rPr>
          <w:rFonts w:hint="eastAsia" w:cs="宋体"/>
          <w:kern w:val="36"/>
          <w:sz w:val="32"/>
          <w:szCs w:val="32"/>
          <w:lang w:val="en-US"/>
        </w:rPr>
        <w:t>2023年09月06日-09月10日    地点</w:t>
      </w:r>
      <w:r>
        <w:rPr>
          <w:rFonts w:hint="eastAsia" w:cs="宋体"/>
          <w:kern w:val="36"/>
          <w:sz w:val="32"/>
          <w:szCs w:val="32"/>
          <w:lang w:val="en-US" w:eastAsia="zh-Hans"/>
        </w:rPr>
        <w:t>:</w:t>
      </w:r>
      <w:r>
        <w:rPr>
          <w:rFonts w:hint="eastAsia" w:cs="宋体"/>
          <w:kern w:val="36"/>
          <w:sz w:val="32"/>
          <w:szCs w:val="32"/>
          <w:lang w:val="en-US"/>
        </w:rPr>
        <w:t>西安市（06日全天报到）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2023年09月20日-09月24日    地点</w:t>
      </w:r>
      <w:r>
        <w:rPr>
          <w:rFonts w:hint="eastAsia" w:cs="宋体"/>
          <w:kern w:val="36"/>
          <w:sz w:val="32"/>
          <w:szCs w:val="32"/>
          <w:lang w:val="en-US" w:eastAsia="zh-Hans"/>
        </w:rPr>
        <w:t>:</w:t>
      </w:r>
      <w:r>
        <w:rPr>
          <w:rFonts w:hint="eastAsia" w:cs="宋体"/>
          <w:kern w:val="36"/>
          <w:sz w:val="32"/>
          <w:szCs w:val="32"/>
          <w:lang w:val="en-US"/>
        </w:rPr>
        <w:t>长沙市（20日全天报到）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2023年</w:t>
      </w:r>
      <w:r>
        <w:rPr>
          <w:rFonts w:hint="eastAsia" w:cs="宋体"/>
          <w:kern w:val="36"/>
          <w:sz w:val="32"/>
          <w:szCs w:val="32"/>
          <w:lang w:val="en-US" w:eastAsia="zh-CN"/>
        </w:rPr>
        <w:t>10</w:t>
      </w:r>
      <w:r>
        <w:rPr>
          <w:rFonts w:hint="eastAsia" w:cs="宋体"/>
          <w:kern w:val="36"/>
          <w:sz w:val="32"/>
          <w:szCs w:val="32"/>
          <w:lang w:val="en-US"/>
        </w:rPr>
        <w:t>月2</w:t>
      </w:r>
      <w:r>
        <w:rPr>
          <w:rFonts w:hint="eastAsia" w:cs="宋体"/>
          <w:kern w:val="36"/>
          <w:sz w:val="32"/>
          <w:szCs w:val="32"/>
          <w:lang w:val="en-US" w:eastAsia="zh-CN"/>
        </w:rPr>
        <w:t>5</w:t>
      </w:r>
      <w:r>
        <w:rPr>
          <w:rFonts w:hint="eastAsia" w:cs="宋体"/>
          <w:kern w:val="36"/>
          <w:sz w:val="32"/>
          <w:szCs w:val="32"/>
          <w:lang w:val="en-US"/>
        </w:rPr>
        <w:t>日-</w:t>
      </w:r>
      <w:r>
        <w:rPr>
          <w:rFonts w:hint="eastAsia" w:cs="宋体"/>
          <w:kern w:val="36"/>
          <w:sz w:val="32"/>
          <w:szCs w:val="32"/>
          <w:lang w:val="en-US" w:eastAsia="zh-CN"/>
        </w:rPr>
        <w:t>10</w:t>
      </w:r>
      <w:r>
        <w:rPr>
          <w:rFonts w:hint="eastAsia" w:cs="宋体"/>
          <w:kern w:val="36"/>
          <w:sz w:val="32"/>
          <w:szCs w:val="32"/>
          <w:lang w:val="en-US"/>
        </w:rPr>
        <w:t>月</w:t>
      </w:r>
      <w:r>
        <w:rPr>
          <w:rFonts w:hint="eastAsia" w:cs="宋体"/>
          <w:kern w:val="36"/>
          <w:sz w:val="32"/>
          <w:szCs w:val="32"/>
          <w:lang w:val="en-US" w:eastAsia="zh-CN"/>
        </w:rPr>
        <w:t>29</w:t>
      </w:r>
      <w:r>
        <w:rPr>
          <w:rFonts w:hint="eastAsia" w:cs="宋体"/>
          <w:kern w:val="36"/>
          <w:sz w:val="32"/>
          <w:szCs w:val="32"/>
          <w:lang w:val="en-US"/>
        </w:rPr>
        <w:t>日    地点</w:t>
      </w:r>
      <w:r>
        <w:rPr>
          <w:rFonts w:hint="eastAsia" w:cs="宋体"/>
          <w:kern w:val="36"/>
          <w:sz w:val="32"/>
          <w:szCs w:val="32"/>
          <w:lang w:val="en-US" w:eastAsia="zh-Hans"/>
        </w:rPr>
        <w:t>:</w:t>
      </w:r>
      <w:r>
        <w:rPr>
          <w:rFonts w:hint="eastAsia" w:cs="宋体"/>
          <w:kern w:val="36"/>
          <w:sz w:val="32"/>
          <w:szCs w:val="32"/>
          <w:lang w:val="en-US" w:eastAsia="zh-CN"/>
        </w:rPr>
        <w:t>重庆</w:t>
      </w:r>
      <w:r>
        <w:rPr>
          <w:rFonts w:hint="eastAsia" w:cs="宋体"/>
          <w:kern w:val="36"/>
          <w:sz w:val="32"/>
          <w:szCs w:val="32"/>
          <w:lang w:val="en-US"/>
        </w:rPr>
        <w:t>市（2</w:t>
      </w:r>
      <w:r>
        <w:rPr>
          <w:rFonts w:hint="eastAsia" w:cs="宋体"/>
          <w:kern w:val="36"/>
          <w:sz w:val="32"/>
          <w:szCs w:val="32"/>
          <w:lang w:val="en-US" w:eastAsia="zh-CN"/>
        </w:rPr>
        <w:t>5</w:t>
      </w:r>
      <w:r>
        <w:rPr>
          <w:rFonts w:hint="eastAsia" w:cs="宋体"/>
          <w:kern w:val="36"/>
          <w:sz w:val="32"/>
          <w:szCs w:val="32"/>
          <w:lang w:val="en-US"/>
        </w:rPr>
        <w:t>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2023年</w:t>
      </w:r>
      <w:r>
        <w:rPr>
          <w:rFonts w:hint="eastAsia" w:cs="宋体"/>
          <w:kern w:val="36"/>
          <w:sz w:val="32"/>
          <w:szCs w:val="32"/>
          <w:lang w:val="en-US" w:eastAsia="zh-CN"/>
        </w:rPr>
        <w:t>11</w:t>
      </w:r>
      <w:r>
        <w:rPr>
          <w:rFonts w:hint="eastAsia" w:cs="宋体"/>
          <w:kern w:val="36"/>
          <w:sz w:val="32"/>
          <w:szCs w:val="32"/>
          <w:lang w:val="en-US"/>
        </w:rPr>
        <w:t>月2</w:t>
      </w:r>
      <w:r>
        <w:rPr>
          <w:rFonts w:hint="eastAsia" w:cs="宋体"/>
          <w:kern w:val="36"/>
          <w:sz w:val="32"/>
          <w:szCs w:val="32"/>
          <w:lang w:val="en-US" w:eastAsia="zh-CN"/>
        </w:rPr>
        <w:t>1</w:t>
      </w:r>
      <w:r>
        <w:rPr>
          <w:rFonts w:hint="eastAsia" w:cs="宋体"/>
          <w:kern w:val="36"/>
          <w:sz w:val="32"/>
          <w:szCs w:val="32"/>
          <w:lang w:val="en-US"/>
        </w:rPr>
        <w:t>日-</w:t>
      </w:r>
      <w:r>
        <w:rPr>
          <w:rFonts w:hint="eastAsia" w:cs="宋体"/>
          <w:kern w:val="36"/>
          <w:sz w:val="32"/>
          <w:szCs w:val="32"/>
          <w:lang w:val="en-US" w:eastAsia="zh-CN"/>
        </w:rPr>
        <w:t>11</w:t>
      </w:r>
      <w:r>
        <w:rPr>
          <w:rFonts w:hint="eastAsia" w:cs="宋体"/>
          <w:kern w:val="36"/>
          <w:sz w:val="32"/>
          <w:szCs w:val="32"/>
          <w:lang w:val="en-US"/>
        </w:rPr>
        <w:t>月2</w:t>
      </w:r>
      <w:r>
        <w:rPr>
          <w:rFonts w:hint="eastAsia" w:cs="宋体"/>
          <w:kern w:val="36"/>
          <w:sz w:val="32"/>
          <w:szCs w:val="32"/>
          <w:lang w:val="en-US" w:eastAsia="zh-CN"/>
        </w:rPr>
        <w:t>5</w:t>
      </w:r>
      <w:r>
        <w:rPr>
          <w:rFonts w:hint="eastAsia" w:cs="宋体"/>
          <w:kern w:val="36"/>
          <w:sz w:val="32"/>
          <w:szCs w:val="32"/>
          <w:lang w:val="en-US"/>
        </w:rPr>
        <w:t>日    地点</w:t>
      </w:r>
      <w:r>
        <w:rPr>
          <w:rFonts w:hint="eastAsia" w:cs="宋体"/>
          <w:kern w:val="36"/>
          <w:sz w:val="32"/>
          <w:szCs w:val="32"/>
          <w:lang w:val="en-US" w:eastAsia="zh-Hans"/>
        </w:rPr>
        <w:t>:</w:t>
      </w:r>
      <w:r>
        <w:rPr>
          <w:rFonts w:hint="eastAsia" w:cs="宋体"/>
          <w:kern w:val="36"/>
          <w:sz w:val="32"/>
          <w:szCs w:val="32"/>
          <w:lang w:val="en-US" w:eastAsia="zh-CN"/>
        </w:rPr>
        <w:t>广州</w:t>
      </w:r>
      <w:r>
        <w:rPr>
          <w:rFonts w:hint="eastAsia" w:cs="宋体"/>
          <w:kern w:val="36"/>
          <w:sz w:val="32"/>
          <w:szCs w:val="32"/>
          <w:lang w:val="en-US"/>
        </w:rPr>
        <w:t>市（2</w:t>
      </w:r>
      <w:r>
        <w:rPr>
          <w:rFonts w:hint="eastAsia" w:cs="宋体"/>
          <w:kern w:val="36"/>
          <w:sz w:val="32"/>
          <w:szCs w:val="32"/>
          <w:lang w:val="en-US" w:eastAsia="zh-CN"/>
        </w:rPr>
        <w:t>1</w:t>
      </w:r>
      <w:r>
        <w:rPr>
          <w:rFonts w:hint="eastAsia" w:cs="宋体"/>
          <w:kern w:val="36"/>
          <w:sz w:val="32"/>
          <w:szCs w:val="32"/>
          <w:lang w:val="en-US"/>
        </w:rPr>
        <w:t>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2023年</w:t>
      </w:r>
      <w:r>
        <w:rPr>
          <w:rFonts w:hint="eastAsia" w:cs="宋体"/>
          <w:kern w:val="36"/>
          <w:sz w:val="32"/>
          <w:szCs w:val="32"/>
          <w:lang w:val="en-US" w:eastAsia="zh-CN"/>
        </w:rPr>
        <w:t>12</w:t>
      </w:r>
      <w:r>
        <w:rPr>
          <w:rFonts w:hint="eastAsia" w:cs="宋体"/>
          <w:kern w:val="36"/>
          <w:sz w:val="32"/>
          <w:szCs w:val="32"/>
          <w:lang w:val="en-US"/>
        </w:rPr>
        <w:t>月</w:t>
      </w:r>
      <w:r>
        <w:rPr>
          <w:rFonts w:hint="eastAsia" w:cs="宋体"/>
          <w:kern w:val="36"/>
          <w:sz w:val="32"/>
          <w:szCs w:val="32"/>
          <w:lang w:val="en-US" w:eastAsia="zh-CN"/>
        </w:rPr>
        <w:t>19</w:t>
      </w:r>
      <w:r>
        <w:rPr>
          <w:rFonts w:hint="eastAsia" w:cs="宋体"/>
          <w:kern w:val="36"/>
          <w:sz w:val="32"/>
          <w:szCs w:val="32"/>
          <w:lang w:val="en-US"/>
        </w:rPr>
        <w:t>日-</w:t>
      </w:r>
      <w:r>
        <w:rPr>
          <w:rFonts w:hint="eastAsia" w:cs="宋体"/>
          <w:kern w:val="36"/>
          <w:sz w:val="32"/>
          <w:szCs w:val="32"/>
          <w:lang w:val="en-US" w:eastAsia="zh-CN"/>
        </w:rPr>
        <w:t>12</w:t>
      </w:r>
      <w:r>
        <w:rPr>
          <w:rFonts w:hint="eastAsia" w:cs="宋体"/>
          <w:kern w:val="36"/>
          <w:sz w:val="32"/>
          <w:szCs w:val="32"/>
          <w:lang w:val="en-US"/>
        </w:rPr>
        <w:t>月2</w:t>
      </w:r>
      <w:r>
        <w:rPr>
          <w:rFonts w:hint="eastAsia" w:cs="宋体"/>
          <w:kern w:val="36"/>
          <w:sz w:val="32"/>
          <w:szCs w:val="32"/>
          <w:lang w:val="en-US" w:eastAsia="zh-CN"/>
        </w:rPr>
        <w:t>3</w:t>
      </w:r>
      <w:r>
        <w:rPr>
          <w:rFonts w:hint="eastAsia" w:cs="宋体"/>
          <w:kern w:val="36"/>
          <w:sz w:val="32"/>
          <w:szCs w:val="32"/>
          <w:lang w:val="en-US"/>
        </w:rPr>
        <w:t>日    地点</w:t>
      </w:r>
      <w:r>
        <w:rPr>
          <w:rFonts w:hint="eastAsia" w:cs="宋体"/>
          <w:kern w:val="36"/>
          <w:sz w:val="32"/>
          <w:szCs w:val="32"/>
          <w:lang w:val="en-US" w:eastAsia="zh-Hans"/>
        </w:rPr>
        <w:t>:</w:t>
      </w:r>
      <w:r>
        <w:rPr>
          <w:rFonts w:hint="eastAsia" w:cs="宋体"/>
          <w:kern w:val="36"/>
          <w:sz w:val="32"/>
          <w:szCs w:val="32"/>
          <w:lang w:val="en-US" w:eastAsia="zh-CN"/>
        </w:rPr>
        <w:t>厦门</w:t>
      </w:r>
      <w:r>
        <w:rPr>
          <w:rFonts w:hint="eastAsia" w:cs="宋体"/>
          <w:kern w:val="36"/>
          <w:sz w:val="32"/>
          <w:szCs w:val="32"/>
          <w:lang w:val="en-US"/>
        </w:rPr>
        <w:t>市（</w:t>
      </w:r>
      <w:r>
        <w:rPr>
          <w:rFonts w:hint="eastAsia" w:cs="宋体"/>
          <w:kern w:val="36"/>
          <w:sz w:val="32"/>
          <w:szCs w:val="32"/>
          <w:lang w:val="en-US" w:eastAsia="zh-CN"/>
        </w:rPr>
        <w:t>19</w:t>
      </w:r>
      <w:r>
        <w:rPr>
          <w:rFonts w:hint="eastAsia" w:cs="宋体"/>
          <w:kern w:val="36"/>
          <w:sz w:val="32"/>
          <w:szCs w:val="32"/>
          <w:lang w:val="en-US"/>
        </w:rPr>
        <w:t>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2023年</w:t>
      </w:r>
      <w:r>
        <w:rPr>
          <w:rFonts w:hint="eastAsia" w:cs="宋体"/>
          <w:kern w:val="36"/>
          <w:sz w:val="32"/>
          <w:szCs w:val="32"/>
          <w:lang w:val="en-US" w:eastAsia="zh-CN"/>
        </w:rPr>
        <w:t>12</w:t>
      </w:r>
      <w:r>
        <w:rPr>
          <w:rFonts w:hint="eastAsia" w:cs="宋体"/>
          <w:kern w:val="36"/>
          <w:sz w:val="32"/>
          <w:szCs w:val="32"/>
          <w:lang w:val="en-US"/>
        </w:rPr>
        <w:t>月</w:t>
      </w:r>
      <w:r>
        <w:rPr>
          <w:rFonts w:hint="eastAsia" w:cs="宋体"/>
          <w:kern w:val="36"/>
          <w:sz w:val="32"/>
          <w:szCs w:val="32"/>
          <w:lang w:val="en-US" w:eastAsia="zh-CN"/>
        </w:rPr>
        <w:t>21</w:t>
      </w:r>
      <w:r>
        <w:rPr>
          <w:rFonts w:hint="eastAsia" w:cs="宋体"/>
          <w:kern w:val="36"/>
          <w:sz w:val="32"/>
          <w:szCs w:val="32"/>
          <w:lang w:val="en-US"/>
        </w:rPr>
        <w:t>日-</w:t>
      </w:r>
      <w:r>
        <w:rPr>
          <w:rFonts w:hint="eastAsia" w:cs="宋体"/>
          <w:kern w:val="36"/>
          <w:sz w:val="32"/>
          <w:szCs w:val="32"/>
          <w:lang w:val="en-US" w:eastAsia="zh-CN"/>
        </w:rPr>
        <w:t>12</w:t>
      </w:r>
      <w:r>
        <w:rPr>
          <w:rFonts w:hint="eastAsia" w:cs="宋体"/>
          <w:kern w:val="36"/>
          <w:sz w:val="32"/>
          <w:szCs w:val="32"/>
          <w:lang w:val="en-US"/>
        </w:rPr>
        <w:t>月</w:t>
      </w:r>
      <w:r>
        <w:rPr>
          <w:rFonts w:hint="eastAsia" w:cs="宋体"/>
          <w:kern w:val="36"/>
          <w:sz w:val="32"/>
          <w:szCs w:val="32"/>
          <w:lang w:val="en-US" w:eastAsia="zh-CN"/>
        </w:rPr>
        <w:t>25</w:t>
      </w:r>
      <w:r>
        <w:rPr>
          <w:rFonts w:hint="eastAsia" w:cs="宋体"/>
          <w:kern w:val="36"/>
          <w:sz w:val="32"/>
          <w:szCs w:val="32"/>
          <w:lang w:val="en-US"/>
        </w:rPr>
        <w:t>日    地点</w:t>
      </w:r>
      <w:r>
        <w:rPr>
          <w:rFonts w:hint="eastAsia" w:cs="宋体"/>
          <w:kern w:val="36"/>
          <w:sz w:val="32"/>
          <w:szCs w:val="32"/>
          <w:lang w:val="en-US" w:eastAsia="zh-Hans"/>
        </w:rPr>
        <w:t>:</w:t>
      </w:r>
      <w:r>
        <w:rPr>
          <w:rFonts w:hint="eastAsia" w:cs="宋体"/>
          <w:kern w:val="36"/>
          <w:sz w:val="32"/>
          <w:szCs w:val="32"/>
          <w:lang w:val="en-US" w:eastAsia="zh-CN"/>
        </w:rPr>
        <w:t>南宁</w:t>
      </w:r>
      <w:r>
        <w:rPr>
          <w:rFonts w:hint="eastAsia" w:cs="宋体"/>
          <w:kern w:val="36"/>
          <w:sz w:val="32"/>
          <w:szCs w:val="32"/>
          <w:lang w:val="en-US"/>
        </w:rPr>
        <w:t>市（2</w:t>
      </w:r>
      <w:r>
        <w:rPr>
          <w:rFonts w:hint="eastAsia" w:cs="宋体"/>
          <w:kern w:val="36"/>
          <w:sz w:val="32"/>
          <w:szCs w:val="32"/>
          <w:lang w:val="en-US" w:eastAsia="zh-CN"/>
        </w:rPr>
        <w:t>1</w:t>
      </w:r>
      <w:r>
        <w:rPr>
          <w:rFonts w:hint="eastAsia" w:cs="宋体"/>
          <w:kern w:val="36"/>
          <w:sz w:val="32"/>
          <w:szCs w:val="32"/>
          <w:lang w:val="en-US"/>
        </w:rPr>
        <w:t>日全天报到）</w:t>
      </w:r>
    </w:p>
    <w:p>
      <w:pPr>
        <w:widowControl/>
        <w:adjustRightInd w:val="0"/>
        <w:spacing w:line="400" w:lineRule="exact"/>
        <w:ind w:right="220" w:rightChars="100" w:firstLine="640" w:firstLineChars="200"/>
        <w:contextualSpacing/>
        <w:rPr>
          <w:rFonts w:hint="eastAsia" w:cs="宋体"/>
          <w:kern w:val="36"/>
          <w:sz w:val="32"/>
          <w:szCs w:val="32"/>
          <w:lang w:val="en-US"/>
        </w:rPr>
      </w:pPr>
      <w:r>
        <w:rPr>
          <w:rFonts w:hint="eastAsia" w:cs="宋体"/>
          <w:kern w:val="36"/>
          <w:sz w:val="32"/>
          <w:szCs w:val="32"/>
          <w:lang w:val="en-US"/>
        </w:rPr>
        <w:t>202</w:t>
      </w:r>
      <w:r>
        <w:rPr>
          <w:rFonts w:hint="eastAsia" w:cs="宋体"/>
          <w:kern w:val="36"/>
          <w:sz w:val="32"/>
          <w:szCs w:val="32"/>
          <w:lang w:val="en-US" w:eastAsia="zh-CN"/>
        </w:rPr>
        <w:t>4</w:t>
      </w:r>
      <w:r>
        <w:rPr>
          <w:rFonts w:hint="eastAsia" w:cs="宋体"/>
          <w:kern w:val="36"/>
          <w:sz w:val="32"/>
          <w:szCs w:val="32"/>
          <w:lang w:val="en-US"/>
        </w:rPr>
        <w:t>年</w:t>
      </w:r>
      <w:r>
        <w:rPr>
          <w:rFonts w:hint="eastAsia" w:cs="宋体"/>
          <w:kern w:val="36"/>
          <w:sz w:val="32"/>
          <w:szCs w:val="32"/>
          <w:lang w:val="en-US" w:eastAsia="zh-CN"/>
        </w:rPr>
        <w:t>01</w:t>
      </w:r>
      <w:r>
        <w:rPr>
          <w:rFonts w:hint="eastAsia" w:cs="宋体"/>
          <w:kern w:val="36"/>
          <w:sz w:val="32"/>
          <w:szCs w:val="32"/>
          <w:lang w:val="en-US"/>
        </w:rPr>
        <w:t>月</w:t>
      </w:r>
      <w:r>
        <w:rPr>
          <w:rFonts w:hint="eastAsia" w:cs="宋体"/>
          <w:kern w:val="36"/>
          <w:sz w:val="32"/>
          <w:szCs w:val="32"/>
          <w:lang w:val="en-US" w:eastAsia="zh-CN"/>
        </w:rPr>
        <w:t>16</w:t>
      </w:r>
      <w:r>
        <w:rPr>
          <w:rFonts w:hint="eastAsia" w:cs="宋体"/>
          <w:kern w:val="36"/>
          <w:sz w:val="32"/>
          <w:szCs w:val="32"/>
          <w:lang w:val="en-US"/>
        </w:rPr>
        <w:t>日-0</w:t>
      </w:r>
      <w:r>
        <w:rPr>
          <w:rFonts w:hint="eastAsia" w:cs="宋体"/>
          <w:kern w:val="36"/>
          <w:sz w:val="32"/>
          <w:szCs w:val="32"/>
          <w:lang w:val="en-US" w:eastAsia="zh-CN"/>
        </w:rPr>
        <w:t>1</w:t>
      </w:r>
      <w:r>
        <w:rPr>
          <w:rFonts w:hint="eastAsia" w:cs="宋体"/>
          <w:kern w:val="36"/>
          <w:sz w:val="32"/>
          <w:szCs w:val="32"/>
          <w:lang w:val="en-US"/>
        </w:rPr>
        <w:t>月</w:t>
      </w:r>
      <w:r>
        <w:rPr>
          <w:rFonts w:hint="eastAsia" w:cs="宋体"/>
          <w:kern w:val="36"/>
          <w:sz w:val="32"/>
          <w:szCs w:val="32"/>
          <w:lang w:val="en-US" w:eastAsia="zh-CN"/>
        </w:rPr>
        <w:t>20</w:t>
      </w:r>
      <w:r>
        <w:rPr>
          <w:rFonts w:hint="eastAsia" w:cs="宋体"/>
          <w:kern w:val="36"/>
          <w:sz w:val="32"/>
          <w:szCs w:val="32"/>
          <w:lang w:val="en-US"/>
        </w:rPr>
        <w:t>日    地点</w:t>
      </w:r>
      <w:r>
        <w:rPr>
          <w:rFonts w:hint="eastAsia" w:cs="宋体"/>
          <w:kern w:val="36"/>
          <w:sz w:val="32"/>
          <w:szCs w:val="32"/>
          <w:lang w:val="en-US" w:eastAsia="zh-Hans"/>
        </w:rPr>
        <w:t>:</w:t>
      </w:r>
      <w:r>
        <w:rPr>
          <w:rFonts w:hint="eastAsia" w:cs="宋体"/>
          <w:kern w:val="36"/>
          <w:sz w:val="32"/>
          <w:szCs w:val="32"/>
          <w:lang w:val="en-US" w:eastAsia="zh-CN"/>
        </w:rPr>
        <w:t>成都</w:t>
      </w:r>
      <w:r>
        <w:rPr>
          <w:rFonts w:hint="eastAsia" w:cs="宋体"/>
          <w:kern w:val="36"/>
          <w:sz w:val="32"/>
          <w:szCs w:val="32"/>
          <w:lang w:val="en-US"/>
        </w:rPr>
        <w:t>市（</w:t>
      </w:r>
      <w:r>
        <w:rPr>
          <w:rFonts w:hint="eastAsia" w:cs="宋体"/>
          <w:kern w:val="36"/>
          <w:sz w:val="32"/>
          <w:szCs w:val="32"/>
          <w:lang w:val="en-US" w:eastAsia="zh-CN"/>
        </w:rPr>
        <w:t>16</w:t>
      </w:r>
      <w:r>
        <w:rPr>
          <w:rFonts w:hint="eastAsia" w:cs="宋体"/>
          <w:kern w:val="36"/>
          <w:sz w:val="32"/>
          <w:szCs w:val="32"/>
          <w:lang w:val="en-US"/>
        </w:rPr>
        <w:t>日全天报到）</w:t>
      </w:r>
    </w:p>
    <w:p>
      <w:pPr>
        <w:spacing w:line="500" w:lineRule="exact"/>
        <w:ind w:right="-18" w:rightChars="-8"/>
        <w:jc w:val="both"/>
        <w:rPr>
          <w:rFonts w:hint="default" w:ascii="宋体" w:hAnsi="仿宋" w:eastAsia="宋体" w:cs="仿宋"/>
          <w:b/>
          <w:bCs w:val="0"/>
          <w:sz w:val="32"/>
          <w:szCs w:val="28"/>
          <w:lang w:val="en-US" w:eastAsia="zh-CN" w:bidi="zh-CN"/>
        </w:rPr>
      </w:pPr>
      <w:r>
        <w:rPr>
          <w:rFonts w:hint="eastAsia" w:ascii="宋体" w:hAnsi="仿宋" w:eastAsia="宋体" w:cs="仿宋"/>
          <w:b/>
          <w:bCs w:val="0"/>
          <w:sz w:val="32"/>
          <w:szCs w:val="28"/>
          <w:lang w:val="en-US" w:eastAsia="zh-CN" w:bidi="zh-CN"/>
        </w:rPr>
        <w:t>六、联系方式：</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 xml:space="preserve">报名负责人：聂红军 主任18211071700（微信）   </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 xml:space="preserve">电  话：13141289128     邮    箱：zqgphwz@126.com  </w:t>
      </w:r>
    </w:p>
    <w:p>
      <w:pPr>
        <w:widowControl/>
        <w:adjustRightInd w:val="0"/>
        <w:spacing w:line="400" w:lineRule="exact"/>
        <w:ind w:right="220" w:rightChars="100" w:firstLine="640" w:firstLineChars="200"/>
        <w:contextualSpacing/>
        <w:rPr>
          <w:rFonts w:hint="eastAsia" w:cs="宋体"/>
          <w:kern w:val="36"/>
          <w:sz w:val="32"/>
          <w:szCs w:val="32"/>
          <w:lang w:val="en-US" w:eastAsia="zh-CN"/>
        </w:rPr>
      </w:pPr>
      <w:r>
        <w:rPr>
          <w:rFonts w:hint="eastAsia" w:cs="宋体"/>
          <w:kern w:val="36"/>
          <w:sz w:val="32"/>
          <w:szCs w:val="32"/>
          <w:lang w:val="en-US" w:eastAsia="zh-CN"/>
        </w:rPr>
        <w:t>qq咨询：3177524020      网    址：http://www.zqgpchina.cn</w:t>
      </w:r>
    </w:p>
    <w:p>
      <w:pPr>
        <w:pStyle w:val="2"/>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spacing w:line="500" w:lineRule="exact"/>
        <w:ind w:right="-18" w:rightChars="-8"/>
        <w:jc w:val="center"/>
        <w:rPr>
          <w:rFonts w:hint="eastAsia" w:cs="宋体"/>
          <w:b/>
          <w:bCs/>
          <w:kern w:val="36"/>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both"/>
        <w:textAlignment w:val="auto"/>
        <w:rPr>
          <w:rFonts w:hint="eastAsia" w:ascii="仿宋" w:hAnsi="仿宋" w:eastAsia="仿宋" w:cs="宋体"/>
          <w:b w:val="0"/>
          <w:bCs w:val="0"/>
          <w:kern w:val="36"/>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附件二：“新时期公文写作与处理规范技巧、常见问题释疑及文秘人员业务素养暨党建党务、行政综合管理、礼仪接待实操技能提升”</w:t>
      </w:r>
    </w:p>
    <w:p>
      <w:pPr>
        <w:keepNext w:val="0"/>
        <w:keepLines w:val="0"/>
        <w:pageBreakBefore w:val="0"/>
        <w:widowControl w:val="0"/>
        <w:kinsoku/>
        <w:wordWrap/>
        <w:overflowPunct/>
        <w:topLinePunct w:val="0"/>
        <w:autoSpaceDE w:val="0"/>
        <w:autoSpaceDN w:val="0"/>
        <w:bidi w:val="0"/>
        <w:adjustRightInd/>
        <w:snapToGrid/>
        <w:spacing w:line="400" w:lineRule="exact"/>
        <w:ind w:right="-18" w:rightChars="-8"/>
        <w:jc w:val="center"/>
        <w:textAlignment w:val="auto"/>
        <w:rPr>
          <w:rFonts w:hint="eastAsia" w:ascii="仿宋" w:hAnsi="仿宋" w:eastAsia="仿宋" w:cs="宋体"/>
          <w:b w:val="0"/>
          <w:bCs w:val="0"/>
          <w:kern w:val="36"/>
          <w:sz w:val="32"/>
          <w:szCs w:val="32"/>
          <w:lang w:val="zh-CN" w:eastAsia="zh-CN" w:bidi="zh-CN"/>
        </w:rPr>
      </w:pPr>
      <w:r>
        <w:rPr>
          <w:rFonts w:hint="eastAsia" w:ascii="仿宋" w:hAnsi="仿宋" w:eastAsia="仿宋" w:cs="宋体"/>
          <w:b w:val="0"/>
          <w:bCs w:val="0"/>
          <w:kern w:val="36"/>
          <w:sz w:val="32"/>
          <w:szCs w:val="32"/>
          <w:lang w:val="en-US" w:eastAsia="zh-CN" w:bidi="zh-CN"/>
        </w:rPr>
        <w:t>高级研修班报名</w:t>
      </w:r>
      <w:r>
        <w:rPr>
          <w:rFonts w:hint="eastAsia" w:ascii="仿宋" w:hAnsi="仿宋" w:eastAsia="仿宋" w:cs="宋体"/>
          <w:b w:val="0"/>
          <w:bCs w:val="0"/>
          <w:kern w:val="36"/>
          <w:sz w:val="32"/>
          <w:szCs w:val="32"/>
          <w:lang w:val="zh-CN" w:eastAsia="zh-CN" w:bidi="zh-CN"/>
        </w:rPr>
        <w:t>回执表</w:t>
      </w:r>
    </w:p>
    <w:p>
      <w:pPr>
        <w:pStyle w:val="7"/>
        <w:spacing w:before="10" w:line="240" w:lineRule="auto"/>
        <w:ind w:left="0"/>
        <w:rPr>
          <w:rFonts w:ascii="宋体"/>
          <w:sz w:val="5"/>
        </w:rPr>
      </w:pPr>
    </w:p>
    <w:tbl>
      <w:tblPr>
        <w:tblStyle w:val="9"/>
        <w:tblpPr w:leftFromText="180" w:rightFromText="180" w:vertAnchor="text" w:horzAnchor="page" w:tblpX="1146" w:tblpY="22"/>
        <w:tblOverlap w:val="never"/>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800"/>
        <w:gridCol w:w="1336"/>
        <w:gridCol w:w="1590"/>
        <w:gridCol w:w="1344"/>
        <w:gridCol w:w="566"/>
        <w:gridCol w:w="89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*（开票单位）</w:t>
            </w:r>
          </w:p>
        </w:tc>
        <w:tc>
          <w:tcPr>
            <w:tcW w:w="5636" w:type="dxa"/>
            <w:gridSpan w:val="5"/>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97"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邮编</w:t>
            </w:r>
          </w:p>
        </w:tc>
        <w:tc>
          <w:tcPr>
            <w:tcW w:w="1323"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*联 系 人</w:t>
            </w:r>
          </w:p>
        </w:tc>
        <w:tc>
          <w:tcPr>
            <w:tcW w:w="3726" w:type="dxa"/>
            <w:gridSpan w:val="3"/>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手 机</w:t>
            </w: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*姓    名</w:t>
            </w: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性别</w:t>
            </w: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部 门</w:t>
            </w: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职 务</w:t>
            </w: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手  机</w:t>
            </w: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80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336"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590"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144" w:type="dxa"/>
          </w:tcPr>
          <w:p>
            <w:pPr>
              <w:spacing w:line="500" w:lineRule="exact"/>
              <w:ind w:right="-18" w:rightChars="-8" w:firstLine="320" w:firstLineChars="100"/>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*金 </w:t>
            </w:r>
            <w:r>
              <w:rPr>
                <w:rFonts w:hint="eastAsia" w:cs="宋体"/>
                <w:b w:val="0"/>
                <w:bCs w:val="0"/>
                <w:kern w:val="36"/>
                <w:sz w:val="32"/>
                <w:szCs w:val="32"/>
                <w:lang w:val="en-US" w:eastAsia="zh-CN" w:bidi="zh-CN"/>
              </w:rPr>
              <w:t xml:space="preserve">  </w:t>
            </w:r>
            <w:r>
              <w:rPr>
                <w:rFonts w:hint="eastAsia" w:ascii="仿宋" w:hAnsi="仿宋" w:eastAsia="仿宋" w:cs="宋体"/>
                <w:b w:val="0"/>
                <w:bCs w:val="0"/>
                <w:kern w:val="36"/>
                <w:sz w:val="32"/>
                <w:szCs w:val="32"/>
                <w:lang w:val="en-US" w:eastAsia="zh-CN" w:bidi="zh-CN"/>
              </w:rPr>
              <w:t xml:space="preserve"> 额</w:t>
            </w:r>
          </w:p>
        </w:tc>
        <w:tc>
          <w:tcPr>
            <w:tcW w:w="3726" w:type="dxa"/>
            <w:gridSpan w:val="3"/>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 xml:space="preserve">       </w:t>
            </w:r>
          </w:p>
        </w:tc>
        <w:tc>
          <w:tcPr>
            <w:tcW w:w="1910" w:type="dxa"/>
            <w:gridSpan w:val="2"/>
            <w:vMerge w:val="restart"/>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*住宿标准</w:t>
            </w:r>
          </w:p>
        </w:tc>
        <w:tc>
          <w:tcPr>
            <w:tcW w:w="2220" w:type="dxa"/>
            <w:gridSpan w:val="2"/>
            <w:vMerge w:val="restart"/>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□单住 合住□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144" w:type="dxa"/>
          </w:tcPr>
          <w:p>
            <w:pPr>
              <w:spacing w:line="500" w:lineRule="exact"/>
              <w:ind w:right="-18" w:rightChars="-8"/>
              <w:jc w:val="center"/>
              <w:rPr>
                <w:rFonts w:hint="default" w:eastAsia="仿宋"/>
                <w:lang w:val="en-US" w:eastAsia="zh-CN"/>
              </w:rPr>
            </w:pPr>
            <w:r>
              <w:rPr>
                <w:rFonts w:hint="eastAsia" w:ascii="仿宋" w:hAnsi="仿宋" w:eastAsia="仿宋" w:cs="宋体"/>
                <w:b w:val="0"/>
                <w:bCs w:val="0"/>
                <w:kern w:val="36"/>
                <w:sz w:val="32"/>
                <w:szCs w:val="32"/>
                <w:lang w:val="en-US" w:eastAsia="zh-CN" w:bidi="zh-CN"/>
              </w:rPr>
              <w:t>*参会地点</w:t>
            </w:r>
          </w:p>
        </w:tc>
        <w:tc>
          <w:tcPr>
            <w:tcW w:w="3726" w:type="dxa"/>
            <w:gridSpan w:val="3"/>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1910" w:type="dxa"/>
            <w:gridSpan w:val="2"/>
            <w:vMerge w:val="continue"/>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2220" w:type="dxa"/>
            <w:gridSpan w:val="2"/>
            <w:vMerge w:val="continue"/>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汇款账户</w:t>
            </w:r>
          </w:p>
        </w:tc>
        <w:tc>
          <w:tcPr>
            <w:tcW w:w="7856" w:type="dxa"/>
            <w:gridSpan w:val="7"/>
          </w:tcPr>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单位名称：北京众兴企培咨询有限公司</w:t>
            </w:r>
          </w:p>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开户行：中国工商银行股份有限公司北京龙泉支行</w:t>
            </w:r>
          </w:p>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账</w:t>
            </w:r>
            <w:r>
              <w:rPr>
                <w:rFonts w:hint="eastAsia" w:cs="宋体"/>
                <w:b w:val="0"/>
                <w:bCs w:val="0"/>
                <w:kern w:val="36"/>
                <w:sz w:val="32"/>
                <w:szCs w:val="32"/>
                <w:lang w:val="en-US" w:eastAsia="zh-CN" w:bidi="zh-CN"/>
              </w:rPr>
              <w:t xml:space="preserve">  </w:t>
            </w:r>
            <w:r>
              <w:rPr>
                <w:rFonts w:hint="eastAsia" w:ascii="仿宋" w:hAnsi="仿宋" w:eastAsia="仿宋" w:cs="宋体"/>
                <w:b w:val="0"/>
                <w:bCs w:val="0"/>
                <w:kern w:val="36"/>
                <w:sz w:val="32"/>
                <w:szCs w:val="32"/>
                <w:lang w:val="en-US" w:eastAsia="zh-CN" w:bidi="zh-CN"/>
              </w:rPr>
              <w:t>号：0200002009200234085（行号：102100000208）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144" w:type="dxa"/>
            <w:vMerge w:val="restart"/>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交流问题</w:t>
            </w:r>
          </w:p>
        </w:tc>
        <w:tc>
          <w:tcPr>
            <w:tcW w:w="7856" w:type="dxa"/>
            <w:gridSpan w:val="7"/>
            <w:tcBorders>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single" w:color="000000" w:sz="6"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144" w:type="dxa"/>
            <w:vMerge w:val="continue"/>
            <w:tcBorders>
              <w:top w:val="nil"/>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tc>
        <w:tc>
          <w:tcPr>
            <w:tcW w:w="7856" w:type="dxa"/>
            <w:gridSpan w:val="7"/>
            <w:tcBorders>
              <w:top w:val="single" w:color="000000" w:sz="6" w:space="0"/>
              <w:bottom w:val="thinThickMediumGap" w:color="000000" w:sz="2" w:space="0"/>
            </w:tcBorders>
          </w:tcPr>
          <w:p>
            <w:pPr>
              <w:spacing w:line="500" w:lineRule="exact"/>
              <w:ind w:right="-18" w:rightChars="-8"/>
              <w:jc w:val="both"/>
              <w:rPr>
                <w:rFonts w:hint="eastAsia" w:ascii="仿宋" w:hAnsi="仿宋" w:eastAsia="仿宋" w:cs="宋体"/>
                <w:b w:val="0"/>
                <w:bCs w:val="0"/>
                <w:kern w:val="36"/>
                <w:sz w:val="32"/>
                <w:szCs w:val="3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144" w:type="dxa"/>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备  注</w:t>
            </w:r>
          </w:p>
        </w:tc>
        <w:tc>
          <w:tcPr>
            <w:tcW w:w="5070" w:type="dxa"/>
            <w:gridSpan w:val="4"/>
            <w:tcBorders>
              <w:top w:val="thickThinMediumGap" w:color="000000" w:sz="2" w:space="0"/>
            </w:tcBorders>
          </w:tcPr>
          <w:p>
            <w:pPr>
              <w:spacing w:line="500" w:lineRule="exact"/>
              <w:ind w:right="-18" w:rightChars="-8"/>
              <w:jc w:val="center"/>
              <w:rPr>
                <w:rFonts w:hint="default" w:ascii="仿宋" w:hAnsi="仿宋" w:eastAsia="仿宋" w:cs="宋体"/>
                <w:b w:val="0"/>
                <w:bCs w:val="0"/>
                <w:kern w:val="36"/>
                <w:sz w:val="32"/>
                <w:szCs w:val="32"/>
                <w:lang w:val="en-US" w:eastAsia="zh-CN" w:bidi="zh-CN"/>
              </w:rPr>
            </w:pPr>
            <w:r>
              <w:rPr>
                <w:rFonts w:hint="eastAsia" w:cs="宋体"/>
                <w:b w:val="0"/>
                <w:bCs w:val="0"/>
                <w:kern w:val="36"/>
                <w:sz w:val="32"/>
                <w:szCs w:val="32"/>
                <w:lang w:val="en-US" w:eastAsia="zh-CN" w:bidi="zh-CN"/>
              </w:rPr>
              <w:t>请在</w:t>
            </w:r>
            <w:r>
              <w:rPr>
                <w:rFonts w:hint="eastAsia" w:ascii="仿宋" w:hAnsi="仿宋" w:eastAsia="仿宋" w:cs="宋体"/>
                <w:b w:val="0"/>
                <w:bCs w:val="0"/>
                <w:kern w:val="36"/>
                <w:sz w:val="32"/>
                <w:szCs w:val="32"/>
                <w:lang w:val="en-US" w:eastAsia="zh-CN" w:bidi="zh-CN"/>
              </w:rPr>
              <w:t>报名3日内办理费用，会务组确认到款后即发《参会凭证》</w:t>
            </w:r>
            <w:r>
              <w:rPr>
                <w:rFonts w:hint="eastAsia" w:cs="宋体"/>
                <w:b w:val="0"/>
                <w:bCs w:val="0"/>
                <w:kern w:val="36"/>
                <w:sz w:val="32"/>
                <w:szCs w:val="32"/>
                <w:lang w:val="en-US" w:eastAsia="zh-CN" w:bidi="zh-CN"/>
              </w:rPr>
              <w:t>及详细安排</w:t>
            </w:r>
          </w:p>
        </w:tc>
        <w:tc>
          <w:tcPr>
            <w:tcW w:w="2786" w:type="dxa"/>
            <w:gridSpan w:val="3"/>
            <w:tcBorders>
              <w:top w:val="thickThinMediumGap" w:color="000000" w:sz="2" w:space="0"/>
            </w:tcBorders>
          </w:tcPr>
          <w:p>
            <w:pPr>
              <w:spacing w:line="500" w:lineRule="exact"/>
              <w:ind w:right="-18" w:rightChars="-8"/>
              <w:jc w:val="center"/>
              <w:rPr>
                <w:rFonts w:hint="eastAsia" w:ascii="仿宋" w:hAnsi="仿宋" w:eastAsia="仿宋" w:cs="宋体"/>
                <w:b w:val="0"/>
                <w:bCs w:val="0"/>
                <w:kern w:val="36"/>
                <w:sz w:val="32"/>
                <w:szCs w:val="32"/>
                <w:lang w:val="en-US" w:eastAsia="zh-CN" w:bidi="zh-CN"/>
              </w:rPr>
            </w:pPr>
          </w:p>
          <w:p>
            <w:pPr>
              <w:spacing w:line="500" w:lineRule="exact"/>
              <w:ind w:right="-18" w:rightChars="-8"/>
              <w:jc w:val="center"/>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二〇二三年</w:t>
            </w:r>
            <w:r>
              <w:rPr>
                <w:rFonts w:hint="eastAsia" w:ascii="仿宋" w:hAnsi="仿宋" w:eastAsia="仿宋" w:cs="宋体"/>
                <w:b w:val="0"/>
                <w:bCs w:val="0"/>
                <w:kern w:val="36"/>
                <w:sz w:val="32"/>
                <w:szCs w:val="32"/>
                <w:lang w:val="en-US" w:eastAsia="zh-CN" w:bidi="zh-CN"/>
              </w:rPr>
              <w:tab/>
            </w:r>
            <w:r>
              <w:rPr>
                <w:rFonts w:hint="eastAsia" w:ascii="仿宋" w:hAnsi="仿宋" w:eastAsia="仿宋" w:cs="宋体"/>
                <w:b w:val="0"/>
                <w:bCs w:val="0"/>
                <w:kern w:val="36"/>
                <w:sz w:val="32"/>
                <w:szCs w:val="32"/>
                <w:lang w:val="en-US" w:eastAsia="zh-CN" w:bidi="zh-CN"/>
              </w:rPr>
              <w:t xml:space="preserve"> 月 日</w:t>
            </w:r>
          </w:p>
        </w:tc>
      </w:tr>
    </w:tbl>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1.此表可复制，*部分为必填项，汇总名单后发送至会务组；</w:t>
      </w:r>
    </w:p>
    <w:p>
      <w:pPr>
        <w:spacing w:line="500" w:lineRule="exact"/>
        <w:ind w:right="-18" w:rightChars="-8"/>
        <w:jc w:val="both"/>
        <w:rPr>
          <w:rFonts w:hint="eastAsia" w:ascii="仿宋" w:hAnsi="仿宋" w:eastAsia="仿宋" w:cs="宋体"/>
          <w:b w:val="0"/>
          <w:bCs w:val="0"/>
          <w:kern w:val="36"/>
          <w:sz w:val="32"/>
          <w:szCs w:val="32"/>
          <w:lang w:val="en-US" w:eastAsia="zh-CN" w:bidi="zh-CN"/>
        </w:rPr>
      </w:pPr>
      <w:r>
        <w:rPr>
          <w:rFonts w:hint="eastAsia" w:ascii="仿宋" w:hAnsi="仿宋" w:eastAsia="仿宋" w:cs="宋体"/>
          <w:b w:val="0"/>
          <w:bCs w:val="0"/>
          <w:kern w:val="36"/>
          <w:sz w:val="32"/>
          <w:szCs w:val="32"/>
          <w:lang w:val="en-US" w:eastAsia="zh-CN" w:bidi="zh-CN"/>
        </w:rPr>
        <w:t>2.因文件页数和格式需要，内容未按照公文格式排版，敬请谅解。</w:t>
      </w:r>
    </w:p>
    <w:p>
      <w:pPr>
        <w:spacing w:line="500" w:lineRule="exact"/>
        <w:ind w:right="-18" w:rightChars="-8"/>
        <w:jc w:val="both"/>
      </w:pPr>
      <w:r>
        <w:rPr>
          <w:rFonts w:hint="eastAsia" w:cs="宋体"/>
          <w:b w:val="0"/>
          <w:bCs w:val="0"/>
          <w:kern w:val="36"/>
          <w:sz w:val="32"/>
          <w:szCs w:val="32"/>
          <w:lang w:val="en-US" w:eastAsia="zh-CN" w:bidi="zh-CN"/>
        </w:rPr>
        <w:t>3</w:t>
      </w:r>
      <w:r>
        <w:rPr>
          <w:rFonts w:hint="eastAsia" w:ascii="仿宋" w:hAnsi="仿宋" w:eastAsia="仿宋" w:cs="宋体"/>
          <w:b w:val="0"/>
          <w:bCs w:val="0"/>
          <w:kern w:val="36"/>
          <w:sz w:val="32"/>
          <w:szCs w:val="32"/>
          <w:lang w:val="en-US" w:eastAsia="zh-CN" w:bidi="zh-CN"/>
        </w:rPr>
        <w:t xml:space="preserve">.联系人: </w:t>
      </w:r>
      <w:r>
        <w:rPr>
          <w:rFonts w:hint="eastAsia" w:cs="宋体"/>
          <w:b w:val="0"/>
          <w:bCs w:val="0"/>
          <w:kern w:val="36"/>
          <w:sz w:val="32"/>
          <w:szCs w:val="32"/>
          <w:lang w:val="en-US" w:eastAsia="zh-CN" w:bidi="zh-CN"/>
        </w:rPr>
        <w:t>聂老师18211071700</w:t>
      </w:r>
      <w:bookmarkStart w:id="0" w:name="_GoBack"/>
      <w:bookmarkEnd w:id="0"/>
      <w:r>
        <w:rPr>
          <w:rFonts w:hint="eastAsia" w:ascii="仿宋" w:hAnsi="仿宋" w:eastAsia="仿宋" w:cs="宋体"/>
          <w:b w:val="0"/>
          <w:bCs w:val="0"/>
          <w:kern w:val="36"/>
          <w:sz w:val="32"/>
          <w:szCs w:val="32"/>
          <w:lang w:val="en-US" w:eastAsia="zh-CN" w:bidi="zh-CN"/>
        </w:rPr>
        <w:t xml:space="preserve"> （微信同步)  </w:t>
      </w:r>
    </w:p>
    <w:sectPr>
      <w:footerReference r:id="rId8" w:type="default"/>
      <w:headerReference r:id="rId7" w:type="even"/>
      <w:footerReference r:id="rId9" w:type="even"/>
      <w:pgSz w:w="11910" w:h="16840"/>
      <w:pgMar w:top="1440" w:right="1080" w:bottom="1440" w:left="108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Yg2gj">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HrPLLAQAAkwMAAA4AAABkcnMvZTJvRG9jLnhtbK1TS27bMBDdF+gd&#10;CO5ryUbROILlIICRokCRBkhzAJqiLAL8YYa25B6gvUFX3XTfc/kcHerjBMkmi2yoGQ755r3H0eqq&#10;s4YdFKD2ruTzWc6ZctJX2u1K/vD95sOSM4zCVcJ4p0p+VMiv1u/frdpQqIVvvKkUMAJxWLSh5E2M&#10;ocgylI2yAmc+KEfF2oMVkVLYZRWIltCtyRZ5/ilrPVQBvFSItLsZinxEhNcA+rrWUm283Fvl4oAK&#10;yohIkrDRAfm6Z1vXSsZvdY0qMlNyUhr7lZpQvE1rtl6JYgciNFqOFMRrKDzTZIV21PQMtRFRsD3o&#10;F1BWS/Do6ziT3maDkN4RUjHPn3lz34igei1kNYaz6fh2sPL2cAdMVyX/mF9ecOaEpTc//f51+vPv&#10;9Pcnm18mi9qABZ28D3cwZkhh0tvVYNOXlLCut/V4tlV1kUnanC8Xy2VOjkuqTQnhZI/XA2D8rLxl&#10;KSg50Lv1dorDV4zD0elI6mZcWp2/0cYM1bSTJZoDsRTFbtuNbLe+OpJMmnoCbzz84KylNy+5oxHn&#10;zHxxZGkajymAKdhOgXCSLpZ84IXhe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Dx6zyywEAAJMDAAAOAAAAAAAAAAEAIAAAAB8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7</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bgjvJAQAAk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nZuCO8kBAACSAwAADgAAAAAAAAABACAAAAAfAQAAZHJzL2Uyb0Rv&#10;Yy54bWxQSwUGAAAAAAYABgBZAQAAW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trackedChange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33DD4E7D"/>
    <w:rsid w:val="000C01D0"/>
    <w:rsid w:val="00AD1C09"/>
    <w:rsid w:val="00B25554"/>
    <w:rsid w:val="00B759CA"/>
    <w:rsid w:val="00BC6276"/>
    <w:rsid w:val="00C2229B"/>
    <w:rsid w:val="00E22BDD"/>
    <w:rsid w:val="00FB61E1"/>
    <w:rsid w:val="017E0662"/>
    <w:rsid w:val="027D47DE"/>
    <w:rsid w:val="02B2655F"/>
    <w:rsid w:val="02DE5940"/>
    <w:rsid w:val="038325D2"/>
    <w:rsid w:val="03BB7FBE"/>
    <w:rsid w:val="043B5BAC"/>
    <w:rsid w:val="04974587"/>
    <w:rsid w:val="04A942BA"/>
    <w:rsid w:val="05384B6E"/>
    <w:rsid w:val="056D4804"/>
    <w:rsid w:val="06606FF0"/>
    <w:rsid w:val="072E6CF9"/>
    <w:rsid w:val="07416AAB"/>
    <w:rsid w:val="07CA07CF"/>
    <w:rsid w:val="080F6B2A"/>
    <w:rsid w:val="08726C17"/>
    <w:rsid w:val="09204AAC"/>
    <w:rsid w:val="09513051"/>
    <w:rsid w:val="0A717628"/>
    <w:rsid w:val="0B220614"/>
    <w:rsid w:val="0B6158EF"/>
    <w:rsid w:val="0BC35C62"/>
    <w:rsid w:val="0C3A01F0"/>
    <w:rsid w:val="0C403756"/>
    <w:rsid w:val="0D8D6BC0"/>
    <w:rsid w:val="0DA10224"/>
    <w:rsid w:val="0E1A485E"/>
    <w:rsid w:val="0EE7435D"/>
    <w:rsid w:val="0EF27F74"/>
    <w:rsid w:val="10D87041"/>
    <w:rsid w:val="12996E7D"/>
    <w:rsid w:val="13840754"/>
    <w:rsid w:val="13AB0776"/>
    <w:rsid w:val="16506F1B"/>
    <w:rsid w:val="18852932"/>
    <w:rsid w:val="197467ED"/>
    <w:rsid w:val="1A3379C9"/>
    <w:rsid w:val="1A396EB0"/>
    <w:rsid w:val="1B530684"/>
    <w:rsid w:val="1D240EAA"/>
    <w:rsid w:val="1D374BF6"/>
    <w:rsid w:val="1D7C371E"/>
    <w:rsid w:val="1D90796E"/>
    <w:rsid w:val="1DA13929"/>
    <w:rsid w:val="1E0565AE"/>
    <w:rsid w:val="1E1660C5"/>
    <w:rsid w:val="1E330AD5"/>
    <w:rsid w:val="1F5741F4"/>
    <w:rsid w:val="1FB21E1D"/>
    <w:rsid w:val="201900EE"/>
    <w:rsid w:val="20B43452"/>
    <w:rsid w:val="20CD02FA"/>
    <w:rsid w:val="20D36967"/>
    <w:rsid w:val="21137950"/>
    <w:rsid w:val="21B038E3"/>
    <w:rsid w:val="21D1386E"/>
    <w:rsid w:val="23940A69"/>
    <w:rsid w:val="23D305B4"/>
    <w:rsid w:val="241260A6"/>
    <w:rsid w:val="24782F57"/>
    <w:rsid w:val="26DD5698"/>
    <w:rsid w:val="272E26D1"/>
    <w:rsid w:val="27D74B17"/>
    <w:rsid w:val="28CA391A"/>
    <w:rsid w:val="28CE1F5F"/>
    <w:rsid w:val="2A74216C"/>
    <w:rsid w:val="2AA55A6F"/>
    <w:rsid w:val="2C472487"/>
    <w:rsid w:val="2D611067"/>
    <w:rsid w:val="2D8B116A"/>
    <w:rsid w:val="2D8D6A47"/>
    <w:rsid w:val="2EAA4211"/>
    <w:rsid w:val="2EF70C7B"/>
    <w:rsid w:val="2F725004"/>
    <w:rsid w:val="2F9B0B20"/>
    <w:rsid w:val="2FAA093E"/>
    <w:rsid w:val="30635531"/>
    <w:rsid w:val="317E2405"/>
    <w:rsid w:val="31F2254D"/>
    <w:rsid w:val="32613E85"/>
    <w:rsid w:val="33DA5B8F"/>
    <w:rsid w:val="33DD4E7D"/>
    <w:rsid w:val="33FD049C"/>
    <w:rsid w:val="34EF0FD9"/>
    <w:rsid w:val="34F97416"/>
    <w:rsid w:val="35173A10"/>
    <w:rsid w:val="355C2AFF"/>
    <w:rsid w:val="359B0108"/>
    <w:rsid w:val="35C44201"/>
    <w:rsid w:val="36C73FA8"/>
    <w:rsid w:val="36D554E4"/>
    <w:rsid w:val="36F3408D"/>
    <w:rsid w:val="370F76FD"/>
    <w:rsid w:val="379876F3"/>
    <w:rsid w:val="37F20C2D"/>
    <w:rsid w:val="37F46EEC"/>
    <w:rsid w:val="38112B16"/>
    <w:rsid w:val="38914E80"/>
    <w:rsid w:val="39084327"/>
    <w:rsid w:val="39BE2B1C"/>
    <w:rsid w:val="3A575643"/>
    <w:rsid w:val="3ADC16CD"/>
    <w:rsid w:val="3B7177DB"/>
    <w:rsid w:val="3D012453"/>
    <w:rsid w:val="41263963"/>
    <w:rsid w:val="41383D5E"/>
    <w:rsid w:val="41D61543"/>
    <w:rsid w:val="41DE664A"/>
    <w:rsid w:val="43511CC6"/>
    <w:rsid w:val="4396542E"/>
    <w:rsid w:val="43E75BA3"/>
    <w:rsid w:val="43F13A06"/>
    <w:rsid w:val="440326ED"/>
    <w:rsid w:val="44D87987"/>
    <w:rsid w:val="44DF4BB3"/>
    <w:rsid w:val="44E92584"/>
    <w:rsid w:val="45105EDB"/>
    <w:rsid w:val="46A206C5"/>
    <w:rsid w:val="46A84162"/>
    <w:rsid w:val="46FE3D34"/>
    <w:rsid w:val="476A5E00"/>
    <w:rsid w:val="47B76A64"/>
    <w:rsid w:val="483671E0"/>
    <w:rsid w:val="496515BB"/>
    <w:rsid w:val="49B52AF6"/>
    <w:rsid w:val="4A414162"/>
    <w:rsid w:val="4A7B537E"/>
    <w:rsid w:val="4AEE1681"/>
    <w:rsid w:val="4B1A57F6"/>
    <w:rsid w:val="4B400D0A"/>
    <w:rsid w:val="4B55797D"/>
    <w:rsid w:val="4BEF5EB3"/>
    <w:rsid w:val="4C0A69B9"/>
    <w:rsid w:val="4C194E4E"/>
    <w:rsid w:val="4C3457E4"/>
    <w:rsid w:val="4C367508"/>
    <w:rsid w:val="4D197D37"/>
    <w:rsid w:val="4D1D44CA"/>
    <w:rsid w:val="4D497768"/>
    <w:rsid w:val="4FCB3D0E"/>
    <w:rsid w:val="500810E2"/>
    <w:rsid w:val="508D3403"/>
    <w:rsid w:val="51427A2B"/>
    <w:rsid w:val="52741B31"/>
    <w:rsid w:val="52A17B66"/>
    <w:rsid w:val="53C2401E"/>
    <w:rsid w:val="54655803"/>
    <w:rsid w:val="551408A9"/>
    <w:rsid w:val="551B14A0"/>
    <w:rsid w:val="55213990"/>
    <w:rsid w:val="55356D0B"/>
    <w:rsid w:val="557A0C4C"/>
    <w:rsid w:val="560E067C"/>
    <w:rsid w:val="56486A5C"/>
    <w:rsid w:val="56F00000"/>
    <w:rsid w:val="57B222A2"/>
    <w:rsid w:val="581E21C7"/>
    <w:rsid w:val="5862741A"/>
    <w:rsid w:val="58737B77"/>
    <w:rsid w:val="58F67150"/>
    <w:rsid w:val="59976F7F"/>
    <w:rsid w:val="59F07F5A"/>
    <w:rsid w:val="5AFB12C2"/>
    <w:rsid w:val="5B6F3E81"/>
    <w:rsid w:val="5B765E19"/>
    <w:rsid w:val="5BC07095"/>
    <w:rsid w:val="5BD91F04"/>
    <w:rsid w:val="5BE45862"/>
    <w:rsid w:val="5C0E3DB9"/>
    <w:rsid w:val="5C24287E"/>
    <w:rsid w:val="5CA827D3"/>
    <w:rsid w:val="5DAF21EE"/>
    <w:rsid w:val="5F7563E8"/>
    <w:rsid w:val="5F7F1015"/>
    <w:rsid w:val="5FFB4B3F"/>
    <w:rsid w:val="60DA0BF8"/>
    <w:rsid w:val="61CB686F"/>
    <w:rsid w:val="62B8011F"/>
    <w:rsid w:val="62FB30A8"/>
    <w:rsid w:val="634E318A"/>
    <w:rsid w:val="63C11BFC"/>
    <w:rsid w:val="63FA10A9"/>
    <w:rsid w:val="641D204C"/>
    <w:rsid w:val="6459506F"/>
    <w:rsid w:val="646723EC"/>
    <w:rsid w:val="64E224D4"/>
    <w:rsid w:val="652341F0"/>
    <w:rsid w:val="65240C07"/>
    <w:rsid w:val="652B7A04"/>
    <w:rsid w:val="652E0A4C"/>
    <w:rsid w:val="654523B9"/>
    <w:rsid w:val="65905D2A"/>
    <w:rsid w:val="65D33A39"/>
    <w:rsid w:val="666D043F"/>
    <w:rsid w:val="674C7A2E"/>
    <w:rsid w:val="675131ED"/>
    <w:rsid w:val="67B93FE9"/>
    <w:rsid w:val="685B0E06"/>
    <w:rsid w:val="686A1CDE"/>
    <w:rsid w:val="68957470"/>
    <w:rsid w:val="68F22857"/>
    <w:rsid w:val="698931BC"/>
    <w:rsid w:val="69E93C5A"/>
    <w:rsid w:val="6B9D4659"/>
    <w:rsid w:val="6BCB7ABB"/>
    <w:rsid w:val="6BF518CF"/>
    <w:rsid w:val="6C6A3CC3"/>
    <w:rsid w:val="6C9D4794"/>
    <w:rsid w:val="6CB24254"/>
    <w:rsid w:val="6D2A3425"/>
    <w:rsid w:val="6D395272"/>
    <w:rsid w:val="6D605FE2"/>
    <w:rsid w:val="6E5E6304"/>
    <w:rsid w:val="6E846DF0"/>
    <w:rsid w:val="6FB22D40"/>
    <w:rsid w:val="70401D6A"/>
    <w:rsid w:val="717B788E"/>
    <w:rsid w:val="720F447A"/>
    <w:rsid w:val="73202FAC"/>
    <w:rsid w:val="74FD4A5E"/>
    <w:rsid w:val="77603EAD"/>
    <w:rsid w:val="78902026"/>
    <w:rsid w:val="78F9378E"/>
    <w:rsid w:val="795A002E"/>
    <w:rsid w:val="79C714B1"/>
    <w:rsid w:val="79E306C6"/>
    <w:rsid w:val="7B0A6B2C"/>
    <w:rsid w:val="7B2D655F"/>
    <w:rsid w:val="7C66113B"/>
    <w:rsid w:val="7C9932BE"/>
    <w:rsid w:val="7CD460A4"/>
    <w:rsid w:val="7CD946EF"/>
    <w:rsid w:val="7D734C4B"/>
    <w:rsid w:val="7E2B6198"/>
    <w:rsid w:val="7E725B75"/>
    <w:rsid w:val="7ECF1219"/>
    <w:rsid w:val="7F15237C"/>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5">
    <w:name w:val="heading 1"/>
    <w:basedOn w:val="1"/>
    <w:next w:val="1"/>
    <w:qFormat/>
    <w:uiPriority w:val="1"/>
    <w:pPr>
      <w:spacing w:line="346" w:lineRule="exact"/>
      <w:ind w:left="100"/>
      <w:outlineLvl w:val="0"/>
    </w:pPr>
    <w:rPr>
      <w:rFonts w:ascii="宋体" w:hAnsi="宋体" w:eastAsia="宋体" w:cs="宋体"/>
      <w:b/>
      <w:bCs/>
      <w:sz w:val="32"/>
      <w:szCs w:val="32"/>
    </w:rPr>
  </w:style>
  <w:style w:type="paragraph" w:styleId="6">
    <w:name w:val="heading 2"/>
    <w:basedOn w:val="1"/>
    <w:next w:val="1"/>
    <w:qFormat/>
    <w:uiPriority w:val="1"/>
    <w:pPr>
      <w:spacing w:line="320" w:lineRule="exact"/>
      <w:ind w:left="380"/>
      <w:outlineLvl w:val="1"/>
    </w:pPr>
    <w:rPr>
      <w:rFonts w:ascii="宋体" w:hAnsi="宋体" w:eastAsia="宋体" w:cs="宋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spacing w:line="360" w:lineRule="auto"/>
      <w:ind w:left="176" w:firstLine="420"/>
    </w:pPr>
    <w:rPr>
      <w:rFonts w:ascii="仿宋" w:hAnsi="Times New Roman" w:eastAsia="仿宋"/>
      <w:kern w:val="2"/>
      <w:szCs w:val="24"/>
    </w:rPr>
  </w:style>
  <w:style w:type="paragraph" w:styleId="3">
    <w:name w:val="Body Text Indent"/>
    <w:basedOn w:val="1"/>
    <w:next w:val="4"/>
    <w:qFormat/>
    <w:uiPriority w:val="0"/>
    <w:pPr>
      <w:ind w:firstLine="422" w:firstLineChars="200"/>
    </w:pPr>
    <w:rPr>
      <w:rFonts w:ascii="HYg2gj" w:eastAsia="HYg2gj"/>
      <w:b/>
      <w:bCs/>
      <w:sz w:val="20"/>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w:basedOn w:val="1"/>
    <w:qFormat/>
    <w:uiPriority w:val="1"/>
    <w:pPr>
      <w:spacing w:line="320" w:lineRule="exact"/>
      <w:ind w:left="942"/>
    </w:pPr>
    <w:rPr>
      <w:sz w:val="28"/>
      <w:szCs w:val="28"/>
    </w:rPr>
  </w:style>
  <w:style w:type="paragraph" w:styleId="8">
    <w:name w:val="footer"/>
    <w:basedOn w:val="1"/>
    <w:qFormat/>
    <w:uiPriority w:val="0"/>
    <w:pPr>
      <w:tabs>
        <w:tab w:val="center" w:pos="4153"/>
        <w:tab w:val="right" w:pos="8306"/>
      </w:tabs>
      <w:snapToGrid w:val="0"/>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3374</Words>
  <Characters>3635</Characters>
  <Lines>19</Lines>
  <Paragraphs>5</Paragraphs>
  <TotalTime>3</TotalTime>
  <ScaleCrop>false</ScaleCrop>
  <LinksUpToDate>false</LinksUpToDate>
  <CharactersWithSpaces>3791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2023-04-04T03:36:00Z</dcterms:created>
  <dc:creator>在路上。</dc:creator>
  <cp:lastModifiedBy>聂红军</cp:lastModifiedBy>
  <dcterms:modified xsi:type="dcterms:W3CDTF">2023-08-21T01:12:49Z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BA03D60E04F94D70A31548A3ECCB5235_13</vt:lpwstr>
  </property>
</Properties>
</file>