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40" w:lineRule="auto"/>
        <w:textAlignment w:val="center"/>
        <w:rPr>
          <w:rFonts w:hint="eastAsia" w:eastAsia="宋体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before="156" w:line="219" w:lineRule="auto"/>
        <w:jc w:val="center"/>
        <w:textAlignment w:val="auto"/>
        <w:rPr>
          <w:rFonts w:hint="eastAsia" w:ascii="宋体" w:hAnsi="宋体" w:eastAsia="宋体" w:cs="宋体"/>
          <w:snapToGrid/>
          <w:color w:val="FF0000"/>
          <w:spacing w:val="-36"/>
          <w:kern w:val="2"/>
          <w:sz w:val="79"/>
          <w:szCs w:val="79"/>
          <w:lang w:val="en-US" w:eastAsia="zh-CN"/>
        </w:rPr>
      </w:pPr>
      <w:r>
        <w:rPr>
          <w:rFonts w:hint="eastAsia" w:ascii="宋体" w:hAnsi="宋体" w:eastAsia="宋体" w:cs="宋体"/>
          <w:snapToGrid/>
          <w:color w:val="FF0000"/>
          <w:spacing w:val="-36"/>
          <w:kern w:val="2"/>
          <w:sz w:val="79"/>
          <w:szCs w:val="79"/>
          <w:lang w:val="en-US" w:eastAsia="zh-CN"/>
        </w:rPr>
        <w:t>中 建 科 信 集 团 文 件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黑体" w:hAnsi="黑体" w:eastAsia="黑体" w:cs="黑体"/>
          <w:b/>
          <w:bCs/>
          <w:color w:val="FF0000"/>
          <w:w w:val="70"/>
          <w:kern w:val="0"/>
          <w:sz w:val="112"/>
          <w:szCs w:val="112"/>
          <w:lang w:val="en-US" w:eastAsia="zh-CN"/>
        </w:rPr>
        <w:t xml:space="preserve">  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中建培</w:t>
      </w:r>
      <w:r>
        <w:rPr>
          <w:rFonts w:hint="eastAsia" w:ascii="宋体" w:hAnsi="宋体" w:cs="宋体"/>
          <w:sz w:val="30"/>
          <w:szCs w:val="30"/>
        </w:rPr>
        <w:t>[202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sz w:val="30"/>
          <w:szCs w:val="30"/>
        </w:rPr>
        <w:t>]</w:t>
      </w:r>
      <w:r>
        <w:rPr>
          <w:rFonts w:hint="eastAsia" w:cs="宋体"/>
          <w:sz w:val="30"/>
          <w:szCs w:val="30"/>
          <w:lang w:val="en-US" w:eastAsia="zh-CN"/>
        </w:rPr>
        <w:t>17号</w:t>
      </w:r>
    </w:p>
    <w:p>
      <w:pPr>
        <w:spacing w:before="36" w:line="60" w:lineRule="exact"/>
        <w:textAlignment w:val="center"/>
      </w:pPr>
      <w:r>
        <w:drawing>
          <wp:inline distT="0" distB="0" distL="114300" distR="114300">
            <wp:extent cx="5664835" cy="73660"/>
            <wp:effectExtent l="0" t="0" r="12065" b="254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4835" cy="7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12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Times New Roman"/>
          <w:snapToGrid/>
          <w:kern w:val="2"/>
          <w:sz w:val="36"/>
          <w:szCs w:val="36"/>
        </w:rPr>
      </w:pPr>
      <w:r>
        <w:rPr>
          <w:rFonts w:hint="eastAsia" w:ascii="黑体" w:hAnsi="黑体" w:eastAsia="黑体" w:cs="Times New Roman"/>
          <w:snapToGrid/>
          <w:kern w:val="2"/>
          <w:sz w:val="36"/>
          <w:szCs w:val="36"/>
          <w:lang w:val="en-US" w:eastAsia="zh-CN"/>
        </w:rPr>
        <w:t>关于举办“市</w:t>
      </w:r>
      <w:r>
        <w:rPr>
          <w:rFonts w:hint="eastAsia" w:ascii="黑体" w:hAnsi="黑体" w:eastAsia="黑体" w:cs="Times New Roman"/>
          <w:snapToGrid/>
          <w:kern w:val="2"/>
          <w:sz w:val="36"/>
          <w:szCs w:val="36"/>
        </w:rPr>
        <w:t>县</w:t>
      </w:r>
      <w:r>
        <w:rPr>
          <w:rFonts w:hint="eastAsia" w:ascii="黑体" w:hAnsi="黑体" w:eastAsia="黑体" w:cs="Times New Roman"/>
          <w:snapToGrid/>
          <w:kern w:val="2"/>
          <w:sz w:val="36"/>
          <w:szCs w:val="36"/>
          <w:lang w:eastAsia="zh-CN"/>
        </w:rPr>
        <w:t>区</w:t>
      </w:r>
      <w:r>
        <w:rPr>
          <w:rFonts w:hint="eastAsia" w:ascii="黑体" w:hAnsi="黑体" w:eastAsia="黑体" w:cs="Times New Roman"/>
          <w:snapToGrid/>
          <w:kern w:val="2"/>
          <w:sz w:val="36"/>
          <w:szCs w:val="36"/>
        </w:rPr>
        <w:t>级国有企业改革与管理创新培训班(专题班)——深化新一轮国企改革行动举措”的通知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snapToGrid/>
          <w:kern w:val="2"/>
          <w:sz w:val="30"/>
          <w:szCs w:val="30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snapToGrid/>
          <w:kern w:val="2"/>
          <w:sz w:val="30"/>
          <w:szCs w:val="30"/>
        </w:rPr>
        <w:t>国企改革三年行动以来，各地投融资平台公司全面推动改革重组，地方国资国企进一步聚焦主责主业、做实做强实业，各地陆续搭建“1+N”、“多+N”的国有企业顶层架构体系，并在完善现代企业制度、健全市场化经营机制等改革重点领域取得不断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snapToGrid/>
          <w:kern w:val="2"/>
          <w:sz w:val="30"/>
          <w:szCs w:val="30"/>
        </w:rPr>
        <w:t>与此同时，受经济环境、政策背景和体制机制等多重因素影响，地方投融资平台公司在市场化改革发展中依然存在重组整合不充分、债务负担较重、集团化管理体系不健全、市场化经营业务较少、创新性体制机制建设不足、部分改革举措落地困难等问题。尤其是区县级国有企业，在资产规模、信用评级、经营收入、盈利能力等方面规模小、空间小，人才队伍、体制机制、企业管理等基础更加薄弱。企业改革过程中大量瓶颈性问题亟待破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snapToGrid/>
          <w:kern w:val="2"/>
          <w:sz w:val="30"/>
          <w:szCs w:val="30"/>
        </w:rPr>
        <w:t>从长期来看，紧紧围绕国企改革三年行动重要举措，进一步深化国企改革行动，全面深入做好行业和企业分析，采取有针对性、可操作性的措施，引导企业多做一些补短板、强弱项、利长远的工作，加大治亏扭亏力度，推动区县级国有企业提质增效、做优做强，构建支持地方发展的核心动力，是未来几年地方政府和国企监管部门工作的重要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snapToGrid/>
          <w:kern w:val="2"/>
          <w:sz w:val="30"/>
          <w:szCs w:val="30"/>
        </w:rPr>
        <w:t>为帮助地方国有企业、平台公司精准把握新一轮国企改革方向和政策要点，学习其他地市区县国资国企改革先进经验，切实推动各项国企改革工作的落地实施，北京中建科信管理咨询集团有限公司特举办 “</w:t>
      </w:r>
      <w:r>
        <w:rPr>
          <w:rFonts w:hint="eastAsia" w:ascii="仿宋" w:hAnsi="仿宋" w:eastAsia="仿宋" w:cs="Times New Roman"/>
          <w:snapToGrid/>
          <w:kern w:val="2"/>
          <w:sz w:val="30"/>
          <w:szCs w:val="30"/>
          <w:lang w:eastAsia="zh-CN"/>
        </w:rPr>
        <w:t>市</w:t>
      </w:r>
      <w:r>
        <w:rPr>
          <w:rFonts w:hint="eastAsia" w:ascii="仿宋" w:hAnsi="仿宋" w:eastAsia="仿宋" w:cs="Times New Roman"/>
          <w:snapToGrid/>
          <w:kern w:val="2"/>
          <w:sz w:val="30"/>
          <w:szCs w:val="30"/>
        </w:rPr>
        <w:t>县</w:t>
      </w:r>
      <w:r>
        <w:rPr>
          <w:rFonts w:hint="eastAsia" w:ascii="仿宋" w:hAnsi="仿宋" w:eastAsia="仿宋" w:cs="Times New Roman"/>
          <w:snapToGrid/>
          <w:kern w:val="2"/>
          <w:sz w:val="30"/>
          <w:szCs w:val="30"/>
          <w:lang w:eastAsia="zh-CN"/>
        </w:rPr>
        <w:t>区</w:t>
      </w:r>
      <w:r>
        <w:rPr>
          <w:rFonts w:hint="eastAsia" w:ascii="仿宋" w:hAnsi="仿宋" w:eastAsia="仿宋" w:cs="Times New Roman"/>
          <w:snapToGrid/>
          <w:kern w:val="2"/>
          <w:sz w:val="30"/>
          <w:szCs w:val="30"/>
        </w:rPr>
        <w:t>级国有企业改革与管理创新培训班(专题班)——深化新一轮国企改革行动举措高级研修班”。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snapToGrid/>
          <w:kern w:val="2"/>
          <w:sz w:val="30"/>
          <w:szCs w:val="30"/>
        </w:rPr>
        <w:t>请各单位根据需求积极派员参加，有关事项详见附件。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snapToGrid/>
          <w:kern w:val="2"/>
          <w:sz w:val="30"/>
          <w:szCs w:val="30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snapToGrid/>
          <w:kern w:val="2"/>
          <w:sz w:val="30"/>
          <w:szCs w:val="30"/>
        </w:rPr>
        <w:t>附件：1</w:t>
      </w:r>
      <w:r>
        <w:rPr>
          <w:rFonts w:hint="eastAsia" w:ascii="仿宋" w:hAnsi="仿宋" w:eastAsia="仿宋" w:cs="Times New Roman"/>
          <w:snapToGrid/>
          <w:kern w:val="2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Times New Roman"/>
          <w:snapToGrid/>
          <w:kern w:val="2"/>
          <w:sz w:val="30"/>
          <w:szCs w:val="30"/>
        </w:rPr>
        <w:t>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00" w:firstLineChars="500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snapToGrid/>
          <w:kern w:val="2"/>
          <w:sz w:val="30"/>
          <w:szCs w:val="30"/>
        </w:rPr>
        <w:t>2. 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00" w:firstLineChars="500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snapToGrid/>
          <w:kern w:val="2"/>
          <w:sz w:val="30"/>
          <w:szCs w:val="30"/>
        </w:rPr>
        <w:t>3.报名回</w:t>
      </w:r>
      <w:r>
        <w:rPr>
          <w:rFonts w:hint="eastAsia" w:ascii="仿宋" w:hAnsi="仿宋" w:eastAsia="仿宋"/>
          <w:sz w:val="30"/>
          <w:szCs w:val="30"/>
        </w:rPr>
        <w:t>执表</w:t>
      </w:r>
    </w:p>
    <w:p>
      <w:pPr>
        <w:pStyle w:val="2"/>
        <w:rPr>
          <w:rFonts w:hint="eastAsia" w:hAnsi="仿宋" w:cs="仿宋"/>
          <w:spacing w:val="27"/>
          <w:sz w:val="30"/>
          <w:szCs w:val="30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149860</wp:posOffset>
            </wp:positionV>
            <wp:extent cx="2190750" cy="2187575"/>
            <wp:effectExtent l="0" t="0" r="0" b="0"/>
            <wp:wrapNone/>
            <wp:docPr id="2" name="图片 2" descr="中建科信集团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建科信集团（无背景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hAnsi="仿宋" w:cs="仿宋"/>
          <w:spacing w:val="27"/>
          <w:sz w:val="30"/>
          <w:szCs w:val="30"/>
          <w:lang w:val="en-US" w:eastAsia="zh-CN"/>
        </w:rPr>
        <w:t xml:space="preserve">                  </w:t>
      </w:r>
    </w:p>
    <w:p>
      <w:pPr>
        <w:pStyle w:val="2"/>
        <w:rPr>
          <w:rFonts w:hint="eastAsia" w:hAnsi="仿宋" w:cs="仿宋"/>
          <w:spacing w:val="27"/>
          <w:sz w:val="30"/>
          <w:szCs w:val="30"/>
          <w:lang w:val="en-US" w:eastAsia="zh-CN"/>
        </w:rPr>
      </w:pPr>
      <w:r>
        <w:rPr>
          <w:rFonts w:hint="eastAsia" w:hAnsi="仿宋" w:cs="仿宋"/>
          <w:spacing w:val="27"/>
          <w:sz w:val="30"/>
          <w:szCs w:val="30"/>
          <w:lang w:val="en-US" w:eastAsia="zh-CN"/>
        </w:rPr>
        <w:t xml:space="preserve">    </w:t>
      </w:r>
    </w:p>
    <w:p>
      <w:pPr>
        <w:rPr>
          <w:rFonts w:hint="eastAsia" w:hAnsi="仿宋" w:cs="仿宋"/>
          <w:spacing w:val="27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jc w:val="both"/>
        <w:textAlignment w:val="auto"/>
        <w:rPr>
          <w:rFonts w:hint="default" w:ascii="仿宋" w:hAnsi="仿宋" w:eastAsia="仿宋" w:cs="Times New Roman"/>
          <w:snapToGrid/>
          <w:kern w:val="2"/>
          <w:sz w:val="30"/>
          <w:szCs w:val="30"/>
          <w:lang w:val="en-US" w:eastAsia="zh-CN"/>
        </w:rPr>
      </w:pPr>
      <w:r>
        <w:rPr>
          <w:rFonts w:hint="eastAsia" w:hAnsi="仿宋" w:cs="仿宋"/>
          <w:spacing w:val="27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Times New Roman"/>
          <w:snapToGrid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napToGrid/>
          <w:kern w:val="2"/>
          <w:sz w:val="30"/>
          <w:szCs w:val="30"/>
        </w:rPr>
        <w:t>北京中建科信管理咨询集团有限公司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jc w:val="both"/>
        <w:textAlignment w:val="auto"/>
        <w:rPr>
          <w:rFonts w:hint="default" w:ascii="仿宋" w:hAnsi="仿宋" w:eastAsia="仿宋" w:cs="Times New Roman"/>
          <w:snapToGrid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napToGrid/>
          <w:kern w:val="2"/>
          <w:sz w:val="30"/>
          <w:szCs w:val="30"/>
          <w:lang w:val="en-US" w:eastAsia="zh-CN"/>
        </w:rPr>
        <w:t xml:space="preserve">                                    2023年 8月 8日</w:t>
      </w:r>
    </w:p>
    <w:p>
      <w:pPr>
        <w:widowControl w:val="0"/>
        <w:kinsoku/>
        <w:autoSpaceDE/>
        <w:autoSpaceDN/>
        <w:adjustRightInd/>
        <w:snapToGrid w:val="0"/>
        <w:spacing w:line="600" w:lineRule="exact"/>
        <w:jc w:val="both"/>
        <w:textAlignment w:val="auto"/>
        <w:rPr>
          <w:rFonts w:ascii="仿宋" w:hAnsi="仿宋" w:eastAsia="仿宋" w:cs="宋体"/>
          <w:b/>
          <w:bCs/>
          <w:snapToGrid/>
          <w:kern w:val="2"/>
          <w:sz w:val="30"/>
          <w:szCs w:val="30"/>
        </w:rPr>
      </w:pPr>
    </w:p>
    <w:p>
      <w:pPr>
        <w:widowControl w:val="0"/>
        <w:kinsoku/>
        <w:autoSpaceDE/>
        <w:autoSpaceDN/>
        <w:adjustRightInd/>
        <w:snapToGrid w:val="0"/>
        <w:spacing w:line="600" w:lineRule="exact"/>
        <w:jc w:val="both"/>
        <w:textAlignment w:val="auto"/>
        <w:rPr>
          <w:rFonts w:ascii="仿宋" w:hAnsi="仿宋" w:eastAsia="仿宋" w:cs="宋体"/>
          <w:b/>
          <w:bCs/>
          <w:snapToGrid/>
          <w:kern w:val="2"/>
          <w:sz w:val="30"/>
          <w:szCs w:val="30"/>
        </w:rPr>
      </w:pPr>
    </w:p>
    <w:p>
      <w:pPr>
        <w:widowControl w:val="0"/>
        <w:kinsoku/>
        <w:autoSpaceDE/>
        <w:autoSpaceDN/>
        <w:adjustRightInd/>
        <w:snapToGrid w:val="0"/>
        <w:spacing w:line="600" w:lineRule="exact"/>
        <w:jc w:val="both"/>
        <w:textAlignment w:val="auto"/>
        <w:rPr>
          <w:rFonts w:ascii="仿宋" w:hAnsi="仿宋" w:eastAsia="仿宋" w:cs="宋体"/>
          <w:b/>
          <w:bCs/>
          <w:snapToGrid/>
          <w:kern w:val="2"/>
          <w:sz w:val="30"/>
          <w:szCs w:val="30"/>
        </w:rPr>
      </w:pPr>
    </w:p>
    <w:p>
      <w:pPr>
        <w:widowControl w:val="0"/>
        <w:kinsoku/>
        <w:autoSpaceDE/>
        <w:autoSpaceDN/>
        <w:adjustRightInd/>
        <w:snapToGrid w:val="0"/>
        <w:spacing w:line="600" w:lineRule="exact"/>
        <w:jc w:val="both"/>
        <w:textAlignment w:val="auto"/>
        <w:rPr>
          <w:rFonts w:ascii="仿宋" w:hAnsi="仿宋" w:eastAsia="仿宋" w:cs="宋体"/>
          <w:b/>
          <w:bCs/>
          <w:snapToGrid/>
          <w:kern w:val="2"/>
          <w:sz w:val="30"/>
          <w:szCs w:val="30"/>
        </w:rPr>
      </w:pPr>
    </w:p>
    <w:p>
      <w:pPr>
        <w:widowControl w:val="0"/>
        <w:kinsoku/>
        <w:autoSpaceDE/>
        <w:autoSpaceDN/>
        <w:adjustRightInd/>
        <w:snapToGrid w:val="0"/>
        <w:spacing w:line="600" w:lineRule="exact"/>
        <w:jc w:val="both"/>
        <w:textAlignment w:val="auto"/>
        <w:rPr>
          <w:rFonts w:ascii="仿宋" w:hAnsi="仿宋" w:eastAsia="仿宋" w:cs="宋体"/>
          <w:b/>
          <w:bCs/>
          <w:snapToGrid/>
          <w:kern w:val="2"/>
          <w:sz w:val="30"/>
          <w:szCs w:val="30"/>
        </w:rPr>
      </w:pPr>
    </w:p>
    <w:p>
      <w:pPr>
        <w:widowControl w:val="0"/>
        <w:kinsoku/>
        <w:autoSpaceDE/>
        <w:autoSpaceDN/>
        <w:adjustRightInd/>
        <w:snapToGrid w:val="0"/>
        <w:spacing w:line="600" w:lineRule="exact"/>
        <w:jc w:val="both"/>
        <w:textAlignment w:val="auto"/>
        <w:rPr>
          <w:rFonts w:ascii="仿宋" w:hAnsi="仿宋" w:eastAsia="仿宋" w:cs="宋体"/>
          <w:b/>
          <w:bCs/>
          <w:snapToGrid/>
          <w:kern w:val="2"/>
          <w:sz w:val="30"/>
          <w:szCs w:val="30"/>
        </w:rPr>
      </w:pPr>
    </w:p>
    <w:p>
      <w:pPr>
        <w:widowControl w:val="0"/>
        <w:kinsoku/>
        <w:autoSpaceDE/>
        <w:autoSpaceDN/>
        <w:adjustRightInd/>
        <w:snapToGrid w:val="0"/>
        <w:spacing w:line="600" w:lineRule="exact"/>
        <w:jc w:val="both"/>
        <w:textAlignment w:val="auto"/>
        <w:rPr>
          <w:rFonts w:ascii="仿宋" w:hAnsi="仿宋" w:eastAsia="仿宋" w:cs="宋体"/>
          <w:b/>
          <w:bCs/>
          <w:snapToGrid/>
          <w:kern w:val="2"/>
          <w:sz w:val="30"/>
          <w:szCs w:val="30"/>
        </w:rPr>
      </w:pPr>
    </w:p>
    <w:p>
      <w:pPr>
        <w:widowControl w:val="0"/>
        <w:kinsoku/>
        <w:autoSpaceDE/>
        <w:autoSpaceDN/>
        <w:adjustRightInd/>
        <w:snapToGrid w:val="0"/>
        <w:spacing w:line="600" w:lineRule="exact"/>
        <w:jc w:val="both"/>
        <w:textAlignment w:val="auto"/>
        <w:rPr>
          <w:rFonts w:ascii="仿宋" w:hAnsi="仿宋" w:eastAsia="仿宋" w:cs="宋体"/>
          <w:b/>
          <w:bCs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b/>
          <w:bCs/>
          <w:snapToGrid/>
          <w:kern w:val="2"/>
          <w:sz w:val="30"/>
          <w:szCs w:val="30"/>
        </w:rPr>
        <w:t>附件 1</w:t>
      </w:r>
    </w:p>
    <w:p>
      <w:pPr>
        <w:widowControl w:val="0"/>
        <w:kinsoku/>
        <w:autoSpaceDE/>
        <w:autoSpaceDN/>
        <w:adjustRightInd/>
        <w:snapToGrid w:val="0"/>
        <w:spacing w:line="600" w:lineRule="exact"/>
        <w:jc w:val="center"/>
        <w:textAlignment w:val="auto"/>
        <w:rPr>
          <w:rFonts w:ascii="仿宋" w:hAnsi="仿宋" w:eastAsia="仿宋" w:cs="宋体"/>
          <w:b/>
          <w:snapToGrid/>
          <w:kern w:val="2"/>
          <w:sz w:val="36"/>
          <w:szCs w:val="36"/>
        </w:rPr>
      </w:pPr>
      <w:r>
        <w:rPr>
          <w:rFonts w:ascii="仿宋" w:hAnsi="仿宋" w:eastAsia="仿宋" w:cs="宋体"/>
          <w:b/>
          <w:snapToGrid/>
          <w:kern w:val="2"/>
          <w:sz w:val="36"/>
          <w:szCs w:val="36"/>
        </w:rPr>
        <w:t>招生简章</w:t>
      </w:r>
    </w:p>
    <w:p>
      <w:pPr>
        <w:spacing w:line="343" w:lineRule="auto"/>
      </w:pPr>
    </w:p>
    <w:p>
      <w:pPr>
        <w:spacing w:line="343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主办单位：北京中建科信管理咨询集团有限公司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二、培训提纲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1.过去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3年地方国资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国企改革模式、路径及问题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宋体"/>
          <w:snapToGrid/>
          <w:kern w:val="2"/>
          <w:sz w:val="30"/>
          <w:szCs w:val="30"/>
        </w:rPr>
      </w:pP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2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.未来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3年推动国有企业提质增效稳增长的核心脉络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3.地方国资监管部门完善国资监管、优化国资运营体系路径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4.地方国企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积极争取业务、谋划项目、盘活存量、落地项目及市场化转型的路径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5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.地方国企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联合社会资本，加快混合所有改革，推进高质量、优治理的混合所有制改革的路径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6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.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 xml:space="preserve"> 深化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改革创新激发高质量发展动力——针对人才、管理、机制和治理补短板的路径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三、培训对象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各级地方政府国有资产监督管理部门相关负责人，地方国有企业的高层管理人员及人力资源、战略、规划、财务及市场等部门 负责人和骨干人员。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四、授课专家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拟邀请国务院国资委所属有关单位、中国人事科学研究院、 中国财政科学研究院等单位专家，以及现代企业管理领域实战专 家授课，并组织交流与研讨。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五、时间地点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 xml:space="preserve">时间：2023年 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  <w:lang w:val="en-US" w:eastAsia="zh-CN"/>
        </w:rPr>
        <w:t>9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 xml:space="preserve"> 月 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  <w:lang w:val="en-US" w:eastAsia="zh-CN"/>
        </w:rPr>
        <w:t>21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 xml:space="preserve"> 日—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  <w:lang w:val="en-US" w:eastAsia="zh-CN"/>
        </w:rPr>
        <w:t>9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 xml:space="preserve">月 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  <w:lang w:val="en-US" w:eastAsia="zh-CN"/>
        </w:rPr>
        <w:t>23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日 （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  <w:lang w:val="en-US" w:eastAsia="zh-CN"/>
        </w:rPr>
        <w:t>21日全天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报到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宋体"/>
          <w:snapToGrid/>
          <w:kern w:val="2"/>
          <w:sz w:val="30"/>
          <w:szCs w:val="30"/>
          <w:lang w:val="en-US" w:eastAsia="zh-CN"/>
        </w:rPr>
        <w:sectPr>
          <w:footerReference r:id="rId3" w:type="default"/>
          <w:pgSz w:w="11910" w:h="16840"/>
          <w:pgMar w:top="1431" w:right="1506" w:bottom="1864" w:left="1599" w:header="0" w:footer="1495" w:gutter="0"/>
          <w:cols w:space="720" w:num="1"/>
        </w:sect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地点：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  <w:lang w:eastAsia="zh-CN"/>
        </w:rPr>
        <w:t>郑州市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六、培训费用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hint="eastAsia" w:ascii="仿宋" w:hAnsi="仿宋" w:eastAsia="仿宋" w:cs="宋体"/>
          <w:snapToGrid/>
          <w:kern w:val="2"/>
          <w:sz w:val="30"/>
          <w:szCs w:val="30"/>
          <w:lang w:val="en-US" w:eastAsia="zh-CN"/>
        </w:rPr>
        <w:t>3600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元/人(含培训、资料、电子课件、场地及培训期间 午餐),住宿统一安排，费用自理。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七、课程权益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1.本培训班常年举办，参加一次全年免费复训，复训只交 资料费300 元即可，并赠送同主题网络课程一期;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2.推送政策新闻及专家解读相关资讯信息;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3. 享有最新优质项目推送权益;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4.在中建科信集团公众号免费发布企业信息;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5.参加中建科信集团举办的大型论坛，会务费九折优惠;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6.企业内部培训、咨询服务九折优惠。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hint="eastAsia" w:ascii="仿宋" w:hAnsi="仿宋" w:eastAsia="仿宋" w:cs="宋体"/>
          <w:snapToGrid/>
          <w:kern w:val="2"/>
          <w:sz w:val="30"/>
          <w:szCs w:val="30"/>
          <w:lang w:val="en-US" w:eastAsia="zh-CN"/>
        </w:rPr>
        <w:t>八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、联系方式</w:t>
      </w:r>
    </w:p>
    <w:p>
      <w:pPr>
        <w:pStyle w:val="2"/>
        <w:spacing w:line="360" w:lineRule="auto"/>
        <w:rPr>
          <w:rFonts w:hint="eastAsia" w:ascii="仿宋" w:hAnsi="仿宋" w:eastAsia="仿宋" w:cs="宋体"/>
          <w:snapToGrid/>
          <w:kern w:val="2"/>
          <w:sz w:val="30"/>
          <w:szCs w:val="30"/>
        </w:rPr>
      </w:pP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 xml:space="preserve">报名负责人：聂红军 主任18211071700（微信）   </w:t>
      </w:r>
    </w:p>
    <w:p>
      <w:pPr>
        <w:pStyle w:val="2"/>
        <w:spacing w:line="360" w:lineRule="auto"/>
        <w:rPr>
          <w:rFonts w:hint="eastAsia" w:ascii="仿宋" w:hAnsi="仿宋" w:eastAsia="仿宋" w:cs="宋体"/>
          <w:snapToGrid/>
          <w:kern w:val="2"/>
          <w:sz w:val="30"/>
          <w:szCs w:val="30"/>
        </w:rPr>
      </w:pP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 xml:space="preserve">电  话：13141289128        邮    箱：zqgphwz@126.com  </w:t>
      </w:r>
    </w:p>
    <w:p>
      <w:pPr>
        <w:pStyle w:val="2"/>
        <w:spacing w:line="360" w:lineRule="auto"/>
        <w:sectPr>
          <w:footerReference r:id="rId4" w:type="default"/>
          <w:type w:val="continuous"/>
          <w:pgSz w:w="11910" w:h="16840"/>
          <w:pgMar w:top="1431" w:right="1525" w:bottom="1868" w:left="1559" w:header="0" w:footer="1585" w:gutter="0"/>
          <w:cols w:equalWidth="0" w:num="1">
            <w:col w:w="8825"/>
          </w:cols>
        </w:sectPr>
      </w:pP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qq咨询：3177524020  网    址：http://www.zqgpchina.cn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b/>
          <w:bCs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b/>
          <w:bCs/>
          <w:snapToGrid/>
          <w:kern w:val="2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仿宋" w:hAnsi="仿宋" w:eastAsia="仿宋" w:cs="宋体"/>
          <w:b/>
          <w:snapToGrid/>
          <w:kern w:val="2"/>
          <w:sz w:val="36"/>
          <w:szCs w:val="36"/>
        </w:rPr>
      </w:pPr>
      <w:r>
        <w:rPr>
          <w:rFonts w:ascii="仿宋" w:hAnsi="仿宋" w:eastAsia="仿宋" w:cs="宋体"/>
          <w:b/>
          <w:snapToGrid/>
          <w:kern w:val="2"/>
          <w:sz w:val="36"/>
          <w:szCs w:val="36"/>
        </w:rPr>
        <w:t>培训内容</w:t>
      </w:r>
    </w:p>
    <w:p>
      <w:pPr>
        <w:spacing w:line="360" w:lineRule="auto"/>
      </w:pPr>
    </w:p>
    <w:p>
      <w:pPr>
        <w:spacing w:line="36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一、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过去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3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年地方国资国企改革模式、路径及问题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1. 地方投融资体制改革、平台公司转型背景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2. 过去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3年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地方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国资国企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整合模式与路径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 xml:space="preserve">3. 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地方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国企整合重组后的现实难点与问题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 xml:space="preserve">4. 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地方国企在债务、资产、项目、融资、管理等方面存在的核心瓶颈分析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二、未来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3年推动国有企业提质增效稳增长的核心脉络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 xml:space="preserve">1. 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地方国资国企体制增效的核心内涵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2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.地方国企与未来县域经济发展如何深度融合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3.地方国企转型发展的方向、目标、路径探讨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宋体"/>
          <w:snapToGrid/>
          <w:kern w:val="2"/>
          <w:sz w:val="30"/>
          <w:szCs w:val="30"/>
        </w:rPr>
      </w:pP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三、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地方国资监管部门完善国资监管、优化国资运营体系路径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1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.地方国资有效监管的现实性难题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2. 基于地方国企自身特点进行地方国资监管体系的设计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3. 如何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搭建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个性化国资监管体系，针对性建立监管清单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 xml:space="preserve">4. 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如何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设计地方国有企业经营业绩考核和激励约束机制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hint="default" w:ascii="仿宋" w:hAnsi="仿宋" w:eastAsia="仿宋" w:cs="宋体"/>
          <w:snapToGrid/>
          <w:kern w:val="2"/>
          <w:sz w:val="30"/>
          <w:szCs w:val="30"/>
        </w:rPr>
        <w:t>5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. 如何设计地方国有企业法人治理结构体系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四、地方国企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积极争取业务、谋划项目、盘活存量及市场化转型扭亏治亏的路径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1</w:t>
      </w:r>
      <w:r>
        <w:rPr>
          <w:rFonts w:hint="default" w:ascii="仿宋" w:hAnsi="仿宋" w:eastAsia="仿宋" w:cs="宋体"/>
          <w:snapToGrid/>
          <w:kern w:val="2"/>
          <w:sz w:val="30"/>
          <w:szCs w:val="30"/>
        </w:rPr>
        <w:t>.重组后的国有企业功能定位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2</w:t>
      </w:r>
      <w:r>
        <w:rPr>
          <w:rFonts w:hint="default" w:ascii="仿宋" w:hAnsi="仿宋" w:eastAsia="仿宋" w:cs="宋体"/>
          <w:snapToGrid/>
          <w:kern w:val="2"/>
          <w:sz w:val="30"/>
          <w:szCs w:val="30"/>
        </w:rPr>
        <w:t>.投融资公司业务布局与内部重组优化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仿宋" w:hAnsi="仿宋" w:eastAsia="仿宋" w:cs="宋体"/>
          <w:snapToGrid/>
          <w:kern w:val="2"/>
          <w:sz w:val="30"/>
          <w:szCs w:val="30"/>
        </w:rPr>
      </w:pPr>
      <w:r>
        <w:rPr>
          <w:rFonts w:hint="default" w:ascii="仿宋" w:hAnsi="仿宋" w:eastAsia="仿宋" w:cs="宋体"/>
          <w:snapToGrid/>
          <w:kern w:val="2"/>
          <w:sz w:val="30"/>
          <w:szCs w:val="30"/>
        </w:rPr>
        <w:t>3.不同业务板块市场化经营方向及路径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宋体"/>
          <w:snapToGrid/>
          <w:kern w:val="2"/>
          <w:sz w:val="30"/>
          <w:szCs w:val="30"/>
        </w:rPr>
      </w:pP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4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.地方存量资产盘活模式和建议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5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.平台公司谋划不同类型项目的模式和建议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6.平台公司不同领域市场化经营案例分析（城建、交通、水利、农业、文旅、园区、金融类金融等）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五、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地方国企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联合社会资本，加快混合所有改革，推进高质量、优治理的混合所有制改革的路径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1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.混合所有制改革是地方国企顺利推进市场化转型的必经道路之一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2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.地方国企混合所有制改革的特点和难点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3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.地方国企混合所有制改革与央企、省企混改的区别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4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.地方国企混改过程中常见的风险和困难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5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.如何做好合作方审查、评价和风险防控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6.如何做好程序性合规和实质性风险判断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宋体"/>
          <w:snapToGrid/>
          <w:kern w:val="2"/>
          <w:sz w:val="30"/>
          <w:szCs w:val="30"/>
        </w:rPr>
      </w:pP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7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.如何合理设计合作模式、机制，确保混合所有制改革走得远、走的好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六、深化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改革创新激发高质量发展动力——针对人才、管理、机制和治理补短板的路径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1. 地方投融资公司重组后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集团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管控的优化建议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2.集团组织架构设计及部室职责、岗位编制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3.不同管控模式下的集团各职能部室履职方式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ascii="仿宋" w:hAnsi="仿宋" w:eastAsia="仿宋" w:cs="宋体"/>
          <w:snapToGrid/>
          <w:kern w:val="2"/>
          <w:sz w:val="30"/>
          <w:szCs w:val="30"/>
        </w:rPr>
        <w:t>4.人事、财务、投融资、审计风控、采购等管控设计要点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5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.公司治理体系与治理能力优化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仿宋" w:hAnsi="仿宋" w:eastAsia="仿宋" w:cs="宋体"/>
          <w:snapToGrid/>
          <w:kern w:val="2"/>
          <w:sz w:val="30"/>
          <w:szCs w:val="30"/>
        </w:rPr>
      </w:pP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6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.市场化人才梯队建设与灵活的</w:t>
      </w:r>
      <w:r>
        <w:rPr>
          <w:rFonts w:hint="eastAsia" w:ascii="仿宋" w:hAnsi="仿宋" w:eastAsia="仿宋" w:cs="宋体"/>
          <w:snapToGrid/>
          <w:kern w:val="2"/>
          <w:sz w:val="30"/>
          <w:szCs w:val="30"/>
        </w:rPr>
        <w:t>激励</w:t>
      </w:r>
      <w:r>
        <w:rPr>
          <w:rFonts w:ascii="仿宋" w:hAnsi="仿宋" w:eastAsia="仿宋" w:cs="宋体"/>
          <w:snapToGrid/>
          <w:kern w:val="2"/>
          <w:sz w:val="30"/>
          <w:szCs w:val="30"/>
        </w:rPr>
        <w:t>约束机制设计</w:t>
      </w:r>
    </w:p>
    <w:p>
      <w:pPr>
        <w:autoSpaceDE/>
        <w:autoSpaceDN/>
        <w:adjustRightInd/>
        <w:spacing w:line="480" w:lineRule="exact"/>
        <w:ind w:right="-147" w:rightChars="-70"/>
        <w:jc w:val="both"/>
        <w:rPr>
          <w:rFonts w:ascii="仿宋" w:hAnsi="仿宋" w:eastAsia="仿宋" w:cs="仿宋"/>
          <w:b/>
          <w:sz w:val="36"/>
          <w:szCs w:val="36"/>
        </w:rPr>
      </w:pPr>
    </w:p>
    <w:p>
      <w:pPr>
        <w:autoSpaceDE/>
        <w:autoSpaceDN/>
        <w:adjustRightInd/>
        <w:spacing w:line="480" w:lineRule="exact"/>
        <w:ind w:right="-147" w:rightChars="-70"/>
        <w:jc w:val="center"/>
        <w:rPr>
          <w:rFonts w:ascii="仿宋" w:hAnsi="仿宋" w:eastAsia="仿宋" w:cs="仿宋"/>
          <w:b/>
          <w:sz w:val="36"/>
          <w:szCs w:val="36"/>
        </w:rPr>
      </w:pPr>
    </w:p>
    <w:p>
      <w:pPr>
        <w:autoSpaceDE/>
        <w:autoSpaceDN/>
        <w:adjustRightInd/>
        <w:spacing w:line="480" w:lineRule="exact"/>
        <w:ind w:right="-147" w:rightChars="-70"/>
        <w:jc w:val="center"/>
        <w:rPr>
          <w:rFonts w:ascii="仿宋" w:hAnsi="仿宋" w:eastAsia="仿宋" w:cs="仿宋"/>
          <w:b/>
          <w:sz w:val="36"/>
          <w:szCs w:val="36"/>
        </w:rPr>
      </w:pPr>
    </w:p>
    <w:p>
      <w:pPr>
        <w:pStyle w:val="2"/>
      </w:pPr>
    </w:p>
    <w:p>
      <w:pPr>
        <w:widowControl w:val="0"/>
        <w:kinsoku/>
        <w:autoSpaceDE/>
        <w:autoSpaceDN/>
        <w:adjustRightInd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napToGrid/>
          <w:color w:val="000000"/>
          <w:kern w:val="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napToGrid/>
          <w:color w:val="000000"/>
          <w:kern w:val="2"/>
          <w:sz w:val="36"/>
          <w:szCs w:val="36"/>
        </w:rPr>
      </w:pPr>
      <w:r>
        <w:rPr>
          <w:rFonts w:ascii="仿宋" w:hAnsi="仿宋" w:eastAsia="仿宋" w:cs="宋体"/>
          <w:b/>
          <w:bCs/>
          <w:snapToGrid/>
          <w:kern w:val="2"/>
          <w:sz w:val="30"/>
          <w:szCs w:val="30"/>
        </w:rPr>
        <w:t>附件</w:t>
      </w:r>
      <w:r>
        <w:rPr>
          <w:rFonts w:hint="eastAsia" w:ascii="仿宋" w:hAnsi="仿宋" w:eastAsia="仿宋" w:cs="宋体"/>
          <w:b/>
          <w:bCs/>
          <w:snapToGrid/>
          <w:kern w:val="2"/>
          <w:sz w:val="30"/>
          <w:szCs w:val="30"/>
          <w:lang w:val="en-US" w:eastAsia="zh-CN"/>
        </w:rPr>
        <w:t>3</w:t>
      </w:r>
    </w:p>
    <w:p>
      <w:pPr>
        <w:widowControl w:val="0"/>
        <w:kinsoku/>
        <w:autoSpaceDE/>
        <w:autoSpaceDN/>
        <w:adjustRightInd/>
        <w:snapToGrid w:val="0"/>
        <w:spacing w:line="600" w:lineRule="exact"/>
        <w:jc w:val="center"/>
        <w:textAlignment w:val="auto"/>
        <w:rPr>
          <w:rFonts w:hint="default" w:ascii="仿宋" w:hAnsi="仿宋" w:eastAsia="仿宋" w:cs="仿宋"/>
          <w:b/>
          <w:bCs/>
          <w:snapToGrid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napToGrid/>
          <w:color w:val="000000"/>
          <w:kern w:val="2"/>
          <w:sz w:val="36"/>
          <w:szCs w:val="36"/>
        </w:rPr>
        <w:t>关于举办“区县级国有企业改革与管理创新培训班(专题班)——深化新一轮国企改革行动举措”</w:t>
      </w:r>
    </w:p>
    <w:tbl>
      <w:tblPr>
        <w:tblStyle w:val="6"/>
        <w:tblpPr w:leftFromText="180" w:rightFromText="180" w:vertAnchor="text" w:horzAnchor="page" w:tblpX="1225" w:tblpY="2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单住□      合住□     自理□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both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转账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现场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开户名称：北京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中建科信管理咨询集团有限公司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 户 行：中国工商银行北京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半壁店支行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账    号：0200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247009200068235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678" w:type="dxa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0" w:type="dxa"/>
            <w:gridSpan w:val="2"/>
            <w:vAlign w:val="center"/>
          </w:tcPr>
          <w:p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单位印章</w:t>
            </w:r>
          </w:p>
          <w:p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widowControl w:val="0"/>
        <w:kinsoku/>
        <w:autoSpaceDE/>
        <w:autoSpaceDN/>
        <w:adjustRightInd/>
        <w:snapToGrid w:val="0"/>
        <w:spacing w:line="300" w:lineRule="exact"/>
        <w:jc w:val="both"/>
        <w:textAlignment w:val="auto"/>
        <w:rPr>
          <w:rFonts w:hint="eastAsia" w:ascii="仿宋" w:hAnsi="仿宋" w:eastAsia="仿宋" w:cs="Times New Roman"/>
          <w:bCs/>
          <w:snapToGrid/>
          <w:kern w:val="2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仿宋" w:hAnsi="仿宋" w:eastAsia="仿宋" w:cs="Times New Roman"/>
          <w:bCs/>
          <w:snapToGrid/>
          <w:kern w:val="2"/>
          <w:sz w:val="28"/>
          <w:szCs w:val="28"/>
          <w:lang w:val="zh-CN"/>
        </w:rPr>
      </w:pPr>
      <w:bookmarkStart w:id="0" w:name="_GoBack"/>
      <w:r>
        <w:rPr>
          <w:rFonts w:hint="eastAsia" w:ascii="仿宋" w:hAnsi="仿宋" w:eastAsia="仿宋" w:cs="Times New Roman"/>
          <w:bCs/>
          <w:snapToGrid/>
          <w:kern w:val="2"/>
          <w:sz w:val="28"/>
          <w:szCs w:val="28"/>
          <w:lang w:val="zh-CN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仿宋" w:hAnsi="仿宋" w:eastAsia="仿宋" w:cs="Times New Roman"/>
          <w:bCs/>
          <w:snapToGrid/>
          <w:kern w:val="2"/>
          <w:sz w:val="28"/>
          <w:szCs w:val="28"/>
          <w:lang w:val="zh-CN"/>
        </w:rPr>
      </w:pPr>
      <w:r>
        <w:rPr>
          <w:rFonts w:hint="eastAsia" w:ascii="仿宋" w:hAnsi="仿宋" w:eastAsia="仿宋" w:cs="Times New Roman"/>
          <w:bCs/>
          <w:snapToGrid/>
          <w:kern w:val="2"/>
          <w:sz w:val="28"/>
          <w:szCs w:val="28"/>
          <w:lang w:val="zh-CN"/>
        </w:rPr>
        <w:t xml:space="preserve">电  话：13141289128        邮    箱：zqgphwz@126.com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both"/>
        <w:textAlignment w:val="auto"/>
        <w:rPr>
          <w:rFonts w:hint="eastAsia" w:ascii="仿宋" w:hAnsi="仿宋" w:eastAsia="仿宋" w:cs="Times New Roman"/>
          <w:bCs/>
          <w:snapToGrid/>
          <w:kern w:val="2"/>
          <w:sz w:val="28"/>
          <w:szCs w:val="28"/>
          <w:lang w:val="zh-CN"/>
        </w:rPr>
      </w:pPr>
      <w:r>
        <w:rPr>
          <w:rFonts w:hint="eastAsia" w:ascii="仿宋" w:hAnsi="仿宋" w:eastAsia="仿宋" w:cs="Times New Roman"/>
          <w:bCs/>
          <w:snapToGrid/>
          <w:kern w:val="2"/>
          <w:sz w:val="28"/>
          <w:szCs w:val="28"/>
          <w:lang w:val="zh-CN"/>
        </w:rPr>
        <w:t>qq咨询：3177524020        网    址：http://www.zqgpchina.cn</w:t>
      </w:r>
    </w:p>
    <w:bookmarkEnd w:id="0"/>
    <w:sectPr>
      <w:footerReference r:id="rId5" w:type="default"/>
      <w:pgSz w:w="11910" w:h="16840"/>
      <w:pgMar w:top="1431" w:right="994" w:bottom="1267" w:left="1074" w:header="0" w:footer="85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7860"/>
      <w:rPr>
        <w:rFonts w:ascii="仿宋" w:hAnsi="仿宋" w:eastAsia="仿宋" w:cs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4"/>
        <w:sz w:val="29"/>
        <w:szCs w:val="29"/>
      </w:rPr>
      <w:t>-</w:t>
    </w:r>
    <w:r>
      <w:rPr>
        <w:rFonts w:ascii="仿宋" w:hAnsi="仿宋" w:eastAsia="仿宋" w:cs="仿宋"/>
        <w:spacing w:val="-2"/>
        <w:sz w:val="29"/>
        <w:szCs w:val="29"/>
      </w:rPr>
      <w:t>4-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15" w:lineRule="exact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UyMWM5NTU3NmQwMzYzZGY2NjUyMjZkNDUzMDVhNDkifQ=="/>
  </w:docVars>
  <w:rsids>
    <w:rsidRoot w:val="005E7CA1"/>
    <w:rsid w:val="00074C23"/>
    <w:rsid w:val="00090C6E"/>
    <w:rsid w:val="00106E05"/>
    <w:rsid w:val="00115186"/>
    <w:rsid w:val="0019413A"/>
    <w:rsid w:val="001E0371"/>
    <w:rsid w:val="00230F91"/>
    <w:rsid w:val="00233CF5"/>
    <w:rsid w:val="002408BE"/>
    <w:rsid w:val="002930D2"/>
    <w:rsid w:val="002C4E1B"/>
    <w:rsid w:val="002C7856"/>
    <w:rsid w:val="002F69CF"/>
    <w:rsid w:val="002F7348"/>
    <w:rsid w:val="00383CDD"/>
    <w:rsid w:val="003A562A"/>
    <w:rsid w:val="003D4A2B"/>
    <w:rsid w:val="004138CC"/>
    <w:rsid w:val="00424CB8"/>
    <w:rsid w:val="004E10CB"/>
    <w:rsid w:val="004E180A"/>
    <w:rsid w:val="005262A0"/>
    <w:rsid w:val="005670D9"/>
    <w:rsid w:val="00567B92"/>
    <w:rsid w:val="005C4A2B"/>
    <w:rsid w:val="005C7749"/>
    <w:rsid w:val="005E354D"/>
    <w:rsid w:val="005E7CA1"/>
    <w:rsid w:val="006450FD"/>
    <w:rsid w:val="00657C66"/>
    <w:rsid w:val="007A1873"/>
    <w:rsid w:val="007B509B"/>
    <w:rsid w:val="00842B5C"/>
    <w:rsid w:val="0088578E"/>
    <w:rsid w:val="0089538E"/>
    <w:rsid w:val="008B246A"/>
    <w:rsid w:val="00900BA2"/>
    <w:rsid w:val="0090270C"/>
    <w:rsid w:val="009901CA"/>
    <w:rsid w:val="00993554"/>
    <w:rsid w:val="00A03E15"/>
    <w:rsid w:val="00A429AF"/>
    <w:rsid w:val="00A543C9"/>
    <w:rsid w:val="00A57442"/>
    <w:rsid w:val="00A73E36"/>
    <w:rsid w:val="00A8153E"/>
    <w:rsid w:val="00A8255F"/>
    <w:rsid w:val="00A90403"/>
    <w:rsid w:val="00A91ACE"/>
    <w:rsid w:val="00AB40AE"/>
    <w:rsid w:val="00AE770C"/>
    <w:rsid w:val="00B51B4A"/>
    <w:rsid w:val="00B9171C"/>
    <w:rsid w:val="00BC294F"/>
    <w:rsid w:val="00BD18AF"/>
    <w:rsid w:val="00C27888"/>
    <w:rsid w:val="00DA7548"/>
    <w:rsid w:val="00E213C8"/>
    <w:rsid w:val="00E60D95"/>
    <w:rsid w:val="00EE402A"/>
    <w:rsid w:val="00F567CF"/>
    <w:rsid w:val="0371245C"/>
    <w:rsid w:val="0B926453"/>
    <w:rsid w:val="0C647761"/>
    <w:rsid w:val="0C6F4D18"/>
    <w:rsid w:val="0FCC3507"/>
    <w:rsid w:val="115571C3"/>
    <w:rsid w:val="122754AA"/>
    <w:rsid w:val="16B73C2F"/>
    <w:rsid w:val="1B5F4E2F"/>
    <w:rsid w:val="1C6F5EF5"/>
    <w:rsid w:val="23307C0C"/>
    <w:rsid w:val="253B2193"/>
    <w:rsid w:val="27FD126C"/>
    <w:rsid w:val="281D0715"/>
    <w:rsid w:val="32494EB6"/>
    <w:rsid w:val="36525CB0"/>
    <w:rsid w:val="3E041385"/>
    <w:rsid w:val="42F87BFE"/>
    <w:rsid w:val="437234EE"/>
    <w:rsid w:val="51AE066D"/>
    <w:rsid w:val="53122477"/>
    <w:rsid w:val="53CC6EA7"/>
    <w:rsid w:val="54F502F6"/>
    <w:rsid w:val="5ADB093A"/>
    <w:rsid w:val="65F31E15"/>
    <w:rsid w:val="6B777788"/>
    <w:rsid w:val="73E95165"/>
    <w:rsid w:val="789E368A"/>
    <w:rsid w:val="7A9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4"/>
    <w:qFormat/>
    <w:uiPriority w:val="99"/>
    <w:pPr>
      <w:widowControl w:val="0"/>
      <w:tabs>
        <w:tab w:val="left" w:pos="-1440"/>
      </w:tabs>
      <w:kinsoku/>
      <w:snapToGrid/>
      <w:spacing w:after="0" w:line="360" w:lineRule="auto"/>
      <w:ind w:left="176" w:leftChars="0" w:firstLine="420" w:firstLineChars="200"/>
      <w:textAlignment w:val="auto"/>
    </w:pPr>
    <w:rPr>
      <w:rFonts w:hint="eastAsia" w:ascii="仿宋" w:hAnsi="Times New Roman" w:eastAsia="仿宋" w:cs="Times New Roman"/>
      <w:snapToGrid/>
      <w:color w:val="auto"/>
      <w:kern w:val="2"/>
      <w:sz w:val="24"/>
      <w:szCs w:val="24"/>
    </w:rPr>
  </w:style>
  <w:style w:type="paragraph" w:styleId="3">
    <w:name w:val="Body Text Indent"/>
    <w:basedOn w:val="1"/>
    <w:link w:val="13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rFonts w:cs="Times New Roman"/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Char"/>
    <w:basedOn w:val="7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3">
    <w:name w:val="正文文本缩进 Char"/>
    <w:basedOn w:val="7"/>
    <w:link w:val="3"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14">
    <w:name w:val="正文首行缩进 2 Char"/>
    <w:basedOn w:val="13"/>
    <w:link w:val="2"/>
    <w:qFormat/>
    <w:uiPriority w:val="99"/>
    <w:rPr>
      <w:rFonts w:ascii="仿宋" w:hAnsi="Arial" w:eastAsia="仿宋" w:cs="Arial"/>
      <w:snapToGrid/>
      <w:color w:val="000000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2400</Words>
  <Characters>2619</Characters>
  <Lines>17</Lines>
  <Paragraphs>4</Paragraphs>
  <TotalTime>15</TotalTime>
  <ScaleCrop>false</ScaleCrop>
  <LinksUpToDate>false</LinksUpToDate>
  <CharactersWithSpaces>2845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2022-08-22T15:59:00Z</dcterms:created>
  <dc:creator>Kingsoft-PDF</dc:creator>
  <cp:keywords>630337531d1b0400154592ea</cp:keywords>
  <cp:lastModifiedBy>聂红军</cp:lastModifiedBy>
  <dcterms:modified xsi:type="dcterms:W3CDTF">2023-08-25T05:36:56Z</dcterms:modified>
  <dc:subject>pdfbuilder</dc:subject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2022-08-22T15:59:29Z</vt:filetime>
  </property>
  <property fmtid="{D5CDD505-2E9C-101B-9397-08002B2CF9AE}" pid="4" name="KSOProductBuildVer">
    <vt:lpwstr>2052-12.1.0.15120</vt:lpwstr>
  </property>
  <property fmtid="{D5CDD505-2E9C-101B-9397-08002B2CF9AE}" pid="5" name="ICV">
    <vt:lpwstr>DACF3EC6E1D6464D8FF23F472445D261_13</vt:lpwstr>
  </property>
</Properties>
</file>