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distribute"/>
        <w:rPr>
          <w:rFonts w:hint="eastAsia" w:ascii="仿宋" w:hAnsi="仿宋" w:eastAsia="仿宋" w:cs="仿宋"/>
          <w:color w:val="000000" w:themeColor="text1"/>
          <w:spacing w:val="-12"/>
          <w:sz w:val="28"/>
          <w:szCs w:val="28"/>
          <w14:textFill>
            <w14:solidFill>
              <w14:schemeClr w14:val="tx1"/>
            </w14:solidFill>
          </w14:textFill>
        </w:rPr>
      </w:pPr>
      <w:r>
        <w:rPr>
          <w:rFonts w:hint="eastAsia" w:asciiTheme="majorEastAsia" w:hAnsiTheme="majorEastAsia" w:eastAsiaTheme="majorEastAsia" w:cstheme="majorEastAsia"/>
          <w:b/>
          <w:bCs/>
          <w:color w:val="FF0000"/>
          <w:w w:val="80"/>
          <w:sz w:val="84"/>
          <w:szCs w:val="84"/>
        </w:rPr>
        <w:t>中国国际工程咨询协会</w:t>
      </w:r>
    </w:p>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71755</wp:posOffset>
                </wp:positionV>
                <wp:extent cx="5537835" cy="5715"/>
                <wp:effectExtent l="0" t="13970" r="5715" b="18415"/>
                <wp:wrapNone/>
                <wp:docPr id="2" name="直接连接符 1"/>
                <wp:cNvGraphicFramePr/>
                <a:graphic xmlns:a="http://schemas.openxmlformats.org/drawingml/2006/main">
                  <a:graphicData uri="http://schemas.microsoft.com/office/word/2010/wordprocessingShape">
                    <wps:wsp>
                      <wps:cNvCnPr/>
                      <wps:spPr>
                        <a:xfrm flipV="1">
                          <a:off x="409575" y="2267585"/>
                          <a:ext cx="5537835" cy="571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left:6.75pt;margin-top:5.65pt;height:0.45pt;width:436.05pt;z-index:251667456;mso-width-relative:page;mso-height-relative:page;" filled="f" stroked="t" coordsize="21600,21600" o:gfxdata="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NfBENoAAAAIAQAADwAAAAAAAAABACAA&#10;AAAiAAAAZHJzL2Rvd25yZXYueG1sUEsBAhQAFAAAAAgAh07iQAUYQdcLAgAA/wMAAA4AAAAAAAAA&#10;AQAgAAAAKQEAAGRycy9lMm9Eb2MueG1sUEsFBgAAAAAGAAYAWQEAAKY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华文中宋" w:hAnsi="华文中宋" w:eastAsia="华文中宋" w:cs="华文中宋"/>
          <w:b/>
          <w:bCs/>
          <w:color w:val="000000" w:themeColor="text1"/>
          <w:kern w:val="0"/>
          <w:sz w:val="32"/>
          <w:szCs w:val="32"/>
          <w:shd w:val="clear" w:color="000000" w:fill="auto"/>
          <w14:textFill>
            <w14:solidFill>
              <w14:schemeClr w14:val="tx1"/>
            </w14:solidFill>
          </w14:textFill>
        </w:rPr>
      </w:pPr>
      <w:r>
        <w:rPr>
          <w:rFonts w:hint="eastAsia" w:ascii="华文中宋" w:hAnsi="华文中宋" w:eastAsia="华文中宋" w:cs="华文中宋"/>
          <w:b/>
          <w:bCs/>
          <w:color w:val="000000" w:themeColor="text1"/>
          <w:kern w:val="0"/>
          <w:sz w:val="32"/>
          <w:szCs w:val="32"/>
          <w:shd w:val="clear" w:color="000000" w:fill="auto"/>
          <w:lang w:val="en-US" w:eastAsia="zh-CN" w:bidi="ar-SA"/>
          <w14:textFill>
            <w14:solidFill>
              <w14:schemeClr w14:val="tx1"/>
            </w14:solidFill>
          </w14:textFill>
        </w:rPr>
        <w:t>关于举办“《建设工程总承包计价规范》解读与实务探讨暨工程总承包项目履约实务中的十四大痛点问题案例精讲”专题培训班的通知</w:t>
      </w:r>
    </w:p>
    <w:p>
      <w:pPr>
        <w:adjustRightInd w:val="0"/>
        <w:snapToGrid w:val="0"/>
        <w:spacing w:line="300" w:lineRule="exact"/>
        <w:jc w:val="center"/>
        <w:rPr>
          <w:rFonts w:hint="eastAsia" w:ascii="仿宋" w:hAnsi="仿宋" w:eastAsia="仿宋" w:cs="仿宋"/>
          <w:b/>
          <w:bCs/>
          <w:color w:val="000000" w:themeColor="text1"/>
          <w:sz w:val="30"/>
          <w:szCs w:val="30"/>
          <w14:textFill>
            <w14:solidFill>
              <w14:schemeClr w14:val="tx1"/>
            </w14:solidFill>
          </w14:textFill>
        </w:rPr>
      </w:pPr>
    </w:p>
    <w:p>
      <w:pPr>
        <w:pStyle w:val="2"/>
        <w:ind w:firstLine="5399" w:firstLineChars="2100"/>
        <w:rPr>
          <w:rFonts w:hint="eastAsia" w:ascii="仿宋" w:hAnsi="仿宋" w:eastAsia="仿宋" w:cs="仿宋"/>
          <w:b/>
          <w:bCs/>
          <w:color w:val="000000" w:themeColor="text1"/>
          <w14:textFill>
            <w14:solidFill>
              <w14:schemeClr w14:val="tx1"/>
            </w14:solidFill>
          </w14:textFill>
        </w:rPr>
      </w:pPr>
      <w:r>
        <w:rPr>
          <w:rFonts w:hint="eastAsia" w:ascii="宋体" w:hAnsi="宋体" w:eastAsia="宋体" w:cs="宋体"/>
          <w:b/>
          <w:bCs/>
          <w:color w:val="000000" w:themeColor="text1"/>
          <w:spacing w:val="-12"/>
          <w:sz w:val="28"/>
          <w:szCs w:val="28"/>
          <w14:textFill>
            <w14:solidFill>
              <w14:schemeClr w14:val="tx1"/>
            </w14:solidFill>
          </w14:textFill>
        </w:rPr>
        <w:t>国咨协［202</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3</w:t>
      </w:r>
      <w:r>
        <w:rPr>
          <w:rFonts w:hint="eastAsia" w:ascii="宋体" w:hAnsi="宋体" w:eastAsia="宋体" w:cs="宋体"/>
          <w:b/>
          <w:bCs/>
          <w:color w:val="000000" w:themeColor="text1"/>
          <w:spacing w:val="-12"/>
          <w:sz w:val="28"/>
          <w:szCs w:val="28"/>
          <w14:textFill>
            <w14:solidFill>
              <w14:schemeClr w14:val="tx1"/>
            </w14:solidFill>
          </w14:textFill>
        </w:rPr>
        <w:t>］</w:t>
      </w:r>
      <w:r>
        <w:rPr>
          <w:rFonts w:hint="eastAsia" w:ascii="宋体" w:hAnsi="宋体" w:eastAsia="宋体" w:cs="宋体"/>
          <w:b/>
          <w:bCs/>
          <w:color w:val="000000" w:themeColor="text1"/>
          <w:spacing w:val="-12"/>
          <w:sz w:val="28"/>
          <w:szCs w:val="28"/>
          <w:lang w:val="en-US" w:eastAsia="zh-CN"/>
          <w14:textFill>
            <w14:solidFill>
              <w14:schemeClr w14:val="tx1"/>
            </w14:solidFill>
          </w14:textFill>
        </w:rPr>
        <w:t>088</w:t>
      </w:r>
      <w:r>
        <w:rPr>
          <w:rFonts w:hint="eastAsia" w:ascii="宋体" w:hAnsi="宋体" w:eastAsia="宋体" w:cs="宋体"/>
          <w:b/>
          <w:bCs/>
          <w:color w:val="000000" w:themeColor="text1"/>
          <w:spacing w:val="-12"/>
          <w:sz w:val="28"/>
          <w:szCs w:val="28"/>
          <w14:textFill>
            <w14:solidFill>
              <w14:schemeClr w14:val="tx1"/>
            </w14:solidFill>
          </w14:textFill>
        </w:rPr>
        <w:t>号</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各有关单位：</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为适应建筑市场及行业发展的迫切需要，解决工程总承包计价的突出问题，借鉴国际通行做法，中国建设工程造价管理协会组织编写的《建设项目工程总承包计价规范》（T/CCEAS001-2022）于2023年3月1日正式实施。本计价规范将与《建设工程工程量清单计价规范》一起，为发承包双方不同发承包模式下工程造价计价提供了政策依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工程总承包项目涉及的价值链较传统项目更长，需要多方参与协同推动项目完成，这对工程总承包系统履约管理提出了更高的要求。工程总承包项目中如何划分发承包双方的风险责任？如何防控联合体内部风险？合同价格形式如何及如何计价？如何处理纠纷解决争议？据此，我会特邀建设工程领域资深律师、《建设工程总承包计价规范》主要审查人员之一曹珊老师和许老师、王老师就新规范出台背景、核心要点及发承包人适用和工程总承包项目履约实务中的痛点问题作专题讲解和交流。</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0"/>
        <w:textAlignment w:val="auto"/>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本次培训班由中国国际工程咨询协会主办，北京中科领航教育咨询有限公司具体承办，培训结束后颁发中国国际工程咨询协会培训结业证书，请各单位积极组织本单位及下属单位相关人员参加。</w:t>
      </w:r>
    </w:p>
    <w:p>
      <w:pPr>
        <w:keepNext w:val="0"/>
        <w:keepLines w:val="0"/>
        <w:pageBreakBefore w:val="0"/>
        <w:kinsoku/>
        <w:wordWrap/>
        <w:overflowPunct/>
        <w:topLinePunct w:val="0"/>
        <w:bidi w:val="0"/>
        <w:spacing w:line="240" w:lineRule="auto"/>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一、培训收益</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1.进一步规范工程总承包合同计价行为，合理确定工程总承包合同价格形式；</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2.深入学习、精准把握《建设工程总承包计价规范》核心理念及实操要点；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 正确理解和使用工程总承包计价规范，防范和规避工程总承包模式中因计价造成的争议；</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4.提升工程总承包项目风险管理能力，充分防控工程总承包项目风险，有效应对项目履约实务中的痛点问题。</w:t>
      </w:r>
    </w:p>
    <w:p>
      <w:pPr>
        <w:keepNext w:val="0"/>
        <w:keepLines w:val="0"/>
        <w:pageBreakBefore w:val="0"/>
        <w:kinsoku/>
        <w:wordWrap/>
        <w:overflowPunct/>
        <w:topLinePunct w:val="0"/>
        <w:bidi w:val="0"/>
        <w:spacing w:line="240" w:lineRule="auto"/>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二、培训内容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模块一：《建设工程总承包计价规范》解读与实务探讨</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一、出台背景</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1.政策及工程实践背景</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2.当前工程总承包项目计价存在的突出问题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3.从国家标准“降为”团体标准</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二、计价规范概述</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1.计价规范共10章，总则、术语、基本规定、工程总承包费用项目、工程价款与工期约定、合同价款与工期调整、工程结算与支付、合同解除的结算与支付、合同价款与工期争议解决、工程总承包计价表式</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2.EPC模式与DB模式比较及选用条件</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3.“合理化建议”与“工程变更”比较</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4.“优化设计”、“深化设计”、“设计优化”比较</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三、工程总承包费用项目组成</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1.工程费用</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1.1建筑工程费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1.2设备购置费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1.3安装工程费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2.工程总承包其他费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2.1勘察费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2.2设计费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2.3工程总承包管理费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2.4工程保险费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2.5其他</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3.预备费用，与施工总承包项目的暂列金额进行比较说明。</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4.项目清单、价格清单的概念及特点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四、工程总承包合同价格形式</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1.承包范围划分，勘察、设计工作内容如何划分</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2.总价合同：含义、计量原则、预备费投标与计价</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3.总价合同+单价项目</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4.总价合同计价风险分配原则</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五、工程总承包项目计价</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1.标底和投标最高限价编制</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2.投标报价及注意事项</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3.有关计价的重要合同条款</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4.有关计价的条款无约定或约定不明的处理规则</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5.按“里程碑”和合同价款支付分解表支付进度款</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6.合同价款调整的程序和期限</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7.期中结算</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8.竣工结算：竣工结算文件组成；结算金额计算公式；竣工结算审核程序和期限；</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9.质量保证金</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10.合同解除的结算：承包人违约导致合同解除的结算；发包人违约导致合同解除的结算；不可抗力事件导致合同解除的结算</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六、争议解决</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七、总结与建议</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1.本计价规范与未来出台的计量规范配套使用</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2.发包人使用本计价规范的建议</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3.承包人投标及结算的建议</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模块二：工程总承包项目履约实务中的十四大痛点问题案例精讲</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一、工程总承包项目中发承包双方的风险责任划分问题及发包人应承担的资料准确性责任问题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二、工程总承包项目中联合体的组成方式及如何防控联合体内部风险问题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三、工程总承包项目中违法分包的边界问题及分包单位再分包的效力问题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四、工程总承包项目中如何有效突破合同约定总价问题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五、工程总承包项目中如何界定压缩合理工期以及如何突破约定工期的问题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六、工程总承包项目中如何提升在项目各阶段质量风险管理能力</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七、工程总承包项目中设计变更与发包人需求变更的区分及应对问题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八、工程总承包项目中合理化建议与设计优化的利益分享问题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九、工程总承包项目中项目部及项目牵头人对外签订合同的表见代理问题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十、工程总承包项目中如何合理突破政府审计结算的限制性问题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十一、工程总承包项目中如何通过保险手段有效增强项目抗风险能力</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十二、工程总承包合同在未履行完毕情况下如何终止、解除的问题及解除后的结算问题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十三、工程总承包项目实施过程中如何更好利用争议评审解决项目争议</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十四、工程总承包合同纠纷与现行建设工程法律规定体系的兼容性问题</w:t>
      </w:r>
    </w:p>
    <w:p>
      <w:pPr>
        <w:keepNext w:val="0"/>
        <w:keepLines w:val="0"/>
        <w:pageBreakBefore w:val="0"/>
        <w:kinsoku/>
        <w:wordWrap/>
        <w:overflowPunct/>
        <w:topLinePunct w:val="0"/>
        <w:bidi w:val="0"/>
        <w:spacing w:line="240" w:lineRule="auto"/>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三、培训对象</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1.各地方政府有关建设规划、工程管理、市场监督管理等建设项目监管部门，工程勘察、设计、施工、监理单位、以及建设工程交易、造价管理、投资项目评审相关人员；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2.各业主单位从事项目管理、合同管理、造价管理、工程项目建设、开发、审计等相关部门人员；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3.各建筑设计、施工、设备材料供应、分包等企业领导、项目经理以及从事投标报价、合同谈判、合同管理、造价管理的工程技术人员，其他工程总承包相关人员；</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4.高校、科研单位及工程咨询、造价管理咨询、律师事务所等机构专业人员。</w:t>
      </w:r>
    </w:p>
    <w:p>
      <w:pPr>
        <w:keepNext w:val="0"/>
        <w:keepLines w:val="0"/>
        <w:pageBreakBefore w:val="0"/>
        <w:kinsoku/>
        <w:wordWrap/>
        <w:overflowPunct/>
        <w:topLinePunct w:val="0"/>
        <w:bidi w:val="0"/>
        <w:spacing w:line="240" w:lineRule="auto"/>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四、主讲专家介绍</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主讲人：</w:t>
      </w:r>
      <w:r>
        <w:rPr>
          <w:rFonts w:hint="eastAsia" w:ascii="仿宋" w:hAnsi="仿宋" w:eastAsia="仿宋" w:cs="宋体"/>
          <w:b/>
          <w:bCs/>
          <w:kern w:val="0"/>
          <w:sz w:val="28"/>
          <w:szCs w:val="28"/>
          <w:shd w:val="clear"/>
          <w:lang w:val="en-US" w:eastAsia="zh-CN" w:bidi="ar-SA"/>
        </w:rPr>
        <w:t>曹珊</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曹律师，北京德恒律师事务所高级合伙人，现任中华全国律师协会建房委副主任、中国建筑业协会法律服务工作委员会副会长、国家财政部PPP中心专家库专家、国家财政部PPP专业委员会委员等；并拥有工学学士、法律硕士、工程管理硕士学位、国家土建一级建造师、造价工程师、IPMP国际工程高级（B）项目经理、英国皇家特许测量师资格。</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受聘为住建部市场监管司法律顾问、财政部及多省级PPP专家库专家、上海市政府采购评审专家、上海市黄浦区人民政府法律顾问；钱伯斯2023年大中华区建设工程领域律师第一级别、项目与基础设施领域律师第三级别，连续第七年荣登钱伯斯榜单；Benchmark Litigation 2023年度、2022年度、2021年、2020年度、2019年度连续五年亚太区域争议解决榜单建设工程争议解决之星。</w:t>
      </w:r>
    </w:p>
    <w:p>
      <w:pPr>
        <w:keepNext w:val="0"/>
        <w:keepLines w:val="0"/>
        <w:pageBreakBefore w:val="0"/>
        <w:kinsoku/>
        <w:wordWrap/>
        <w:overflowPunct/>
        <w:topLinePunct w:val="0"/>
        <w:bidi w:val="0"/>
        <w:spacing w:line="240" w:lineRule="auto"/>
        <w:ind w:firstLine="562"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许长青</w:t>
      </w:r>
      <w:r>
        <w:rPr>
          <w:rFonts w:hint="eastAsia" w:ascii="仿宋" w:hAnsi="仿宋" w:eastAsia="仿宋" w:cs="宋体"/>
          <w:kern w:val="0"/>
          <w:sz w:val="28"/>
          <w:szCs w:val="28"/>
          <w:shd w:val="clear"/>
          <w:lang w:val="en-US" w:eastAsia="zh-CN" w:bidi="ar-SA"/>
        </w:rPr>
        <w:t xml:space="preserve"> 老师</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南京审计大学工程审计系主任，有多年的工程项目管理和工程审计工作经验，从事审计系统、建设系统干部培训工作，以及全国注册建造师、注册造价师等建筑类职业资格考试考前培训教学。审计干部教育学院2016年度“优秀教师”、2018年度教授课程被评为“精品课程”。</w:t>
      </w:r>
    </w:p>
    <w:p>
      <w:pPr>
        <w:keepNext w:val="0"/>
        <w:keepLines w:val="0"/>
        <w:pageBreakBefore w:val="0"/>
        <w:kinsoku/>
        <w:wordWrap/>
        <w:overflowPunct/>
        <w:topLinePunct w:val="0"/>
        <w:bidi w:val="0"/>
        <w:spacing w:line="240" w:lineRule="auto"/>
        <w:ind w:firstLine="562"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王小飞</w:t>
      </w:r>
      <w:r>
        <w:rPr>
          <w:rFonts w:hint="eastAsia" w:ascii="仿宋" w:hAnsi="仿宋" w:eastAsia="仿宋" w:cs="宋体"/>
          <w:kern w:val="0"/>
          <w:sz w:val="28"/>
          <w:szCs w:val="28"/>
          <w:shd w:val="clear"/>
          <w:lang w:val="en-US" w:eastAsia="zh-CN" w:bidi="ar-SA"/>
        </w:rPr>
        <w:t>老师：中煤科工重庆设计研究院（集团）有限公司副总工、教授级高级工程师、工程造价咨询院副院长，注册造价工程师、注册咨询工程师、注册监理工程师。中国建设工程造价管理协会资深会员，重庆市第三、第四、第五届 第六届建设工程勘察设计专家咨询委员会工程经济专业委员会委员，重庆市海绵城市专家委员会专家。</w:t>
      </w:r>
    </w:p>
    <w:p>
      <w:pPr>
        <w:keepNext w:val="0"/>
        <w:keepLines w:val="0"/>
        <w:pageBreakBefore w:val="0"/>
        <w:kinsoku/>
        <w:wordWrap/>
        <w:overflowPunct/>
        <w:topLinePunct w:val="0"/>
        <w:bidi w:val="0"/>
        <w:spacing w:line="240" w:lineRule="auto"/>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五、培训时间、地点</w:t>
      </w:r>
    </w:p>
    <w:p>
      <w:pPr>
        <w:keepNext w:val="0"/>
        <w:keepLines w:val="0"/>
        <w:pageBreakBefore w:val="0"/>
        <w:kinsoku/>
        <w:wordWrap/>
        <w:overflowPunct/>
        <w:topLinePunct w:val="0"/>
        <w:bidi w:val="0"/>
        <w:spacing w:line="240" w:lineRule="auto"/>
        <w:ind w:firstLine="560" w:firstLineChars="200"/>
        <w:jc w:val="center"/>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2023年09月22日—09月25日   成都市（22日全天报到）</w:t>
      </w:r>
    </w:p>
    <w:p>
      <w:pPr>
        <w:keepNext w:val="0"/>
        <w:keepLines w:val="0"/>
        <w:pageBreakBefore w:val="0"/>
        <w:kinsoku/>
        <w:wordWrap/>
        <w:overflowPunct/>
        <w:topLinePunct w:val="0"/>
        <w:bidi w:val="0"/>
        <w:spacing w:line="240" w:lineRule="auto"/>
        <w:ind w:firstLine="560" w:firstLineChars="200"/>
        <w:jc w:val="center"/>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2023年10月13日—10月16日   西安市（13日全天报到）</w:t>
      </w:r>
    </w:p>
    <w:p>
      <w:pPr>
        <w:keepNext w:val="0"/>
        <w:keepLines w:val="0"/>
        <w:pageBreakBefore w:val="0"/>
        <w:kinsoku/>
        <w:wordWrap/>
        <w:overflowPunct/>
        <w:topLinePunct w:val="0"/>
        <w:bidi w:val="0"/>
        <w:spacing w:line="240" w:lineRule="auto"/>
        <w:ind w:firstLine="560" w:firstLineChars="200"/>
        <w:jc w:val="center"/>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2023年11月10日—11月13日   南宁市（10日全天报到）</w:t>
      </w:r>
    </w:p>
    <w:p>
      <w:pPr>
        <w:keepNext w:val="0"/>
        <w:keepLines w:val="0"/>
        <w:pageBreakBefore w:val="0"/>
        <w:kinsoku/>
        <w:wordWrap/>
        <w:overflowPunct/>
        <w:topLinePunct w:val="0"/>
        <w:bidi w:val="0"/>
        <w:spacing w:line="240" w:lineRule="auto"/>
        <w:ind w:firstLine="560" w:firstLineChars="200"/>
        <w:jc w:val="center"/>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2023年12月08日—12月11日   长沙市（08日全天报到）</w:t>
      </w:r>
    </w:p>
    <w:p>
      <w:pPr>
        <w:keepNext w:val="0"/>
        <w:keepLines w:val="0"/>
        <w:pageBreakBefore w:val="0"/>
        <w:kinsoku/>
        <w:wordWrap/>
        <w:overflowPunct/>
        <w:topLinePunct w:val="0"/>
        <w:bidi w:val="0"/>
        <w:spacing w:line="240" w:lineRule="auto"/>
        <w:ind w:firstLine="560" w:firstLineChars="200"/>
        <w:jc w:val="center"/>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2024年01月18日—01月21日   海口市（18日全天报到）</w:t>
      </w:r>
    </w:p>
    <w:p>
      <w:pPr>
        <w:keepNext w:val="0"/>
        <w:keepLines w:val="0"/>
        <w:pageBreakBefore w:val="0"/>
        <w:kinsoku/>
        <w:wordWrap/>
        <w:overflowPunct/>
        <w:topLinePunct w:val="0"/>
        <w:bidi w:val="0"/>
        <w:spacing w:line="240" w:lineRule="auto"/>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六、相关费用标准</w:t>
      </w:r>
      <w:r>
        <w:rPr>
          <w:rFonts w:hint="eastAsia" w:ascii="仿宋" w:hAnsi="仿宋" w:eastAsia="仿宋" w:cs="宋体"/>
          <w:kern w:val="0"/>
          <w:sz w:val="28"/>
          <w:szCs w:val="28"/>
          <w:shd w:val="clear"/>
          <w:lang w:val="en-US" w:eastAsia="zh-CN" w:bidi="ar-SA"/>
        </w:rPr>
        <w:t xml:space="preserve">   </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A：3600元/人（含培训费、场地费、资料费、专家、结业证书、会议期间午餐等），住宿统一安排，费用自理。</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B：5600元/人（含培训费、场地费、资料费、专家、一项岗位证书、会议期间午餐等），住宿统一安排，费用自理。</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备注：凡参加本培训课程学员，赠送曹珊主编《建设项目工程总承包合同（示范文本）（GF-2020-0216）使用指南》亲笔签名版一本。参加培训，考试成绩合格发证书，2000元/人/项（证书由我会颁发“《工程总承包项目经理》《合同经理》《商务经理》《造价经理》”；岗位证书申报材料：报名表、2寸照片（白底免冠彩照）、身份证正反面、学历证书，以上报名材料均需电子版。</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费用可汇至以下账户或报到时以现金方式缴纳  </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单位全称:</w:t>
      </w:r>
      <w:r>
        <w:rPr>
          <w:rFonts w:hint="eastAsia" w:ascii="仿宋" w:hAnsi="仿宋" w:eastAsia="仿宋" w:cs="宋体"/>
          <w:kern w:val="0"/>
          <w:sz w:val="28"/>
          <w:szCs w:val="28"/>
          <w:shd w:val="clear"/>
          <w:lang w:val="en-US" w:eastAsia="zh-CN" w:bidi="ar-SA"/>
        </w:rPr>
        <w:tab/>
      </w:r>
      <w:r>
        <w:rPr>
          <w:rFonts w:hint="eastAsia" w:ascii="仿宋" w:hAnsi="仿宋" w:eastAsia="仿宋" w:cs="宋体"/>
          <w:kern w:val="0"/>
          <w:sz w:val="28"/>
          <w:szCs w:val="28"/>
          <w:shd w:val="clear"/>
          <w:lang w:val="en-US" w:eastAsia="zh-CN" w:bidi="ar-SA"/>
        </w:rPr>
        <w:t>北京中科领航教育咨询有限公司</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开 户 行：</w:t>
      </w:r>
      <w:r>
        <w:rPr>
          <w:rFonts w:hint="eastAsia" w:ascii="仿宋" w:hAnsi="仿宋" w:eastAsia="仿宋" w:cs="宋体"/>
          <w:kern w:val="0"/>
          <w:sz w:val="28"/>
          <w:szCs w:val="28"/>
          <w:shd w:val="clear"/>
          <w:lang w:val="en-US" w:eastAsia="zh-CN" w:bidi="ar-SA"/>
        </w:rPr>
        <w:tab/>
      </w:r>
      <w:r>
        <w:rPr>
          <w:rFonts w:hint="eastAsia" w:ascii="仿宋" w:hAnsi="仿宋" w:eastAsia="仿宋" w:cs="宋体"/>
          <w:kern w:val="0"/>
          <w:sz w:val="28"/>
          <w:szCs w:val="28"/>
          <w:shd w:val="clear"/>
          <w:lang w:val="en-US" w:eastAsia="zh-CN" w:bidi="ar-SA"/>
        </w:rPr>
        <w:t>中国工商银行股份有限公司北京半壁店支行</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账    户： 0200247009200076612</w:t>
      </w:r>
    </w:p>
    <w:p>
      <w:pPr>
        <w:keepNext w:val="0"/>
        <w:keepLines w:val="0"/>
        <w:pageBreakBefore w:val="0"/>
        <w:kinsoku/>
        <w:wordWrap/>
        <w:overflowPunct/>
        <w:topLinePunct w:val="0"/>
        <w:bidi w:val="0"/>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行    号:  102100024703</w:t>
      </w:r>
    </w:p>
    <w:p>
      <w:pPr>
        <w:keepNext w:val="0"/>
        <w:keepLines w:val="0"/>
        <w:pageBreakBefore w:val="0"/>
        <w:kinsoku/>
        <w:wordWrap/>
        <w:overflowPunct/>
        <w:topLinePunct w:val="0"/>
        <w:bidi w:val="0"/>
        <w:spacing w:line="240" w:lineRule="auto"/>
        <w:textAlignment w:val="auto"/>
        <w:rPr>
          <w:rFonts w:hint="eastAsia" w:ascii="仿宋" w:hAnsi="仿宋" w:eastAsia="仿宋" w:cs="宋体"/>
          <w:b/>
          <w:bCs/>
          <w:kern w:val="0"/>
          <w:sz w:val="28"/>
          <w:szCs w:val="28"/>
          <w:shd w:val="clear"/>
          <w:lang w:val="en-US" w:eastAsia="zh-CN" w:bidi="ar-SA"/>
        </w:rPr>
      </w:pPr>
      <w:r>
        <w:rPr>
          <w:rFonts w:hint="eastAsia" w:ascii="仿宋" w:hAnsi="仿宋" w:eastAsia="仿宋" w:cs="宋体"/>
          <w:b/>
          <w:bCs/>
          <w:kern w:val="0"/>
          <w:sz w:val="28"/>
          <w:szCs w:val="28"/>
          <w:shd w:val="clear"/>
          <w:lang w:val="en-US" w:eastAsia="zh-CN" w:bidi="ar-SA"/>
        </w:rPr>
        <w:t>七、联系方式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报名负责人：聂红军 主任18211071700（微信）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电  话：13141289128        邮    箱：zqgphwz@126.com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 xml:space="preserve">qq咨询：3177524020        网    址：http://www.zqgpchina.cn </w:t>
      </w:r>
    </w:p>
    <w:p>
      <w:pPr>
        <w:keepNext w:val="0"/>
        <w:keepLines w:val="0"/>
        <w:pageBreakBefore w:val="0"/>
        <w:kinsoku/>
        <w:wordWrap/>
        <w:overflowPunct/>
        <w:topLinePunct w:val="0"/>
        <w:bidi w:val="0"/>
        <w:spacing w:line="420" w:lineRule="exact"/>
        <w:ind w:firstLine="560" w:firstLineChars="200"/>
        <w:textAlignment w:val="auto"/>
        <w:rPr>
          <w:rFonts w:hint="eastAsia" w:ascii="仿宋" w:hAnsi="仿宋" w:eastAsia="仿宋" w:cs="宋体"/>
          <w:kern w:val="0"/>
          <w:sz w:val="28"/>
          <w:szCs w:val="28"/>
          <w:shd w:val="clear"/>
          <w:lang w:val="en-US" w:eastAsia="zh-CN" w:bidi="ar-SA"/>
        </w:rPr>
      </w:pPr>
    </w:p>
    <w:p>
      <w:pPr>
        <w:pStyle w:val="2"/>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drawing>
          <wp:anchor distT="0" distB="0" distL="114300" distR="114300" simplePos="0" relativeHeight="251660288" behindDoc="1" locked="0" layoutInCell="1" allowOverlap="1">
            <wp:simplePos x="0" y="0"/>
            <wp:positionH relativeFrom="column">
              <wp:posOffset>4208780</wp:posOffset>
            </wp:positionH>
            <wp:positionV relativeFrom="paragraph">
              <wp:posOffset>8162290</wp:posOffset>
            </wp:positionV>
            <wp:extent cx="1451610" cy="1443355"/>
            <wp:effectExtent l="0" t="0" r="15240" b="4445"/>
            <wp:wrapNone/>
            <wp:docPr id="4"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国国际工程咨询协会（无背景）"/>
                    <pic:cNvPicPr>
                      <a:picLocks noChangeAspect="1"/>
                    </pic:cNvPicPr>
                  </pic:nvPicPr>
                  <pic:blipFill>
                    <a:blip r:embed="rId4">
                      <a:lum bright="22000"/>
                    </a:blip>
                    <a:stretch>
                      <a:fillRect/>
                    </a:stretch>
                  </pic:blipFill>
                  <pic:spPr>
                    <a:xfrm>
                      <a:off x="0" y="0"/>
                      <a:ext cx="1451610" cy="1443355"/>
                    </a:xfrm>
                    <a:prstGeom prst="rect">
                      <a:avLst/>
                    </a:prstGeom>
                    <a:noFill/>
                    <a:ln>
                      <a:noFill/>
                    </a:ln>
                  </pic:spPr>
                </pic:pic>
              </a:graphicData>
            </a:graphic>
          </wp:anchor>
        </w:drawing>
      </w:r>
    </w:p>
    <w:p>
      <w:pPr>
        <w:pStyle w:val="2"/>
        <w:rPr>
          <w:rFonts w:hint="eastAsia" w:ascii="仿宋" w:hAnsi="仿宋" w:eastAsia="仿宋" w:cs="宋体"/>
          <w:kern w:val="0"/>
          <w:sz w:val="28"/>
          <w:szCs w:val="28"/>
          <w:shd w:val="clear"/>
          <w:lang w:val="en-US" w:eastAsia="zh-CN" w:bidi="ar-SA"/>
        </w:rPr>
      </w:pPr>
    </w:p>
    <w:p>
      <w:pPr>
        <w:pStyle w:val="2"/>
        <w:rPr>
          <w:rFonts w:hint="eastAsia" w:ascii="仿宋" w:hAnsi="仿宋" w:eastAsia="仿宋" w:cs="宋体"/>
          <w:kern w:val="0"/>
          <w:sz w:val="28"/>
          <w:szCs w:val="28"/>
          <w:shd w:val="clear"/>
          <w:lang w:val="en-US" w:eastAsia="zh-CN" w:bidi="ar-SA"/>
        </w:rPr>
      </w:pPr>
    </w:p>
    <w:p>
      <w:pPr>
        <w:pStyle w:val="2"/>
        <w:ind w:left="0" w:leftChars="0" w:firstLine="0" w:firstLineChars="0"/>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drawing>
          <wp:anchor distT="0" distB="0" distL="114300" distR="114300" simplePos="0" relativeHeight="251666432" behindDoc="1" locked="0" layoutInCell="1" allowOverlap="1">
            <wp:simplePos x="0" y="0"/>
            <wp:positionH relativeFrom="column">
              <wp:posOffset>3549015</wp:posOffset>
            </wp:positionH>
            <wp:positionV relativeFrom="paragraph">
              <wp:posOffset>24765</wp:posOffset>
            </wp:positionV>
            <wp:extent cx="1452245" cy="1442720"/>
            <wp:effectExtent l="0" t="0" r="14605" b="5080"/>
            <wp:wrapNone/>
            <wp:docPr id="10"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中国国际工程咨询协会（无背景）"/>
                    <pic:cNvPicPr>
                      <a:picLocks noChangeAspect="1" noChangeArrowheads="1"/>
                    </pic:cNvPicPr>
                  </pic:nvPicPr>
                  <pic:blipFill>
                    <a:blip r:embed="rId5">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r>
        <w:rPr>
          <w:rFonts w:hint="eastAsia" w:ascii="仿宋" w:hAnsi="仿宋" w:eastAsia="仿宋" w:cs="宋体"/>
          <w:kern w:val="0"/>
          <w:sz w:val="28"/>
          <w:szCs w:val="28"/>
          <w:shd w:val="clear"/>
          <w:lang w:val="en-US" w:eastAsia="zh-CN" w:bidi="ar-SA"/>
        </w:rPr>
        <w:drawing>
          <wp:anchor distT="0" distB="0" distL="114300" distR="114300" simplePos="0" relativeHeight="251665408" behindDoc="1" locked="0" layoutInCell="1" allowOverlap="1">
            <wp:simplePos x="0" y="0"/>
            <wp:positionH relativeFrom="column">
              <wp:posOffset>2343150</wp:posOffset>
            </wp:positionH>
            <wp:positionV relativeFrom="paragraph">
              <wp:posOffset>8577580</wp:posOffset>
            </wp:positionV>
            <wp:extent cx="1451610" cy="1443355"/>
            <wp:effectExtent l="0" t="0" r="15240" b="4445"/>
            <wp:wrapNone/>
            <wp:docPr id="7"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中国国际工程咨询协会（无背景）"/>
                    <pic:cNvPicPr>
                      <a:picLocks noChangeAspect="1"/>
                    </pic:cNvPicPr>
                  </pic:nvPicPr>
                  <pic:blipFill>
                    <a:blip r:embed="rId4">
                      <a:lum bright="22000"/>
                    </a:blip>
                    <a:stretch>
                      <a:fillRect/>
                    </a:stretch>
                  </pic:blipFill>
                  <pic:spPr>
                    <a:xfrm>
                      <a:off x="0" y="0"/>
                      <a:ext cx="1451610" cy="1443355"/>
                    </a:xfrm>
                    <a:prstGeom prst="rect">
                      <a:avLst/>
                    </a:prstGeom>
                    <a:noFill/>
                    <a:ln>
                      <a:noFill/>
                    </a:ln>
                  </pic:spPr>
                </pic:pic>
              </a:graphicData>
            </a:graphic>
          </wp:anchor>
        </w:drawing>
      </w:r>
    </w:p>
    <w:p>
      <w:pPr>
        <w:pStyle w:val="2"/>
        <w:ind w:firstLine="5040" w:firstLineChars="1800"/>
        <w:rPr>
          <w:rFonts w:hint="eastAsia"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中</w:t>
      </w:r>
      <w:r>
        <w:rPr>
          <w:rFonts w:hint="eastAsia" w:ascii="仿宋" w:hAnsi="仿宋" w:eastAsia="仿宋" w:cs="宋体"/>
          <w:kern w:val="0"/>
          <w:sz w:val="28"/>
          <w:szCs w:val="28"/>
          <w:shd w:val="clear"/>
          <w:lang w:val="en-US" w:eastAsia="zh-CN" w:bidi="ar-SA"/>
        </w:rPr>
        <w:drawing>
          <wp:anchor distT="0" distB="0" distL="114300" distR="114300" simplePos="0" relativeHeight="251664384" behindDoc="1" locked="0" layoutInCell="1" allowOverlap="1">
            <wp:simplePos x="0" y="0"/>
            <wp:positionH relativeFrom="column">
              <wp:posOffset>4513580</wp:posOffset>
            </wp:positionH>
            <wp:positionV relativeFrom="paragraph">
              <wp:posOffset>8467090</wp:posOffset>
            </wp:positionV>
            <wp:extent cx="1451610" cy="1443355"/>
            <wp:effectExtent l="0" t="0" r="15240" b="4445"/>
            <wp:wrapNone/>
            <wp:docPr id="6"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国国际工程咨询协会（无背景）"/>
                    <pic:cNvPicPr>
                      <a:picLocks noChangeAspect="1"/>
                    </pic:cNvPicPr>
                  </pic:nvPicPr>
                  <pic:blipFill>
                    <a:blip r:embed="rId4">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宋体"/>
          <w:kern w:val="0"/>
          <w:sz w:val="28"/>
          <w:szCs w:val="28"/>
          <w:shd w:val="clear"/>
          <w:lang w:val="en-US" w:eastAsia="zh-CN" w:bidi="ar-SA"/>
        </w:rPr>
        <w:t>国国际</w:t>
      </w:r>
      <w:r>
        <w:rPr>
          <w:rFonts w:hint="eastAsia" w:ascii="仿宋" w:hAnsi="仿宋" w:eastAsia="仿宋" w:cs="宋体"/>
          <w:kern w:val="0"/>
          <w:sz w:val="28"/>
          <w:szCs w:val="28"/>
          <w:shd w:val="clear"/>
          <w:lang w:val="en-US" w:eastAsia="zh-CN" w:bidi="ar-SA"/>
        </w:rPr>
        <w:drawing>
          <wp:anchor distT="0" distB="0" distL="114300" distR="114300" simplePos="0" relativeHeight="251662336" behindDoc="1" locked="0" layoutInCell="1" allowOverlap="1">
            <wp:simplePos x="0" y="0"/>
            <wp:positionH relativeFrom="column">
              <wp:posOffset>4361180</wp:posOffset>
            </wp:positionH>
            <wp:positionV relativeFrom="paragraph">
              <wp:posOffset>8314690</wp:posOffset>
            </wp:positionV>
            <wp:extent cx="1451610" cy="1443355"/>
            <wp:effectExtent l="0" t="0" r="15240" b="4445"/>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pic:cNvPicPr>
                  </pic:nvPicPr>
                  <pic:blipFill>
                    <a:blip r:embed="rId4">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宋体"/>
          <w:kern w:val="0"/>
          <w:sz w:val="28"/>
          <w:szCs w:val="28"/>
          <w:shd w:val="clear"/>
          <w:lang w:val="en-US" w:eastAsia="zh-CN" w:bidi="ar-SA"/>
        </w:rPr>
        <w:t>工</w:t>
      </w:r>
      <w:r>
        <w:rPr>
          <w:rFonts w:hint="eastAsia" w:ascii="仿宋" w:hAnsi="仿宋" w:eastAsia="仿宋" w:cs="宋体"/>
          <w:kern w:val="0"/>
          <w:sz w:val="28"/>
          <w:szCs w:val="28"/>
          <w:shd w:val="clear"/>
          <w:lang w:val="en-US" w:eastAsia="zh-CN" w:bidi="ar-SA"/>
        </w:rPr>
        <w:drawing>
          <wp:anchor distT="0" distB="0" distL="114300" distR="114300" simplePos="0" relativeHeight="251661312" behindDoc="1" locked="0" layoutInCell="1" allowOverlap="1">
            <wp:simplePos x="0" y="0"/>
            <wp:positionH relativeFrom="column">
              <wp:posOffset>4208780</wp:posOffset>
            </wp:positionH>
            <wp:positionV relativeFrom="paragraph">
              <wp:posOffset>8162290</wp:posOffset>
            </wp:positionV>
            <wp:extent cx="1451610" cy="1443355"/>
            <wp:effectExtent l="0" t="0" r="15240" b="4445"/>
            <wp:wrapNone/>
            <wp:docPr id="3"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中国国际工程咨询协会（无背景）"/>
                    <pic:cNvPicPr>
                      <a:picLocks noChangeAspect="1"/>
                    </pic:cNvPicPr>
                  </pic:nvPicPr>
                  <pic:blipFill>
                    <a:blip r:embed="rId4">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宋体"/>
          <w:kern w:val="0"/>
          <w:sz w:val="28"/>
          <w:szCs w:val="28"/>
          <w:shd w:val="clear"/>
          <w:lang w:val="en-US" w:eastAsia="zh-CN" w:bidi="ar-SA"/>
        </w:rPr>
        <w:t>程咨询协会</w:t>
      </w:r>
    </w:p>
    <w:p>
      <w:pPr>
        <w:pStyle w:val="2"/>
        <w:ind w:left="0" w:leftChars="0" w:firstLine="5600" w:firstLineChars="2000"/>
        <w:rPr>
          <w:rFonts w:hint="default" w:ascii="仿宋" w:hAnsi="仿宋" w:eastAsia="仿宋" w:cs="宋体"/>
          <w:kern w:val="0"/>
          <w:sz w:val="28"/>
          <w:szCs w:val="28"/>
          <w:shd w:val="clear"/>
          <w:lang w:val="en-US" w:eastAsia="zh-CN" w:bidi="ar-SA"/>
        </w:rPr>
      </w:pPr>
      <w:r>
        <w:rPr>
          <w:rFonts w:hint="eastAsia" w:ascii="仿宋" w:hAnsi="仿宋" w:eastAsia="仿宋" w:cs="宋体"/>
          <w:kern w:val="0"/>
          <w:sz w:val="28"/>
          <w:szCs w:val="28"/>
          <w:shd w:val="clear"/>
          <w:lang w:val="en-US" w:eastAsia="zh-CN" w:bidi="ar-SA"/>
        </w:rPr>
        <w:t>二0二三年</w:t>
      </w:r>
      <w:r>
        <w:rPr>
          <w:rFonts w:hint="default" w:ascii="仿宋" w:hAnsi="仿宋" w:eastAsia="仿宋" w:cs="宋体"/>
          <w:kern w:val="0"/>
          <w:sz w:val="28"/>
          <w:szCs w:val="28"/>
          <w:shd w:val="clear"/>
          <w:lang w:val="en-US" w:eastAsia="zh-CN" w:bidi="ar-SA"/>
        </w:rPr>
        <w:drawing>
          <wp:anchor distT="0" distB="0" distL="114300" distR="114300" simplePos="0" relativeHeight="251663360" behindDoc="1" locked="0" layoutInCell="1" allowOverlap="1">
            <wp:simplePos x="0" y="0"/>
            <wp:positionH relativeFrom="column">
              <wp:posOffset>4208780</wp:posOffset>
            </wp:positionH>
            <wp:positionV relativeFrom="paragraph">
              <wp:posOffset>8162290</wp:posOffset>
            </wp:positionV>
            <wp:extent cx="1451610" cy="1443355"/>
            <wp:effectExtent l="0" t="0" r="15240" b="444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pic:cNvPicPr>
                  </pic:nvPicPr>
                  <pic:blipFill>
                    <a:blip r:embed="rId4">
                      <a:lum bright="22000"/>
                    </a:blip>
                    <a:stretch>
                      <a:fillRect/>
                    </a:stretch>
                  </pic:blipFill>
                  <pic:spPr>
                    <a:xfrm>
                      <a:off x="0" y="0"/>
                      <a:ext cx="1451610" cy="1443355"/>
                    </a:xfrm>
                    <a:prstGeom prst="rect">
                      <a:avLst/>
                    </a:prstGeom>
                    <a:noFill/>
                    <a:ln>
                      <a:noFill/>
                    </a:ln>
                  </pic:spPr>
                </pic:pic>
              </a:graphicData>
            </a:graphic>
          </wp:anchor>
        </w:drawing>
      </w:r>
      <w:r>
        <w:rPr>
          <w:rFonts w:hint="eastAsia" w:hAnsi="仿宋" w:cs="宋体"/>
          <w:kern w:val="0"/>
          <w:sz w:val="28"/>
          <w:szCs w:val="28"/>
          <w:shd w:val="clear"/>
          <w:lang w:val="en-US" w:eastAsia="zh-CN" w:bidi="ar-SA"/>
        </w:rPr>
        <w:t>八</w:t>
      </w:r>
      <w:r>
        <w:rPr>
          <w:rFonts w:hint="eastAsia" w:ascii="仿宋" w:hAnsi="仿宋" w:eastAsia="仿宋" w:cs="宋体"/>
          <w:kern w:val="0"/>
          <w:sz w:val="28"/>
          <w:szCs w:val="28"/>
          <w:shd w:val="clear"/>
          <w:lang w:val="en-US" w:eastAsia="zh-CN" w:bidi="ar-SA"/>
        </w:rPr>
        <w:t>月</w:t>
      </w:r>
      <w:r>
        <w:rPr>
          <w:rFonts w:hint="eastAsia" w:hAnsi="仿宋" w:cs="宋体"/>
          <w:kern w:val="0"/>
          <w:sz w:val="28"/>
          <w:szCs w:val="28"/>
          <w:shd w:val="clear"/>
          <w:lang w:val="en-US" w:eastAsia="zh-CN" w:bidi="ar-SA"/>
        </w:rPr>
        <w:t>二十</w:t>
      </w:r>
      <w:r>
        <w:rPr>
          <w:rFonts w:hint="eastAsia" w:ascii="仿宋" w:hAnsi="仿宋" w:eastAsia="仿宋" w:cs="宋体"/>
          <w:kern w:val="0"/>
          <w:sz w:val="28"/>
          <w:szCs w:val="28"/>
          <w:shd w:val="clear"/>
          <w:lang w:val="en-US" w:eastAsia="zh-CN" w:bidi="ar-SA"/>
        </w:rPr>
        <w:t>日</w:t>
      </w:r>
    </w:p>
    <w:p>
      <w:pPr>
        <w:widowControl/>
        <w:ind w:left="3" w:leftChars="-400" w:hanging="843" w:hangingChars="300"/>
        <w:jc w:val="left"/>
        <w:rPr>
          <w:rFonts w:hint="eastAsia" w:ascii="仿宋" w:hAnsi="仿宋" w:eastAsia="仿宋"/>
          <w:b/>
          <w:sz w:val="28"/>
          <w:szCs w:val="28"/>
        </w:rPr>
      </w:pPr>
    </w:p>
    <w:p>
      <w:pPr>
        <w:widowControl/>
        <w:ind w:left="3" w:leftChars="-400" w:hanging="843" w:hangingChars="300"/>
        <w:jc w:val="left"/>
        <w:rPr>
          <w:rFonts w:hint="eastAsia" w:ascii="仿宋" w:hAnsi="仿宋" w:eastAsia="仿宋"/>
          <w:b/>
          <w:sz w:val="28"/>
          <w:szCs w:val="28"/>
        </w:rPr>
      </w:pPr>
    </w:p>
    <w:p>
      <w:pPr>
        <w:pStyle w:val="2"/>
        <w:rPr>
          <w:rFonts w:hint="eastAsia" w:ascii="仿宋" w:hAnsi="仿宋" w:eastAsia="仿宋"/>
          <w:b/>
          <w:sz w:val="28"/>
          <w:szCs w:val="28"/>
        </w:rPr>
      </w:pPr>
    </w:p>
    <w:p>
      <w:pPr>
        <w:rPr>
          <w:rFonts w:hint="eastAsia"/>
        </w:rPr>
      </w:pPr>
      <w:bookmarkStart w:id="0" w:name="_GoBack"/>
      <w:bookmarkEnd w:id="0"/>
    </w:p>
    <w:p>
      <w:pPr>
        <w:widowControl/>
        <w:jc w:val="left"/>
        <w:rPr>
          <w:rFonts w:ascii="仿宋" w:hAnsi="仿宋" w:eastAsia="仿宋"/>
          <w:b w:val="0"/>
          <w:bCs/>
          <w:sz w:val="30"/>
          <w:szCs w:val="30"/>
        </w:rPr>
      </w:pPr>
      <w:r>
        <w:rPr>
          <w:rFonts w:hint="eastAsia" w:ascii="仿宋" w:hAnsi="仿宋" w:eastAsia="仿宋"/>
          <w:b w:val="0"/>
          <w:bCs/>
          <w:sz w:val="28"/>
          <w:szCs w:val="28"/>
        </w:rPr>
        <w:t xml:space="preserve">附 件： </w:t>
      </w:r>
    </w:p>
    <w:p>
      <w:pPr>
        <w:widowControl/>
        <w:spacing w:line="360" w:lineRule="exact"/>
        <w:jc w:val="center"/>
        <w:rPr>
          <w:rFonts w:ascii="仿宋" w:hAnsi="仿宋" w:eastAsia="仿宋"/>
          <w:sz w:val="24"/>
          <w:szCs w:val="24"/>
        </w:rPr>
      </w:pPr>
      <w:r>
        <w:rPr>
          <w:rFonts w:hint="eastAsia" w:ascii="仿宋" w:hAnsi="仿宋" w:eastAsia="仿宋"/>
          <w:b/>
          <w:sz w:val="30"/>
          <w:szCs w:val="30"/>
        </w:rPr>
        <w:t xml:space="preserve">  “《建设工程总承包计价规范》解读与实务探讨暨工程总承包项目履约实务中的十四大痛点问题案例精讲”专题培训班报名表</w:t>
      </w:r>
    </w:p>
    <w:tbl>
      <w:tblPr>
        <w:tblStyle w:val="8"/>
        <w:tblpPr w:leftFromText="180" w:rightFromText="180" w:vertAnchor="text" w:horzAnchor="page" w:tblpXSpec="center" w:tblpY="59"/>
        <w:tblOverlap w:val="never"/>
        <w:tblW w:w="10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174"/>
        <w:gridCol w:w="12"/>
        <w:gridCol w:w="1120"/>
        <w:gridCol w:w="1505"/>
        <w:gridCol w:w="195"/>
        <w:gridCol w:w="645"/>
        <w:gridCol w:w="315"/>
        <w:gridCol w:w="796"/>
        <w:gridCol w:w="1133"/>
        <w:gridCol w:w="292"/>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单位名称</w:t>
            </w:r>
          </w:p>
        </w:tc>
        <w:tc>
          <w:tcPr>
            <w:tcW w:w="4966" w:type="dxa"/>
            <w:gridSpan w:val="7"/>
            <w:vAlign w:val="center"/>
          </w:tcPr>
          <w:p>
            <w:pPr>
              <w:spacing w:line="360" w:lineRule="exact"/>
              <w:jc w:val="center"/>
              <w:rPr>
                <w:rFonts w:ascii="仿宋" w:hAnsi="仿宋" w:eastAsia="仿宋"/>
                <w:bCs/>
                <w:sz w:val="28"/>
                <w:szCs w:val="28"/>
              </w:rPr>
            </w:pPr>
          </w:p>
        </w:tc>
        <w:tc>
          <w:tcPr>
            <w:tcW w:w="1929"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行业类别</w:t>
            </w:r>
          </w:p>
        </w:tc>
        <w:tc>
          <w:tcPr>
            <w:tcW w:w="1859" w:type="dxa"/>
            <w:gridSpan w:val="2"/>
            <w:vAlign w:val="center"/>
          </w:tcPr>
          <w:p>
            <w:pPr>
              <w:spacing w:line="36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通讯地址</w:t>
            </w:r>
          </w:p>
        </w:tc>
        <w:tc>
          <w:tcPr>
            <w:tcW w:w="4966" w:type="dxa"/>
            <w:gridSpan w:val="7"/>
            <w:vAlign w:val="center"/>
          </w:tcPr>
          <w:p>
            <w:pPr>
              <w:spacing w:line="360" w:lineRule="exact"/>
              <w:ind w:firstLine="1400" w:firstLineChars="500"/>
              <w:rPr>
                <w:rFonts w:ascii="仿宋" w:hAnsi="仿宋" w:eastAsia="仿宋"/>
                <w:bCs/>
                <w:sz w:val="28"/>
                <w:szCs w:val="28"/>
              </w:rPr>
            </w:pPr>
          </w:p>
        </w:tc>
        <w:tc>
          <w:tcPr>
            <w:tcW w:w="1929"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邮编</w:t>
            </w:r>
          </w:p>
        </w:tc>
        <w:tc>
          <w:tcPr>
            <w:tcW w:w="1859" w:type="dxa"/>
            <w:gridSpan w:val="2"/>
            <w:vAlign w:val="center"/>
          </w:tcPr>
          <w:p>
            <w:pPr>
              <w:spacing w:line="36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联 系 人</w:t>
            </w:r>
          </w:p>
        </w:tc>
        <w:tc>
          <w:tcPr>
            <w:tcW w:w="1174" w:type="dxa"/>
            <w:vAlign w:val="center"/>
          </w:tcPr>
          <w:p>
            <w:pPr>
              <w:spacing w:line="360" w:lineRule="exact"/>
              <w:rPr>
                <w:rFonts w:ascii="仿宋" w:hAnsi="仿宋" w:eastAsia="仿宋"/>
                <w:bCs/>
                <w:sz w:val="28"/>
                <w:szCs w:val="28"/>
              </w:rPr>
            </w:pPr>
          </w:p>
        </w:tc>
        <w:tc>
          <w:tcPr>
            <w:tcW w:w="1132"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部 门</w:t>
            </w:r>
          </w:p>
        </w:tc>
        <w:tc>
          <w:tcPr>
            <w:tcW w:w="1700" w:type="dxa"/>
            <w:gridSpan w:val="2"/>
            <w:vAlign w:val="center"/>
          </w:tcPr>
          <w:p>
            <w:pPr>
              <w:spacing w:line="360" w:lineRule="exact"/>
              <w:rPr>
                <w:rFonts w:ascii="仿宋" w:hAnsi="仿宋" w:eastAsia="仿宋"/>
                <w:bCs/>
                <w:sz w:val="28"/>
                <w:szCs w:val="28"/>
              </w:rPr>
            </w:pPr>
          </w:p>
        </w:tc>
        <w:tc>
          <w:tcPr>
            <w:tcW w:w="960"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职 务</w:t>
            </w:r>
          </w:p>
        </w:tc>
        <w:tc>
          <w:tcPr>
            <w:tcW w:w="796" w:type="dxa"/>
            <w:vAlign w:val="center"/>
          </w:tcPr>
          <w:p>
            <w:pPr>
              <w:spacing w:line="360" w:lineRule="exact"/>
              <w:rPr>
                <w:rFonts w:ascii="仿宋" w:hAnsi="仿宋" w:eastAsia="仿宋"/>
                <w:bCs/>
                <w:sz w:val="28"/>
                <w:szCs w:val="28"/>
              </w:rPr>
            </w:pPr>
          </w:p>
        </w:tc>
        <w:tc>
          <w:tcPr>
            <w:tcW w:w="1133"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手机</w:t>
            </w:r>
          </w:p>
        </w:tc>
        <w:tc>
          <w:tcPr>
            <w:tcW w:w="1859" w:type="dxa"/>
            <w:gridSpan w:val="2"/>
            <w:vAlign w:val="center"/>
          </w:tcPr>
          <w:p>
            <w:pPr>
              <w:spacing w:line="36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电话/区号</w:t>
            </w:r>
          </w:p>
        </w:tc>
        <w:tc>
          <w:tcPr>
            <w:tcW w:w="4006" w:type="dxa"/>
            <w:gridSpan w:val="5"/>
            <w:vAlign w:val="center"/>
          </w:tcPr>
          <w:p>
            <w:pPr>
              <w:spacing w:line="360" w:lineRule="exact"/>
              <w:jc w:val="center"/>
              <w:rPr>
                <w:rFonts w:ascii="仿宋" w:hAnsi="仿宋" w:eastAsia="仿宋"/>
                <w:bCs/>
                <w:sz w:val="28"/>
                <w:szCs w:val="28"/>
              </w:rPr>
            </w:pPr>
          </w:p>
        </w:tc>
        <w:tc>
          <w:tcPr>
            <w:tcW w:w="960"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传 真</w:t>
            </w:r>
          </w:p>
        </w:tc>
        <w:tc>
          <w:tcPr>
            <w:tcW w:w="796" w:type="dxa"/>
            <w:vAlign w:val="center"/>
          </w:tcPr>
          <w:p>
            <w:pPr>
              <w:spacing w:line="360" w:lineRule="exact"/>
              <w:jc w:val="center"/>
              <w:rPr>
                <w:rFonts w:ascii="仿宋" w:hAnsi="仿宋" w:eastAsia="仿宋"/>
                <w:bCs/>
                <w:sz w:val="28"/>
                <w:szCs w:val="28"/>
              </w:rPr>
            </w:pPr>
          </w:p>
        </w:tc>
        <w:tc>
          <w:tcPr>
            <w:tcW w:w="1133" w:type="dxa"/>
            <w:vAlign w:val="center"/>
          </w:tcPr>
          <w:p>
            <w:pPr>
              <w:spacing w:line="360" w:lineRule="exact"/>
              <w:rPr>
                <w:rFonts w:ascii="仿宋" w:hAnsi="仿宋" w:eastAsia="仿宋"/>
                <w:bCs/>
                <w:sz w:val="28"/>
                <w:szCs w:val="28"/>
              </w:rPr>
            </w:pPr>
            <w:r>
              <w:rPr>
                <w:rFonts w:hint="eastAsia" w:ascii="仿宋" w:hAnsi="仿宋" w:eastAsia="仿宋"/>
                <w:bCs/>
                <w:sz w:val="28"/>
                <w:szCs w:val="28"/>
              </w:rPr>
              <w:t>E-mail</w:t>
            </w:r>
          </w:p>
        </w:tc>
        <w:tc>
          <w:tcPr>
            <w:tcW w:w="1859" w:type="dxa"/>
            <w:gridSpan w:val="2"/>
            <w:vAlign w:val="center"/>
          </w:tcPr>
          <w:p>
            <w:pPr>
              <w:spacing w:line="36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68" w:type="dxa"/>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姓  名</w:t>
            </w:r>
          </w:p>
        </w:tc>
        <w:tc>
          <w:tcPr>
            <w:tcW w:w="1186" w:type="dxa"/>
            <w:gridSpan w:val="2"/>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性 别</w:t>
            </w:r>
          </w:p>
        </w:tc>
        <w:tc>
          <w:tcPr>
            <w:tcW w:w="2820" w:type="dxa"/>
            <w:gridSpan w:val="3"/>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职务</w:t>
            </w:r>
          </w:p>
        </w:tc>
        <w:tc>
          <w:tcPr>
            <w:tcW w:w="3181" w:type="dxa"/>
            <w:gridSpan w:val="5"/>
            <w:vAlign w:val="center"/>
          </w:tcPr>
          <w:p>
            <w:pPr>
              <w:spacing w:line="360" w:lineRule="exact"/>
              <w:jc w:val="center"/>
              <w:rPr>
                <w:rFonts w:ascii="仿宋" w:hAnsi="仿宋" w:eastAsia="仿宋"/>
                <w:bCs/>
                <w:sz w:val="28"/>
                <w:szCs w:val="28"/>
              </w:rPr>
            </w:pPr>
            <w:r>
              <w:rPr>
                <w:rFonts w:hint="eastAsia" w:ascii="仿宋" w:hAnsi="仿宋" w:eastAsia="仿宋"/>
                <w:bCs/>
                <w:sz w:val="28"/>
                <w:szCs w:val="28"/>
              </w:rPr>
              <w:t>联系电话</w:t>
            </w:r>
          </w:p>
        </w:tc>
        <w:tc>
          <w:tcPr>
            <w:tcW w:w="1567" w:type="dxa"/>
            <w:vAlign w:val="center"/>
          </w:tcPr>
          <w:p>
            <w:pPr>
              <w:spacing w:line="360" w:lineRule="exact"/>
              <w:jc w:val="center"/>
              <w:rPr>
                <w:rFonts w:ascii="仿宋" w:hAnsi="仿宋" w:eastAsia="仿宋"/>
                <w:bCs/>
                <w:color w:val="000000"/>
                <w:sz w:val="28"/>
                <w:szCs w:val="28"/>
              </w:rPr>
            </w:pPr>
            <w:r>
              <w:rPr>
                <w:rFonts w:hint="eastAsia" w:ascii="仿宋" w:hAnsi="仿宋" w:eastAsia="仿宋"/>
                <w:bCs/>
                <w:color w:val="000000"/>
                <w:sz w:val="28"/>
                <w:szCs w:val="28"/>
              </w:rPr>
              <w:t>备注/民族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820" w:type="dxa"/>
            <w:gridSpan w:val="3"/>
          </w:tcPr>
          <w:p>
            <w:pPr>
              <w:spacing w:line="360" w:lineRule="exact"/>
              <w:jc w:val="left"/>
              <w:rPr>
                <w:rFonts w:ascii="仿宋" w:hAnsi="仿宋" w:eastAsia="仿宋"/>
                <w:bCs/>
                <w:sz w:val="28"/>
                <w:szCs w:val="28"/>
              </w:rPr>
            </w:pPr>
          </w:p>
        </w:tc>
        <w:tc>
          <w:tcPr>
            <w:tcW w:w="3181" w:type="dxa"/>
            <w:gridSpan w:val="5"/>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820" w:type="dxa"/>
            <w:gridSpan w:val="3"/>
          </w:tcPr>
          <w:p>
            <w:pPr>
              <w:spacing w:line="360" w:lineRule="exact"/>
              <w:jc w:val="left"/>
              <w:rPr>
                <w:rFonts w:ascii="仿宋" w:hAnsi="仿宋" w:eastAsia="仿宋"/>
                <w:bCs/>
                <w:sz w:val="28"/>
                <w:szCs w:val="28"/>
              </w:rPr>
            </w:pPr>
          </w:p>
        </w:tc>
        <w:tc>
          <w:tcPr>
            <w:tcW w:w="3181" w:type="dxa"/>
            <w:gridSpan w:val="5"/>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820" w:type="dxa"/>
            <w:gridSpan w:val="3"/>
          </w:tcPr>
          <w:p>
            <w:pPr>
              <w:spacing w:line="360" w:lineRule="exact"/>
              <w:jc w:val="left"/>
              <w:rPr>
                <w:rFonts w:ascii="仿宋" w:hAnsi="仿宋" w:eastAsia="仿宋"/>
                <w:bCs/>
                <w:sz w:val="28"/>
                <w:szCs w:val="28"/>
              </w:rPr>
            </w:pPr>
          </w:p>
        </w:tc>
        <w:tc>
          <w:tcPr>
            <w:tcW w:w="3181" w:type="dxa"/>
            <w:gridSpan w:val="5"/>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820" w:type="dxa"/>
            <w:gridSpan w:val="3"/>
          </w:tcPr>
          <w:p>
            <w:pPr>
              <w:spacing w:line="360" w:lineRule="exact"/>
              <w:jc w:val="left"/>
              <w:rPr>
                <w:rFonts w:ascii="仿宋" w:hAnsi="仿宋" w:eastAsia="仿宋"/>
                <w:bCs/>
                <w:sz w:val="28"/>
                <w:szCs w:val="28"/>
              </w:rPr>
            </w:pPr>
          </w:p>
        </w:tc>
        <w:tc>
          <w:tcPr>
            <w:tcW w:w="3181" w:type="dxa"/>
            <w:gridSpan w:val="5"/>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68" w:type="dxa"/>
          </w:tcPr>
          <w:p>
            <w:pPr>
              <w:spacing w:line="360" w:lineRule="exact"/>
              <w:jc w:val="left"/>
              <w:rPr>
                <w:rFonts w:ascii="仿宋" w:hAnsi="仿宋" w:eastAsia="仿宋"/>
                <w:bCs/>
                <w:sz w:val="28"/>
                <w:szCs w:val="28"/>
              </w:rPr>
            </w:pPr>
          </w:p>
        </w:tc>
        <w:tc>
          <w:tcPr>
            <w:tcW w:w="1186" w:type="dxa"/>
            <w:gridSpan w:val="2"/>
          </w:tcPr>
          <w:p>
            <w:pPr>
              <w:spacing w:line="360" w:lineRule="exact"/>
              <w:jc w:val="left"/>
              <w:rPr>
                <w:rFonts w:ascii="仿宋" w:hAnsi="仿宋" w:eastAsia="仿宋"/>
                <w:bCs/>
                <w:sz w:val="28"/>
                <w:szCs w:val="28"/>
              </w:rPr>
            </w:pPr>
          </w:p>
        </w:tc>
        <w:tc>
          <w:tcPr>
            <w:tcW w:w="2820" w:type="dxa"/>
            <w:gridSpan w:val="3"/>
          </w:tcPr>
          <w:p>
            <w:pPr>
              <w:spacing w:line="360" w:lineRule="exact"/>
              <w:jc w:val="left"/>
              <w:rPr>
                <w:rFonts w:ascii="仿宋" w:hAnsi="仿宋" w:eastAsia="仿宋"/>
                <w:bCs/>
                <w:sz w:val="28"/>
                <w:szCs w:val="28"/>
              </w:rPr>
            </w:pPr>
          </w:p>
        </w:tc>
        <w:tc>
          <w:tcPr>
            <w:tcW w:w="3181" w:type="dxa"/>
            <w:gridSpan w:val="5"/>
          </w:tcPr>
          <w:p>
            <w:pPr>
              <w:spacing w:line="360" w:lineRule="exact"/>
              <w:jc w:val="left"/>
              <w:rPr>
                <w:rFonts w:ascii="仿宋" w:hAnsi="仿宋" w:eastAsia="仿宋"/>
                <w:bCs/>
                <w:sz w:val="28"/>
                <w:szCs w:val="28"/>
              </w:rPr>
            </w:pPr>
          </w:p>
        </w:tc>
        <w:tc>
          <w:tcPr>
            <w:tcW w:w="1567" w:type="dxa"/>
          </w:tcPr>
          <w:p>
            <w:pPr>
              <w:spacing w:line="360" w:lineRule="exact"/>
              <w:jc w:val="lef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56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发票类别</w:t>
            </w:r>
          </w:p>
        </w:tc>
        <w:tc>
          <w:tcPr>
            <w:tcW w:w="8754" w:type="dxa"/>
            <w:gridSpan w:val="11"/>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增值税（□普通□专用）发票,开票信息如下：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单 位 名 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税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地址、 电话：</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开户行、账号：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6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标准选项</w:t>
            </w:r>
          </w:p>
        </w:tc>
        <w:tc>
          <w:tcPr>
            <w:tcW w:w="3811" w:type="dxa"/>
            <w:gridSpan w:val="4"/>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A</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color w:val="auto"/>
                <w:spacing w:val="10"/>
                <w:kern w:val="2"/>
                <w:sz w:val="28"/>
                <w:szCs w:val="28"/>
                <w:shd w:val="clear" w:color="auto" w:fill="auto"/>
                <w:lang w:val="en-US" w:eastAsia="zh-CN" w:bidi="ar-SA"/>
              </w:rPr>
              <w:t>3600元   B□5600元</w:t>
            </w:r>
          </w:p>
        </w:tc>
        <w:tc>
          <w:tcPr>
            <w:tcW w:w="840"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金额</w:t>
            </w:r>
          </w:p>
        </w:tc>
        <w:tc>
          <w:tcPr>
            <w:tcW w:w="4103" w:type="dxa"/>
            <w:gridSpan w:val="5"/>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68" w:type="dxa"/>
            <w:vAlign w:val="center"/>
          </w:tcPr>
          <w:p>
            <w:pPr>
              <w:pStyle w:val="6"/>
              <w:spacing w:line="360" w:lineRule="exact"/>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住    宿</w:t>
            </w:r>
          </w:p>
        </w:tc>
        <w:tc>
          <w:tcPr>
            <w:tcW w:w="3811" w:type="dxa"/>
            <w:gridSpan w:val="4"/>
            <w:vAlign w:val="center"/>
          </w:tcPr>
          <w:p>
            <w:pPr>
              <w:pStyle w:val="6"/>
              <w:spacing w:line="360" w:lineRule="exact"/>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color w:val="auto"/>
                <w:spacing w:val="10"/>
                <w:kern w:val="2"/>
                <w:sz w:val="28"/>
                <w:szCs w:val="28"/>
                <w:shd w:val="clear" w:color="auto" w:fill="auto"/>
                <w:lang w:val="en-US" w:eastAsia="zh-CN" w:bidi="ar-SA"/>
              </w:rPr>
              <w:t>是       □否</w:t>
            </w:r>
          </w:p>
        </w:tc>
        <w:tc>
          <w:tcPr>
            <w:tcW w:w="840" w:type="dxa"/>
            <w:gridSpan w:val="2"/>
            <w:vAlign w:val="center"/>
          </w:tcPr>
          <w:p>
            <w:pPr>
              <w:pStyle w:val="6"/>
              <w:spacing w:line="360" w:lineRule="exact"/>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住宿要求</w:t>
            </w:r>
          </w:p>
        </w:tc>
        <w:tc>
          <w:tcPr>
            <w:tcW w:w="4103" w:type="dxa"/>
            <w:gridSpan w:val="5"/>
            <w:vAlign w:val="center"/>
          </w:tcPr>
          <w:p>
            <w:pPr>
              <w:pStyle w:val="6"/>
              <w:spacing w:line="360" w:lineRule="exact"/>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□单住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68" w:type="dxa"/>
            <w:vAlign w:val="center"/>
          </w:tcPr>
          <w:p>
            <w:pPr>
              <w:pStyle w:val="6"/>
              <w:spacing w:line="360" w:lineRule="exact"/>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证书申报</w:t>
            </w:r>
          </w:p>
        </w:tc>
        <w:tc>
          <w:tcPr>
            <w:tcW w:w="8754" w:type="dxa"/>
            <w:gridSpan w:val="11"/>
            <w:vAlign w:val="center"/>
          </w:tcPr>
          <w:p>
            <w:pPr>
              <w:pStyle w:val="6"/>
              <w:spacing w:line="360" w:lineRule="exact"/>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color w:val="auto"/>
                <w:spacing w:val="10"/>
                <w:kern w:val="2"/>
                <w:sz w:val="28"/>
                <w:szCs w:val="28"/>
                <w:shd w:val="clear" w:color="auto" w:fill="auto"/>
                <w:lang w:val="en-US" w:eastAsia="zh-CN" w:bidi="ar-SA"/>
              </w:rPr>
              <w:t>工程总承包项目经理 □商务经理  □合同经理   □造价经理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568"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指定收款账    户</w:t>
            </w:r>
          </w:p>
        </w:tc>
        <w:tc>
          <w:tcPr>
            <w:tcW w:w="8754" w:type="dxa"/>
            <w:gridSpan w:val="11"/>
            <w:vAlign w:val="center"/>
          </w:tcPr>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开户名称：北京</w:t>
            </w:r>
            <w:r>
              <w:rPr>
                <w:rFonts w:hint="eastAsia" w:ascii="仿宋" w:hAnsi="仿宋" w:eastAsia="仿宋" w:cs="仿宋"/>
                <w:bCs/>
                <w:color w:val="000000" w:themeColor="text1"/>
                <w:sz w:val="28"/>
                <w:szCs w:val="28"/>
                <w:lang w:eastAsia="zh-CN"/>
                <w14:textFill>
                  <w14:solidFill>
                    <w14:schemeClr w14:val="tx1"/>
                  </w14:solidFill>
                </w14:textFill>
              </w:rPr>
              <w:t>中科领航教育咨询有限公司</w:t>
            </w:r>
          </w:p>
          <w:p>
            <w:pPr>
              <w:tabs>
                <w:tab w:val="left" w:pos="567"/>
                <w:tab w:val="left" w:pos="709"/>
              </w:tabs>
              <w:spacing w:line="300" w:lineRule="exact"/>
              <w:jc w:val="both"/>
              <w:textAlignment w:val="baseline"/>
              <w:outlineLvl w:val="0"/>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开 户 行：中国工商银行股份有限公司北京半壁店支行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bCs/>
                <w:color w:val="000000" w:themeColor="text1"/>
                <w:sz w:val="28"/>
                <w:szCs w:val="28"/>
                <w14:textFill>
                  <w14:solidFill>
                    <w14:schemeClr w14:val="tx1"/>
                  </w14:solidFill>
                </w14:textFill>
              </w:rPr>
              <w:t>账    号：02002470092000</w:t>
            </w:r>
            <w:r>
              <w:rPr>
                <w:rFonts w:hint="eastAsia" w:ascii="仿宋" w:hAnsi="仿宋" w:eastAsia="仿宋" w:cs="仿宋"/>
                <w:bCs/>
                <w:color w:val="000000" w:themeColor="text1"/>
                <w:sz w:val="28"/>
                <w:szCs w:val="28"/>
                <w:lang w:val="en-US" w:eastAsia="zh-CN"/>
                <w14:textFill>
                  <w14:solidFill>
                    <w14:schemeClr w14:val="tx1"/>
                  </w14:solidFill>
                </w14:textFill>
              </w:rPr>
              <w:t>76612</w:t>
            </w:r>
          </w:p>
        </w:tc>
      </w:tr>
    </w:tbl>
    <w:p>
      <w:pPr>
        <w:spacing w:line="360" w:lineRule="exact"/>
        <w:ind w:firstLine="1606" w:firstLineChars="500"/>
        <w:rPr>
          <w:rFonts w:ascii="仿宋" w:hAnsi="仿宋" w:eastAsia="仿宋"/>
          <w:bCs/>
          <w:sz w:val="28"/>
          <w:szCs w:val="28"/>
        </w:rPr>
      </w:pPr>
      <w:r>
        <w:rPr>
          <w:rFonts w:hint="eastAsia" w:ascii="仿宋" w:hAnsi="仿宋" w:eastAsia="仿宋" w:cs="仿宋"/>
          <w:b/>
          <w:bCs/>
          <w:color w:val="000000" w:themeColor="text1"/>
          <w:kern w:val="0"/>
          <w:sz w:val="32"/>
          <w:szCs w:val="32"/>
          <w:shd w:val="clear" w:color="000000" w:fill="auto"/>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-415925</wp:posOffset>
                </wp:positionH>
                <wp:positionV relativeFrom="paragraph">
                  <wp:posOffset>7000875</wp:posOffset>
                </wp:positionV>
                <wp:extent cx="6559550" cy="1028700"/>
                <wp:effectExtent l="4445" t="4445" r="8255" b="14605"/>
                <wp:wrapNone/>
                <wp:docPr id="9" name="文本框 9"/>
                <wp:cNvGraphicFramePr/>
                <a:graphic xmlns:a="http://schemas.openxmlformats.org/drawingml/2006/main">
                  <a:graphicData uri="http://schemas.microsoft.com/office/word/2010/wordprocessingShape">
                    <wps:wsp>
                      <wps:cNvSpPr txBox="1"/>
                      <wps:spPr>
                        <a:xfrm>
                          <a:off x="0" y="0"/>
                          <a:ext cx="655955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pt;margin-top:551.25pt;height:81pt;width:516.5pt;z-index:251659264;mso-width-relative:page;mso-height-relative:page;" fillcolor="#FFFFFF [3201]" filled="t" stroked="t" coordsize="21600,21600" o:gfxdata="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3rORrY&#10;AAAADQEAAA8AAAAAAAAAAQAgAAAAIgAAAGRycy9kb3ducmV2LnhtbFBLAQIUABQAAAAIAIdO4kDO&#10;Mvm+WQIAALgEAAAOAAAAAAAAAAEAIAAAACcBAABkcnMvZTJvRG9jLnhtbFBLBQYAAAAABgAGAFkB&#10;AADy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报名负责人：聂红军 主任18211071700（微信）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电  话：13141289128        邮    箱：zqgphwz@126.com  </w:t>
                      </w:r>
                    </w:p>
                    <w:p>
                      <w:pPr>
                        <w:keepNext w:val="0"/>
                        <w:keepLines w:val="0"/>
                        <w:pageBreakBefore w:val="0"/>
                        <w:widowControl w:val="0"/>
                        <w:kinsoku/>
                        <w:wordWrap/>
                        <w:overflowPunct/>
                        <w:topLinePunct w:val="0"/>
                        <w:bidi w:val="0"/>
                        <w:adjustRightInd/>
                        <w:snapToGrid/>
                        <w:spacing w:line="400" w:lineRule="exact"/>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qq咨询：3177524020        网    址：http://www.zqgpchina.cn</w:t>
                      </w:r>
                    </w:p>
                  </w:txbxContent>
                </v:textbox>
              </v:shape>
            </w:pict>
          </mc:Fallback>
        </mc:AlternateConten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027639"/>
    <w:rsid w:val="00027639"/>
    <w:rsid w:val="000513B4"/>
    <w:rsid w:val="001C250E"/>
    <w:rsid w:val="002239AD"/>
    <w:rsid w:val="00250056"/>
    <w:rsid w:val="00381D72"/>
    <w:rsid w:val="0044601B"/>
    <w:rsid w:val="004F7BCB"/>
    <w:rsid w:val="005C1C7B"/>
    <w:rsid w:val="00601C67"/>
    <w:rsid w:val="006623E6"/>
    <w:rsid w:val="00697750"/>
    <w:rsid w:val="006C0AF0"/>
    <w:rsid w:val="006C5735"/>
    <w:rsid w:val="00843CF0"/>
    <w:rsid w:val="00852A43"/>
    <w:rsid w:val="00870260"/>
    <w:rsid w:val="00893A6E"/>
    <w:rsid w:val="008F5B4C"/>
    <w:rsid w:val="00A1286A"/>
    <w:rsid w:val="00C11E2C"/>
    <w:rsid w:val="00DD5753"/>
    <w:rsid w:val="00E11468"/>
    <w:rsid w:val="01516AF1"/>
    <w:rsid w:val="01987FE8"/>
    <w:rsid w:val="01AE4574"/>
    <w:rsid w:val="02246087"/>
    <w:rsid w:val="02283D27"/>
    <w:rsid w:val="02C16945"/>
    <w:rsid w:val="02E736C5"/>
    <w:rsid w:val="02EC7B2B"/>
    <w:rsid w:val="034A3564"/>
    <w:rsid w:val="03EF1A7B"/>
    <w:rsid w:val="04463A45"/>
    <w:rsid w:val="04B540F9"/>
    <w:rsid w:val="04BF763A"/>
    <w:rsid w:val="04FE368F"/>
    <w:rsid w:val="05417508"/>
    <w:rsid w:val="059A1535"/>
    <w:rsid w:val="05CB627D"/>
    <w:rsid w:val="06D1078B"/>
    <w:rsid w:val="070257B1"/>
    <w:rsid w:val="070D763C"/>
    <w:rsid w:val="07103229"/>
    <w:rsid w:val="07107623"/>
    <w:rsid w:val="075305FE"/>
    <w:rsid w:val="075A03B2"/>
    <w:rsid w:val="078464D6"/>
    <w:rsid w:val="09CB1100"/>
    <w:rsid w:val="0A7210C7"/>
    <w:rsid w:val="0A737B86"/>
    <w:rsid w:val="0A8D5FD1"/>
    <w:rsid w:val="0A946EB5"/>
    <w:rsid w:val="0C2A7A8F"/>
    <w:rsid w:val="0C5A58C0"/>
    <w:rsid w:val="0EBC2521"/>
    <w:rsid w:val="0F25330D"/>
    <w:rsid w:val="0F724577"/>
    <w:rsid w:val="11335E1F"/>
    <w:rsid w:val="116C044F"/>
    <w:rsid w:val="127D248A"/>
    <w:rsid w:val="130C0529"/>
    <w:rsid w:val="13B93AA7"/>
    <w:rsid w:val="13F353AF"/>
    <w:rsid w:val="15962717"/>
    <w:rsid w:val="16C819B2"/>
    <w:rsid w:val="17405949"/>
    <w:rsid w:val="17E354E6"/>
    <w:rsid w:val="1839071D"/>
    <w:rsid w:val="1995519E"/>
    <w:rsid w:val="1C5D7946"/>
    <w:rsid w:val="1C6B75F8"/>
    <w:rsid w:val="1CA54A2B"/>
    <w:rsid w:val="1CFD2F9D"/>
    <w:rsid w:val="1D807902"/>
    <w:rsid w:val="1D8F101C"/>
    <w:rsid w:val="1DE87CF1"/>
    <w:rsid w:val="1ECD7B33"/>
    <w:rsid w:val="1F625EE4"/>
    <w:rsid w:val="1F7F5EEC"/>
    <w:rsid w:val="1F9B0676"/>
    <w:rsid w:val="209041B3"/>
    <w:rsid w:val="20E1336C"/>
    <w:rsid w:val="21363C77"/>
    <w:rsid w:val="214B1AB8"/>
    <w:rsid w:val="21D34E85"/>
    <w:rsid w:val="22146EA2"/>
    <w:rsid w:val="22205588"/>
    <w:rsid w:val="22602004"/>
    <w:rsid w:val="22B13BF7"/>
    <w:rsid w:val="22DE0403"/>
    <w:rsid w:val="232817FD"/>
    <w:rsid w:val="242C2EB1"/>
    <w:rsid w:val="24DA76D0"/>
    <w:rsid w:val="25333A00"/>
    <w:rsid w:val="257162D7"/>
    <w:rsid w:val="25894AE9"/>
    <w:rsid w:val="25CF331C"/>
    <w:rsid w:val="25E42F4C"/>
    <w:rsid w:val="263B316A"/>
    <w:rsid w:val="272A3D8F"/>
    <w:rsid w:val="27E234BC"/>
    <w:rsid w:val="27F40B59"/>
    <w:rsid w:val="281D624C"/>
    <w:rsid w:val="284A2E8F"/>
    <w:rsid w:val="28B7273F"/>
    <w:rsid w:val="28DF6826"/>
    <w:rsid w:val="29E54625"/>
    <w:rsid w:val="2A842608"/>
    <w:rsid w:val="2AE00186"/>
    <w:rsid w:val="2B1617BA"/>
    <w:rsid w:val="2C1B3710"/>
    <w:rsid w:val="2CF87677"/>
    <w:rsid w:val="2FEB6BAD"/>
    <w:rsid w:val="30550691"/>
    <w:rsid w:val="30786424"/>
    <w:rsid w:val="30CA6AAE"/>
    <w:rsid w:val="310F7D22"/>
    <w:rsid w:val="31331269"/>
    <w:rsid w:val="318560F5"/>
    <w:rsid w:val="320D295D"/>
    <w:rsid w:val="324E3B43"/>
    <w:rsid w:val="32BE00D2"/>
    <w:rsid w:val="32C42970"/>
    <w:rsid w:val="33474804"/>
    <w:rsid w:val="33A0178A"/>
    <w:rsid w:val="33AB7C3A"/>
    <w:rsid w:val="33D95DD0"/>
    <w:rsid w:val="33FB534F"/>
    <w:rsid w:val="344D72C4"/>
    <w:rsid w:val="34857C70"/>
    <w:rsid w:val="34E84457"/>
    <w:rsid w:val="3504664F"/>
    <w:rsid w:val="35D00C4E"/>
    <w:rsid w:val="35EC51ED"/>
    <w:rsid w:val="3655075B"/>
    <w:rsid w:val="36E92171"/>
    <w:rsid w:val="374660BF"/>
    <w:rsid w:val="37476A89"/>
    <w:rsid w:val="377C07F6"/>
    <w:rsid w:val="387E2E52"/>
    <w:rsid w:val="38E27111"/>
    <w:rsid w:val="38F31DD6"/>
    <w:rsid w:val="393130F5"/>
    <w:rsid w:val="39E64B64"/>
    <w:rsid w:val="3A5B6E57"/>
    <w:rsid w:val="3B1A08AC"/>
    <w:rsid w:val="3B5566D9"/>
    <w:rsid w:val="3C322776"/>
    <w:rsid w:val="3C9506A5"/>
    <w:rsid w:val="3CE734E8"/>
    <w:rsid w:val="3DEC596B"/>
    <w:rsid w:val="3E2E5006"/>
    <w:rsid w:val="3E5945DA"/>
    <w:rsid w:val="3E9B1F29"/>
    <w:rsid w:val="3EA01D70"/>
    <w:rsid w:val="3ECB6600"/>
    <w:rsid w:val="3EE020AB"/>
    <w:rsid w:val="3EF65E41"/>
    <w:rsid w:val="41140FA4"/>
    <w:rsid w:val="414D55BF"/>
    <w:rsid w:val="415365F3"/>
    <w:rsid w:val="416D064F"/>
    <w:rsid w:val="421A65C9"/>
    <w:rsid w:val="445428A5"/>
    <w:rsid w:val="44F31B62"/>
    <w:rsid w:val="454A4722"/>
    <w:rsid w:val="455A5594"/>
    <w:rsid w:val="45A21D6F"/>
    <w:rsid w:val="4607616F"/>
    <w:rsid w:val="46C85908"/>
    <w:rsid w:val="4740023F"/>
    <w:rsid w:val="47925F0D"/>
    <w:rsid w:val="47947ED7"/>
    <w:rsid w:val="480D306A"/>
    <w:rsid w:val="482F7BFF"/>
    <w:rsid w:val="485A43AD"/>
    <w:rsid w:val="49100BEF"/>
    <w:rsid w:val="493C25D4"/>
    <w:rsid w:val="4B1D01E3"/>
    <w:rsid w:val="4B2105DB"/>
    <w:rsid w:val="4B935DB5"/>
    <w:rsid w:val="4C270A49"/>
    <w:rsid w:val="4C3F71EA"/>
    <w:rsid w:val="4CA23F11"/>
    <w:rsid w:val="4D01600E"/>
    <w:rsid w:val="4EB0783E"/>
    <w:rsid w:val="4F9B0500"/>
    <w:rsid w:val="501E0B2E"/>
    <w:rsid w:val="508227B1"/>
    <w:rsid w:val="50843749"/>
    <w:rsid w:val="51072E29"/>
    <w:rsid w:val="514A0CA9"/>
    <w:rsid w:val="51B613A2"/>
    <w:rsid w:val="520C2832"/>
    <w:rsid w:val="52187956"/>
    <w:rsid w:val="5259180E"/>
    <w:rsid w:val="535F3A8F"/>
    <w:rsid w:val="53632BF3"/>
    <w:rsid w:val="53672652"/>
    <w:rsid w:val="53B575D1"/>
    <w:rsid w:val="547278B4"/>
    <w:rsid w:val="54B43917"/>
    <w:rsid w:val="54BD30D7"/>
    <w:rsid w:val="55581709"/>
    <w:rsid w:val="564178D8"/>
    <w:rsid w:val="564F7B2D"/>
    <w:rsid w:val="565D308F"/>
    <w:rsid w:val="56B11101"/>
    <w:rsid w:val="56D05ED4"/>
    <w:rsid w:val="57C85650"/>
    <w:rsid w:val="581A2C5C"/>
    <w:rsid w:val="59183369"/>
    <w:rsid w:val="591D44D4"/>
    <w:rsid w:val="594E2CF2"/>
    <w:rsid w:val="597B0EF6"/>
    <w:rsid w:val="59D0248F"/>
    <w:rsid w:val="59D8249B"/>
    <w:rsid w:val="5B1600C0"/>
    <w:rsid w:val="5B8B1239"/>
    <w:rsid w:val="5BA25CE6"/>
    <w:rsid w:val="5BE2525D"/>
    <w:rsid w:val="5C485A8F"/>
    <w:rsid w:val="5CDF5916"/>
    <w:rsid w:val="5D1A2BD1"/>
    <w:rsid w:val="5D3B220F"/>
    <w:rsid w:val="5D5E3558"/>
    <w:rsid w:val="5D8B205D"/>
    <w:rsid w:val="5DB02812"/>
    <w:rsid w:val="5DC14469"/>
    <w:rsid w:val="5DFE3EA4"/>
    <w:rsid w:val="5E57605E"/>
    <w:rsid w:val="5F477CD2"/>
    <w:rsid w:val="5FDE1567"/>
    <w:rsid w:val="617E5305"/>
    <w:rsid w:val="61F90E67"/>
    <w:rsid w:val="62157F05"/>
    <w:rsid w:val="62515973"/>
    <w:rsid w:val="63010E7F"/>
    <w:rsid w:val="635F7F10"/>
    <w:rsid w:val="63FF0115"/>
    <w:rsid w:val="64B1156D"/>
    <w:rsid w:val="64F6629B"/>
    <w:rsid w:val="65005A5A"/>
    <w:rsid w:val="652F01FE"/>
    <w:rsid w:val="65334239"/>
    <w:rsid w:val="65B82E88"/>
    <w:rsid w:val="65DF3E6E"/>
    <w:rsid w:val="66280DA5"/>
    <w:rsid w:val="677245A4"/>
    <w:rsid w:val="67B06A02"/>
    <w:rsid w:val="67CC4360"/>
    <w:rsid w:val="67D422AC"/>
    <w:rsid w:val="68407ECF"/>
    <w:rsid w:val="69AE723D"/>
    <w:rsid w:val="6A272DD0"/>
    <w:rsid w:val="6A4C1286"/>
    <w:rsid w:val="6AAD6029"/>
    <w:rsid w:val="6ADA3941"/>
    <w:rsid w:val="6B57393D"/>
    <w:rsid w:val="6B59096C"/>
    <w:rsid w:val="6CDB2A7E"/>
    <w:rsid w:val="6DFB7150"/>
    <w:rsid w:val="6E7B18D7"/>
    <w:rsid w:val="6F0D5D08"/>
    <w:rsid w:val="6F214980"/>
    <w:rsid w:val="6FAC2319"/>
    <w:rsid w:val="706C7393"/>
    <w:rsid w:val="707F1A1E"/>
    <w:rsid w:val="70A616C3"/>
    <w:rsid w:val="70E54759"/>
    <w:rsid w:val="72185BDB"/>
    <w:rsid w:val="72471157"/>
    <w:rsid w:val="7249798C"/>
    <w:rsid w:val="72BE604F"/>
    <w:rsid w:val="72E90827"/>
    <w:rsid w:val="72F36177"/>
    <w:rsid w:val="733572E2"/>
    <w:rsid w:val="733A388C"/>
    <w:rsid w:val="734B771E"/>
    <w:rsid w:val="7389364F"/>
    <w:rsid w:val="74325BC2"/>
    <w:rsid w:val="7477623B"/>
    <w:rsid w:val="74B943A6"/>
    <w:rsid w:val="74D10463"/>
    <w:rsid w:val="75F40DF3"/>
    <w:rsid w:val="77203594"/>
    <w:rsid w:val="77402BC1"/>
    <w:rsid w:val="77C53F91"/>
    <w:rsid w:val="77E02FA1"/>
    <w:rsid w:val="785A0282"/>
    <w:rsid w:val="789B48A7"/>
    <w:rsid w:val="78CF5E67"/>
    <w:rsid w:val="78E937EF"/>
    <w:rsid w:val="795C6A1C"/>
    <w:rsid w:val="79ED6E4F"/>
    <w:rsid w:val="7AB4450E"/>
    <w:rsid w:val="7AE373EA"/>
    <w:rsid w:val="7B5B0882"/>
    <w:rsid w:val="7BF658CD"/>
    <w:rsid w:val="7C6C3019"/>
    <w:rsid w:val="7C84619E"/>
    <w:rsid w:val="7CC16BC7"/>
    <w:rsid w:val="7CE253F0"/>
    <w:rsid w:val="7CE45748"/>
    <w:rsid w:val="7D030DF0"/>
    <w:rsid w:val="7D144014"/>
    <w:rsid w:val="7DD15EA2"/>
    <w:rsid w:val="7E721350"/>
    <w:rsid w:val="7E962F62"/>
    <w:rsid w:val="7FFF0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tabs>
        <w:tab w:val="left" w:pos="-1440"/>
      </w:tabs>
      <w:autoSpaceDE w:val="0"/>
      <w:autoSpaceDN w:val="0"/>
      <w:adjustRightInd w:val="0"/>
      <w:spacing w:after="0" w:line="360" w:lineRule="auto"/>
      <w:ind w:left="176" w:leftChars="0" w:firstLine="420" w:firstLineChars="200"/>
      <w:jc w:val="left"/>
    </w:pPr>
    <w:rPr>
      <w:rFonts w:hint="eastAsia" w:ascii="仿宋" w:hAnsi="Times New Roman" w:eastAsia="仿宋" w:cs="Times New Roman"/>
      <w:sz w:val="24"/>
      <w:szCs w:val="24"/>
    </w:rPr>
  </w:style>
  <w:style w:type="paragraph" w:styleId="3">
    <w:name w:val="Body Text Indent"/>
    <w:basedOn w:val="1"/>
    <w:next w:val="4"/>
    <w:semiHidden/>
    <w:unhideWhenUsed/>
    <w:qFormat/>
    <w:uiPriority w:val="99"/>
    <w:pPr>
      <w:spacing w:after="120"/>
      <w:ind w:left="420" w:leftChars="200"/>
    </w:p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Body Text 2"/>
    <w:basedOn w:val="1"/>
    <w:qFormat/>
    <w:uiPriority w:val="0"/>
    <w:rPr>
      <w:kern w:val="0"/>
      <w:sz w:val="24"/>
      <w:szCs w:val="24"/>
    </w:rPr>
  </w:style>
  <w:style w:type="paragraph" w:styleId="7">
    <w:name w:val="Normal (Web)"/>
    <w:basedOn w:val="1"/>
    <w:qFormat/>
    <w:uiPriority w:val="99"/>
    <w:pPr>
      <w:spacing w:before="100" w:beforeAutospacing="1" w:after="100"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列出段落1"/>
    <w:basedOn w:val="1"/>
    <w:qFormat/>
    <w:uiPriority w:val="34"/>
    <w:pPr>
      <w:ind w:left="480" w:leftChars="200"/>
    </w:pPr>
  </w:style>
  <w:style w:type="character" w:customStyle="1" w:styleId="12">
    <w:name w:val="页眉 Char"/>
    <w:basedOn w:val="9"/>
    <w:link w:val="4"/>
    <w:qFormat/>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3432</Words>
  <Characters>3755</Characters>
  <Lines>26</Lines>
  <Paragraphs>7</Paragraphs>
  <TotalTime>2</TotalTime>
  <ScaleCrop>false</ScaleCrop>
  <LinksUpToDate>false</LinksUpToDate>
  <CharactersWithSpaces>3891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聂红军</cp:lastModifiedBy>
  <dcterms:modified xsi:type="dcterms:W3CDTF">2023-08-25T02:06:52Z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37D22BA511654D89B7CDAC8DDD7DBF84_13</vt:lpwstr>
  </property>
</Properties>
</file>