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distribute"/>
        <w:rPr>
          <w:rFonts w:hint="eastAsia" w:ascii="仿宋" w:hAnsi="仿宋" w:eastAsia="仿宋" w:cs="仿宋"/>
          <w:color w:val="000000" w:themeColor="text1"/>
          <w:spacing w:val="-12"/>
          <w:sz w:val="28"/>
          <w:szCs w:val="28"/>
          <w14:textFill>
            <w14:solidFill>
              <w14:schemeClr w14:val="tx1"/>
            </w14:solidFill>
          </w14:textFill>
        </w:rPr>
      </w:pPr>
      <w:r>
        <w:rPr>
          <w:rFonts w:hint="eastAsia" w:asciiTheme="majorEastAsia" w:hAnsiTheme="majorEastAsia" w:eastAsiaTheme="majorEastAsia" w:cstheme="majorEastAsia"/>
          <w:b/>
          <w:bCs/>
          <w:color w:val="FF0000"/>
          <w:w w:val="80"/>
          <w:sz w:val="84"/>
          <w:szCs w:val="84"/>
        </w:rPr>
        <w:t>中国国际工程咨询协会</w:t>
      </w:r>
    </w:p>
    <w:p>
      <w:pPr>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85725</wp:posOffset>
                </wp:positionH>
                <wp:positionV relativeFrom="paragraph">
                  <wp:posOffset>71755</wp:posOffset>
                </wp:positionV>
                <wp:extent cx="5537835" cy="5715"/>
                <wp:effectExtent l="0" t="13970" r="5715" b="18415"/>
                <wp:wrapNone/>
                <wp:docPr id="1" name="直接连接符 1"/>
                <wp:cNvGraphicFramePr/>
                <a:graphic xmlns:a="http://schemas.openxmlformats.org/drawingml/2006/main">
                  <a:graphicData uri="http://schemas.microsoft.com/office/word/2010/wordprocessingShape">
                    <wps:wsp>
                      <wps:cNvCnPr/>
                      <wps:spPr>
                        <a:xfrm flipV="1">
                          <a:off x="409575" y="2267585"/>
                          <a:ext cx="5537835" cy="5715"/>
                        </a:xfrm>
                        <a:prstGeom prst="line">
                          <a:avLst/>
                        </a:prstGeom>
                        <a:ln w="28575" cap="flat" cmpd="sng">
                          <a:solidFill>
                            <a:srgbClr val="FF0000"/>
                          </a:solidFill>
                          <a:prstDash val="solid"/>
                          <a:headEnd type="none" w="med" len="med"/>
                          <a:tailEnd type="none" w="med" len="med"/>
                        </a:ln>
                        <a:effectLst/>
                      </wps:spPr>
                      <wps:bodyPr/>
                    </wps:wsp>
                  </a:graphicData>
                </a:graphic>
              </wp:anchor>
            </w:drawing>
          </mc:Choice>
          <mc:Fallback>
            <w:pict>
              <v:line id="_x0000_s1026" o:spid="_x0000_s1026" o:spt="20" style="position:absolute;left:0pt;flip:y;margin-left:6.75pt;margin-top:5.65pt;height:0.45pt;width:436.05pt;z-index:251661312;mso-width-relative:page;mso-height-relative:page;" filled="f" stroked="t" coordsize="21600,21600" o:gfxdata="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tNfBENoAAAAIAQAADwAAAAAAAAABACAA&#10;AAAiAAAAZHJzL2Rvd25yZXYueG1sUEsBAhQAFAAAAAgAh07iQF5AZxQLAgAA/wMAAA4AAAAAAAAA&#10;AQAgAAAAKQEAAGRycy9lMm9Eb2MueG1sUEsFBgAAAAAGAAYAWQEAAKYFAAAAAA==&#10;">
                <v:fill on="f" focussize="0,0"/>
                <v:stroke weight="2.2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华文中宋" w:hAnsi="华文中宋" w:eastAsia="华文中宋" w:cs="华文中宋"/>
          <w:b/>
          <w:bCs/>
          <w:color w:val="000000" w:themeColor="text1"/>
          <w:kern w:val="0"/>
          <w:sz w:val="32"/>
          <w:szCs w:val="32"/>
          <w:shd w:val="clear" w:color="000000" w:fill="auto"/>
          <w14:textFill>
            <w14:solidFill>
              <w14:schemeClr w14:val="tx1"/>
            </w14:solidFill>
          </w14:textFill>
        </w:rPr>
      </w:pPr>
      <w:r>
        <w:rPr>
          <w:rFonts w:hint="eastAsia" w:ascii="华文中宋" w:hAnsi="华文中宋" w:eastAsia="华文中宋" w:cs="华文中宋"/>
          <w:b/>
          <w:bCs/>
          <w:color w:val="000000" w:themeColor="text1"/>
          <w:kern w:val="0"/>
          <w:sz w:val="32"/>
          <w:szCs w:val="32"/>
          <w:shd w:val="clear" w:color="000000" w:fill="auto"/>
          <w:lang w:val="en-US" w:eastAsia="zh-CN" w:bidi="ar-SA"/>
          <w14:textFill>
            <w14:solidFill>
              <w14:schemeClr w14:val="tx1"/>
            </w14:solidFill>
          </w14:textFill>
        </w:rPr>
        <w:t>关于举办危大工程安全管控、重大事故隐患排查整治与建筑施工安全双重预防体系建设专题培训班的通知</w:t>
      </w:r>
    </w:p>
    <w:p>
      <w:pPr>
        <w:adjustRightInd w:val="0"/>
        <w:snapToGrid w:val="0"/>
        <w:spacing w:line="300" w:lineRule="exact"/>
        <w:jc w:val="center"/>
        <w:rPr>
          <w:rFonts w:hint="eastAsia" w:ascii="仿宋" w:hAnsi="仿宋" w:eastAsia="仿宋" w:cs="仿宋"/>
          <w:b/>
          <w:bCs/>
          <w:color w:val="000000" w:themeColor="text1"/>
          <w:sz w:val="30"/>
          <w:szCs w:val="30"/>
          <w14:textFill>
            <w14:solidFill>
              <w14:schemeClr w14:val="tx1"/>
            </w14:solidFill>
          </w14:textFill>
        </w:rPr>
      </w:pPr>
    </w:p>
    <w:p>
      <w:pPr>
        <w:pStyle w:val="2"/>
        <w:ind w:firstLine="5399" w:firstLineChars="2100"/>
        <w:rPr>
          <w:rFonts w:hint="eastAsia" w:ascii="仿宋" w:hAnsi="仿宋" w:eastAsia="仿宋" w:cs="仿宋"/>
          <w:b/>
          <w:bCs/>
          <w:color w:val="000000" w:themeColor="text1"/>
          <w14:textFill>
            <w14:solidFill>
              <w14:schemeClr w14:val="tx1"/>
            </w14:solidFill>
          </w14:textFill>
        </w:rPr>
      </w:pPr>
      <w:r>
        <w:rPr>
          <w:rFonts w:hint="eastAsia" w:ascii="宋体" w:hAnsi="宋体" w:eastAsia="宋体" w:cs="宋体"/>
          <w:b/>
          <w:bCs/>
          <w:color w:val="000000" w:themeColor="text1"/>
          <w:spacing w:val="-12"/>
          <w:sz w:val="28"/>
          <w:szCs w:val="28"/>
          <w14:textFill>
            <w14:solidFill>
              <w14:schemeClr w14:val="tx1"/>
            </w14:solidFill>
          </w14:textFill>
        </w:rPr>
        <w:t>国咨协［202</w:t>
      </w:r>
      <w:r>
        <w:rPr>
          <w:rFonts w:hint="eastAsia" w:ascii="宋体" w:hAnsi="宋体" w:eastAsia="宋体" w:cs="宋体"/>
          <w:b/>
          <w:bCs/>
          <w:color w:val="000000" w:themeColor="text1"/>
          <w:spacing w:val="-12"/>
          <w:sz w:val="28"/>
          <w:szCs w:val="28"/>
          <w:lang w:val="en-US" w:eastAsia="zh-CN"/>
          <w14:textFill>
            <w14:solidFill>
              <w14:schemeClr w14:val="tx1"/>
            </w14:solidFill>
          </w14:textFill>
        </w:rPr>
        <w:t>3</w:t>
      </w:r>
      <w:r>
        <w:rPr>
          <w:rFonts w:hint="eastAsia" w:ascii="宋体" w:hAnsi="宋体" w:eastAsia="宋体" w:cs="宋体"/>
          <w:b/>
          <w:bCs/>
          <w:color w:val="000000" w:themeColor="text1"/>
          <w:spacing w:val="-12"/>
          <w:sz w:val="28"/>
          <w:szCs w:val="28"/>
          <w14:textFill>
            <w14:solidFill>
              <w14:schemeClr w14:val="tx1"/>
            </w14:solidFill>
          </w14:textFill>
        </w:rPr>
        <w:t>］</w:t>
      </w:r>
      <w:r>
        <w:rPr>
          <w:rFonts w:hint="eastAsia" w:ascii="宋体" w:hAnsi="宋体" w:cs="宋体"/>
          <w:b/>
          <w:bCs/>
          <w:color w:val="000000" w:themeColor="text1"/>
          <w:spacing w:val="-12"/>
          <w:sz w:val="28"/>
          <w:szCs w:val="28"/>
          <w:lang w:val="en-US" w:eastAsia="zh-CN"/>
          <w14:textFill>
            <w14:solidFill>
              <w14:schemeClr w14:val="tx1"/>
            </w14:solidFill>
          </w14:textFill>
        </w:rPr>
        <w:t>084</w:t>
      </w:r>
      <w:r>
        <w:rPr>
          <w:rFonts w:hint="eastAsia" w:ascii="宋体" w:hAnsi="宋体" w:eastAsia="宋体" w:cs="宋体"/>
          <w:b/>
          <w:bCs/>
          <w:color w:val="000000" w:themeColor="text1"/>
          <w:spacing w:val="-12"/>
          <w:sz w:val="28"/>
          <w:szCs w:val="28"/>
          <w14:textFill>
            <w14:solidFill>
              <w14:schemeClr w14:val="tx1"/>
            </w14:solidFill>
          </w14:textFill>
        </w:rPr>
        <w:t>号</w:t>
      </w:r>
    </w:p>
    <w:p>
      <w:pPr>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仿宋" w:hAnsi="仿宋" w:eastAsia="仿宋" w:cs="仿宋"/>
          <w:b/>
          <w:kern w:val="0"/>
          <w:sz w:val="28"/>
          <w:szCs w:val="28"/>
        </w:rPr>
      </w:pPr>
      <w:r>
        <w:rPr>
          <w:rFonts w:hint="eastAsia" w:ascii="仿宋" w:hAnsi="仿宋" w:eastAsia="仿宋" w:cs="仿宋"/>
          <w:b/>
          <w:kern w:val="0"/>
          <w:sz w:val="28"/>
          <w:szCs w:val="28"/>
        </w:rPr>
        <w:t>各有关单位：</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leftChars="0" w:firstLine="600" w:firstLineChars="200"/>
        <w:jc w:val="both"/>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当前我国安全生产形势异常严峻复杂，特别是近期齐齐哈尔市</w:t>
      </w:r>
      <w:r>
        <w:rPr>
          <w:rFonts w:hint="default" w:ascii="仿宋" w:hAnsi="仿宋" w:eastAsia="仿宋" w:cs="仿宋"/>
          <w:color w:val="000000"/>
          <w:spacing w:val="10"/>
          <w:kern w:val="2"/>
          <w:sz w:val="28"/>
          <w:szCs w:val="28"/>
          <w:shd w:val="clear" w:color="auto" w:fill="auto"/>
          <w:lang w:val="en-US" w:eastAsia="zh-CN" w:bidi="ar-SA"/>
        </w:rPr>
        <w:t>第三十四中学体育馆坍塌事件</w:t>
      </w:r>
      <w:r>
        <w:rPr>
          <w:rFonts w:hint="eastAsia" w:ascii="仿宋" w:hAnsi="仿宋" w:eastAsia="仿宋" w:cs="仿宋"/>
          <w:color w:val="000000"/>
          <w:spacing w:val="10"/>
          <w:kern w:val="2"/>
          <w:sz w:val="28"/>
          <w:szCs w:val="28"/>
          <w:shd w:val="clear" w:color="auto" w:fill="auto"/>
          <w:lang w:val="en-US" w:eastAsia="zh-CN" w:bidi="ar-SA"/>
        </w:rPr>
        <w:t>，造成重大人员伤亡，国务院安委会对此次事故查处实行挂牌督办。事故主要原因是部分单位安全生产红线意识不牢，存在侥幸心理，现场管理混乱，安全技术交底和培训教育流于形式，不按专项方案施工，施工现场违规违章行为普遍，直接导致事故发生；建设、监理等单位未严格对工程项目进行监督管理，对施工现场安全隐患督促整改不力。做好安全生产工作责任重大、任务艰巨。住房和城乡建设部印发的《“十四五”建筑业发展规划》提出开展对危险性较大的分部分项工程专项治理，要求到2025年重大安全风险管控和隐患排查治理机制更加健全，安全生产责任体系更加完善，安全科技支撑能力显著增强，施工安全事故得到有效遏制。</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00" w:firstLineChars="200"/>
        <w:jc w:val="both"/>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为帮助相关单位深入学习建设领域最新安全政策、标准规范，进一步加强“危大”工程安全风险管控能力，提高工程项目建设中的安全意识、责任意识、法律意识和防范意识，我会决定举办“危大工程安全管控、重大事故隐患排查整治与建筑施工安全双重预防体系建设专题培训班”。本次培训班由中国国际工程咨询协会主办，</w:t>
      </w:r>
      <w:r>
        <w:rPr>
          <w:rFonts w:hint="eastAsia" w:ascii="仿宋" w:hAnsi="仿宋" w:eastAsia="仿宋" w:cs="仿宋"/>
          <w:color w:val="000000"/>
          <w:spacing w:val="10"/>
          <w:kern w:val="2"/>
          <w:sz w:val="28"/>
          <w:szCs w:val="28"/>
          <w:shd w:val="clear" w:color="auto" w:fill="auto"/>
          <w:lang w:val="zh-CN" w:eastAsia="zh-CN" w:bidi="ar-SA"/>
        </w:rPr>
        <w:t>北京中科领航教育咨询有限公司</w:t>
      </w:r>
      <w:r>
        <w:rPr>
          <w:rFonts w:hint="eastAsia" w:ascii="仿宋" w:hAnsi="仿宋" w:eastAsia="仿宋" w:cs="仿宋"/>
          <w:color w:val="000000"/>
          <w:spacing w:val="10"/>
          <w:kern w:val="2"/>
          <w:sz w:val="28"/>
          <w:szCs w:val="28"/>
          <w:shd w:val="clear" w:color="auto" w:fill="auto"/>
          <w:lang w:val="en-US" w:eastAsia="zh-CN" w:bidi="ar-SA"/>
        </w:rPr>
        <w:t>承办。</w:t>
      </w:r>
      <w:r>
        <w:rPr>
          <w:rFonts w:hint="eastAsia" w:ascii="仿宋" w:hAnsi="仿宋" w:eastAsia="仿宋" w:cs="仿宋"/>
          <w:b/>
          <w:bCs/>
          <w:color w:val="000000"/>
          <w:spacing w:val="10"/>
          <w:kern w:val="2"/>
          <w:sz w:val="28"/>
          <w:szCs w:val="28"/>
          <w:shd w:val="clear" w:color="auto" w:fill="auto"/>
          <w:lang w:val="en-US" w:eastAsia="zh-CN" w:bidi="ar-SA"/>
        </w:rPr>
        <w:t>培训结束后颁发中国国际工程咨询协会培训结业证书</w:t>
      </w:r>
      <w:r>
        <w:rPr>
          <w:rFonts w:hint="eastAsia" w:ascii="仿宋" w:hAnsi="仿宋" w:eastAsia="仿宋" w:cs="仿宋"/>
          <w:color w:val="000000"/>
          <w:spacing w:val="10"/>
          <w:kern w:val="2"/>
          <w:sz w:val="28"/>
          <w:szCs w:val="28"/>
          <w:shd w:val="clear" w:color="auto" w:fill="auto"/>
          <w:lang w:val="en-US" w:eastAsia="zh-CN" w:bidi="ar-SA"/>
        </w:rPr>
        <w:t>，请各单位积极组织本单位及相关人员参加。现将有关事宜通知如下：</w:t>
      </w:r>
    </w:p>
    <w:p>
      <w:pPr>
        <w:keepNext w:val="0"/>
        <w:keepLines w:val="0"/>
        <w:pageBreakBefore w:val="0"/>
        <w:tabs>
          <w:tab w:val="left" w:pos="567"/>
          <w:tab w:val="left" w:pos="709"/>
        </w:tabs>
        <w:kinsoku/>
        <w:wordWrap/>
        <w:overflowPunct/>
        <w:topLinePunct w:val="0"/>
        <w:autoSpaceDE/>
        <w:autoSpaceDN/>
        <w:bidi w:val="0"/>
        <w:adjustRightInd/>
        <w:snapToGrid/>
        <w:spacing w:line="540" w:lineRule="exact"/>
        <w:ind w:leftChars="0" w:firstLine="506" w:firstLineChars="200"/>
        <w:textAlignment w:val="baseline"/>
        <w:outlineLvl w:val="0"/>
        <w:rPr>
          <w:rFonts w:hint="eastAsia" w:ascii="仿宋" w:hAnsi="仿宋" w:eastAsia="仿宋" w:cs="仿宋"/>
          <w:b/>
          <w:bCs/>
          <w:color w:val="000000"/>
          <w:w w:val="90"/>
          <w:kern w:val="2"/>
          <w:sz w:val="28"/>
          <w:szCs w:val="28"/>
        </w:rPr>
      </w:pPr>
      <w:r>
        <w:rPr>
          <w:rFonts w:hint="eastAsia" w:ascii="仿宋" w:hAnsi="仿宋" w:eastAsia="仿宋" w:cs="仿宋"/>
          <w:b/>
          <w:bCs/>
          <w:color w:val="000000"/>
          <w:w w:val="90"/>
          <w:sz w:val="28"/>
          <w:szCs w:val="28"/>
        </w:rPr>
        <w:t>一、培训内容</w:t>
      </w:r>
    </w:p>
    <w:p>
      <w:pPr>
        <w:keepNext w:val="0"/>
        <w:keepLines w:val="0"/>
        <w:pageBreakBefore w:val="0"/>
        <w:kinsoku/>
        <w:wordWrap/>
        <w:overflowPunct/>
        <w:topLinePunct w:val="0"/>
        <w:autoSpaceDE/>
        <w:autoSpaceDN/>
        <w:bidi w:val="0"/>
        <w:adjustRightInd/>
        <w:snapToGrid/>
        <w:spacing w:line="540" w:lineRule="exact"/>
        <w:ind w:firstLine="506" w:firstLineChars="200"/>
        <w:jc w:val="left"/>
        <w:rPr>
          <w:rFonts w:hint="default" w:ascii="仿宋" w:hAnsi="仿宋" w:eastAsia="仿宋" w:cs="仿宋"/>
          <w:b/>
          <w:bCs/>
          <w:color w:val="000000"/>
          <w:w w:val="90"/>
          <w:kern w:val="2"/>
          <w:sz w:val="28"/>
          <w:szCs w:val="28"/>
          <w:lang w:val="en-US" w:eastAsia="zh-CN" w:bidi="ar-SA"/>
        </w:rPr>
      </w:pPr>
      <w:r>
        <w:rPr>
          <w:rFonts w:hint="eastAsia" w:ascii="仿宋" w:hAnsi="仿宋" w:eastAsia="仿宋" w:cs="仿宋"/>
          <w:b/>
          <w:bCs/>
          <w:color w:val="000000"/>
          <w:w w:val="90"/>
          <w:kern w:val="2"/>
          <w:sz w:val="28"/>
          <w:szCs w:val="28"/>
          <w:lang w:val="en-US" w:eastAsia="zh-CN" w:bidi="ar-SA"/>
        </w:rPr>
        <w:t>第一部分：安全生产法律法规体系与责任制度建立</w:t>
      </w:r>
    </w:p>
    <w:p>
      <w:pPr>
        <w:keepNext w:val="0"/>
        <w:keepLines w:val="0"/>
        <w:pageBreakBefore w:val="0"/>
        <w:shd w:val="clear" w:color="auto" w:fill="FFFFFF"/>
        <w:kinsoku/>
        <w:wordWrap/>
        <w:overflowPunct/>
        <w:topLinePunct w:val="0"/>
        <w:autoSpaceDE/>
        <w:autoSpaceDN/>
        <w:bidi w:val="0"/>
        <w:adjustRightInd/>
        <w:snapToGrid/>
        <w:spacing w:line="540" w:lineRule="exact"/>
        <w:ind w:firstLine="300" w:firstLineChars="100"/>
        <w:rPr>
          <w:rFonts w:hint="default"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（一）政策解读</w:t>
      </w:r>
    </w:p>
    <w:p>
      <w:pPr>
        <w:keepNext w:val="0"/>
        <w:keepLines w:val="0"/>
        <w:pageBreakBefore w:val="0"/>
        <w:shd w:val="clear" w:color="auto" w:fill="FFFFFF"/>
        <w:kinsoku/>
        <w:wordWrap/>
        <w:overflowPunct/>
        <w:topLinePunct w:val="0"/>
        <w:autoSpaceDE/>
        <w:autoSpaceDN/>
        <w:bidi w:val="0"/>
        <w:adjustRightInd/>
        <w:snapToGrid/>
        <w:spacing w:line="54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1.习近平总书记关于安全生产的重要论述解读；</w:t>
      </w:r>
    </w:p>
    <w:p>
      <w:pPr>
        <w:keepNext w:val="0"/>
        <w:keepLines w:val="0"/>
        <w:pageBreakBefore w:val="0"/>
        <w:shd w:val="clear" w:color="auto" w:fill="FFFFFF"/>
        <w:kinsoku/>
        <w:wordWrap/>
        <w:overflowPunct/>
        <w:topLinePunct w:val="0"/>
        <w:autoSpaceDE/>
        <w:autoSpaceDN/>
        <w:bidi w:val="0"/>
        <w:adjustRightInd/>
        <w:snapToGrid/>
        <w:spacing w:line="54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2.我国安全生产法律法规体系框架；</w:t>
      </w:r>
    </w:p>
    <w:p>
      <w:pPr>
        <w:keepNext w:val="0"/>
        <w:keepLines w:val="0"/>
        <w:pageBreakBefore w:val="0"/>
        <w:shd w:val="clear" w:color="auto" w:fill="FFFFFF"/>
        <w:kinsoku/>
        <w:wordWrap/>
        <w:overflowPunct/>
        <w:topLinePunct w:val="0"/>
        <w:autoSpaceDE/>
        <w:autoSpaceDN/>
        <w:bidi w:val="0"/>
        <w:adjustRightInd/>
        <w:snapToGrid/>
        <w:spacing w:line="54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3.新《安全生产法》解读；</w:t>
      </w:r>
    </w:p>
    <w:p>
      <w:pPr>
        <w:keepNext w:val="0"/>
        <w:keepLines w:val="0"/>
        <w:pageBreakBefore w:val="0"/>
        <w:shd w:val="clear" w:color="auto" w:fill="FFFFFF"/>
        <w:kinsoku/>
        <w:wordWrap/>
        <w:overflowPunct/>
        <w:topLinePunct w:val="0"/>
        <w:autoSpaceDE/>
        <w:autoSpaceDN/>
        <w:bidi w:val="0"/>
        <w:adjustRightInd/>
        <w:snapToGrid/>
        <w:spacing w:line="54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4.案例分析：典型安全生产违法事故案例分析；</w:t>
      </w:r>
    </w:p>
    <w:p>
      <w:pPr>
        <w:keepNext w:val="0"/>
        <w:keepLines w:val="0"/>
        <w:pageBreakBefore w:val="0"/>
        <w:shd w:val="clear" w:color="auto" w:fill="FFFFFF"/>
        <w:kinsoku/>
        <w:wordWrap/>
        <w:overflowPunct/>
        <w:topLinePunct w:val="0"/>
        <w:autoSpaceDE/>
        <w:autoSpaceDN/>
        <w:bidi w:val="0"/>
        <w:adjustRightInd/>
        <w:snapToGrid/>
        <w:spacing w:line="540" w:lineRule="exact"/>
        <w:ind w:firstLine="300" w:firstLineChars="1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（二）《安全生产法》赋予企业安全生产主体责任的内涵</w:t>
      </w:r>
    </w:p>
    <w:p>
      <w:pPr>
        <w:keepNext w:val="0"/>
        <w:keepLines w:val="0"/>
        <w:pageBreakBefore w:val="0"/>
        <w:shd w:val="clear" w:color="auto" w:fill="FFFFFF"/>
        <w:kinsoku/>
        <w:wordWrap/>
        <w:overflowPunct/>
        <w:topLinePunct w:val="0"/>
        <w:autoSpaceDE/>
        <w:autoSpaceDN/>
        <w:bidi w:val="0"/>
        <w:adjustRightInd/>
        <w:snapToGrid/>
        <w:spacing w:line="54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1.三管三必须的时代意义</w:t>
      </w:r>
    </w:p>
    <w:p>
      <w:pPr>
        <w:keepNext w:val="0"/>
        <w:keepLines w:val="0"/>
        <w:pageBreakBefore w:val="0"/>
        <w:shd w:val="clear" w:color="auto" w:fill="FFFFFF"/>
        <w:kinsoku/>
        <w:wordWrap/>
        <w:overflowPunct/>
        <w:topLinePunct w:val="0"/>
        <w:autoSpaceDE/>
        <w:autoSpaceDN/>
        <w:bidi w:val="0"/>
        <w:adjustRightInd/>
        <w:snapToGrid/>
        <w:spacing w:line="54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2.企业安全生产主体责任的具体内容</w:t>
      </w:r>
    </w:p>
    <w:p>
      <w:pPr>
        <w:keepNext w:val="0"/>
        <w:keepLines w:val="0"/>
        <w:pageBreakBefore w:val="0"/>
        <w:shd w:val="clear" w:color="auto" w:fill="FFFFFF"/>
        <w:kinsoku/>
        <w:wordWrap/>
        <w:overflowPunct/>
        <w:topLinePunct w:val="0"/>
        <w:autoSpaceDE/>
        <w:autoSpaceDN/>
        <w:bidi w:val="0"/>
        <w:adjustRightInd/>
        <w:snapToGrid/>
        <w:spacing w:line="540" w:lineRule="exact"/>
        <w:ind w:firstLine="900" w:firstLineChars="3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主要负责人的法律责任；</w:t>
      </w:r>
    </w:p>
    <w:p>
      <w:pPr>
        <w:keepNext w:val="0"/>
        <w:keepLines w:val="0"/>
        <w:pageBreakBefore w:val="0"/>
        <w:shd w:val="clear" w:color="auto" w:fill="FFFFFF"/>
        <w:kinsoku/>
        <w:wordWrap/>
        <w:overflowPunct/>
        <w:topLinePunct w:val="0"/>
        <w:autoSpaceDE/>
        <w:autoSpaceDN/>
        <w:bidi w:val="0"/>
        <w:adjustRightInd/>
        <w:snapToGrid/>
        <w:spacing w:line="540" w:lineRule="exact"/>
        <w:ind w:firstLine="900" w:firstLineChars="3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分管负责人的法律责任；</w:t>
      </w:r>
    </w:p>
    <w:p>
      <w:pPr>
        <w:keepNext w:val="0"/>
        <w:keepLines w:val="0"/>
        <w:pageBreakBefore w:val="0"/>
        <w:shd w:val="clear" w:color="auto" w:fill="FFFFFF"/>
        <w:kinsoku/>
        <w:wordWrap/>
        <w:overflowPunct/>
        <w:topLinePunct w:val="0"/>
        <w:autoSpaceDE/>
        <w:autoSpaceDN/>
        <w:bidi w:val="0"/>
        <w:adjustRightInd/>
        <w:snapToGrid/>
        <w:spacing w:line="540" w:lineRule="exact"/>
        <w:ind w:firstLine="900" w:firstLineChars="3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管理机构及管理人员的法律责任；</w:t>
      </w:r>
    </w:p>
    <w:p>
      <w:pPr>
        <w:keepNext w:val="0"/>
        <w:keepLines w:val="0"/>
        <w:pageBreakBefore w:val="0"/>
        <w:shd w:val="clear" w:color="auto" w:fill="FFFFFF"/>
        <w:kinsoku/>
        <w:wordWrap/>
        <w:overflowPunct/>
        <w:topLinePunct w:val="0"/>
        <w:autoSpaceDE/>
        <w:autoSpaceDN/>
        <w:bidi w:val="0"/>
        <w:adjustRightInd/>
        <w:snapToGrid/>
        <w:spacing w:line="540" w:lineRule="exact"/>
        <w:ind w:firstLine="900" w:firstLineChars="3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主体责任相关内容；</w:t>
      </w:r>
    </w:p>
    <w:p>
      <w:pPr>
        <w:keepNext w:val="0"/>
        <w:keepLines w:val="0"/>
        <w:pageBreakBefore w:val="0"/>
        <w:shd w:val="clear" w:color="auto" w:fill="FFFFFF"/>
        <w:kinsoku/>
        <w:wordWrap/>
        <w:overflowPunct/>
        <w:topLinePunct w:val="0"/>
        <w:autoSpaceDE/>
        <w:autoSpaceDN/>
        <w:bidi w:val="0"/>
        <w:adjustRightInd/>
        <w:snapToGrid/>
        <w:spacing w:line="540" w:lineRule="exact"/>
        <w:ind w:firstLine="900" w:firstLineChars="3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从业人员的法律追究；</w:t>
      </w:r>
    </w:p>
    <w:p>
      <w:pPr>
        <w:keepNext w:val="0"/>
        <w:keepLines w:val="0"/>
        <w:pageBreakBefore w:val="0"/>
        <w:shd w:val="clear" w:color="auto" w:fill="FFFFFF"/>
        <w:kinsoku/>
        <w:wordWrap/>
        <w:overflowPunct/>
        <w:topLinePunct w:val="0"/>
        <w:autoSpaceDE/>
        <w:autoSpaceDN/>
        <w:bidi w:val="0"/>
        <w:adjustRightInd/>
        <w:snapToGrid/>
        <w:spacing w:line="540" w:lineRule="exact"/>
        <w:ind w:firstLine="900" w:firstLineChars="3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从业人员安全生产的权利和义务。</w:t>
      </w:r>
    </w:p>
    <w:p>
      <w:pPr>
        <w:keepNext w:val="0"/>
        <w:keepLines w:val="0"/>
        <w:pageBreakBefore w:val="0"/>
        <w:shd w:val="clear" w:color="auto" w:fill="FFFFFF"/>
        <w:kinsoku/>
        <w:wordWrap/>
        <w:overflowPunct/>
        <w:topLinePunct w:val="0"/>
        <w:autoSpaceDE/>
        <w:autoSpaceDN/>
        <w:bidi w:val="0"/>
        <w:adjustRightInd/>
        <w:snapToGrid/>
        <w:spacing w:line="540" w:lineRule="exact"/>
        <w:ind w:firstLine="300" w:firstLineChars="1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（三）安全生产主体责任认定与追究</w:t>
      </w:r>
    </w:p>
    <w:p>
      <w:pPr>
        <w:keepNext w:val="0"/>
        <w:keepLines w:val="0"/>
        <w:pageBreakBefore w:val="0"/>
        <w:shd w:val="clear" w:color="auto" w:fill="FFFFFF"/>
        <w:kinsoku/>
        <w:wordWrap/>
        <w:overflowPunct/>
        <w:topLinePunct w:val="0"/>
        <w:autoSpaceDE/>
        <w:autoSpaceDN/>
        <w:bidi w:val="0"/>
        <w:adjustRightInd/>
        <w:snapToGrid/>
        <w:spacing w:line="54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1.追究谁的责任？</w:t>
      </w:r>
    </w:p>
    <w:p>
      <w:pPr>
        <w:keepNext w:val="0"/>
        <w:keepLines w:val="0"/>
        <w:pageBreakBefore w:val="0"/>
        <w:shd w:val="clear" w:color="auto" w:fill="FFFFFF"/>
        <w:kinsoku/>
        <w:wordWrap/>
        <w:overflowPunct/>
        <w:topLinePunct w:val="0"/>
        <w:autoSpaceDE/>
        <w:autoSpaceDN/>
        <w:bidi w:val="0"/>
        <w:adjustRightInd/>
        <w:snapToGrid/>
        <w:spacing w:line="54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2.追究哪些责任？</w:t>
      </w:r>
    </w:p>
    <w:p>
      <w:pPr>
        <w:keepNext w:val="0"/>
        <w:keepLines w:val="0"/>
        <w:pageBreakBefore w:val="0"/>
        <w:shd w:val="clear" w:color="auto" w:fill="FFFFFF"/>
        <w:kinsoku/>
        <w:wordWrap/>
        <w:overflowPunct/>
        <w:topLinePunct w:val="0"/>
        <w:autoSpaceDE/>
        <w:autoSpaceDN/>
        <w:bidi w:val="0"/>
        <w:adjustRightInd/>
        <w:snapToGrid/>
        <w:spacing w:line="54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3.生产安全事故刑事责任认定要件；</w:t>
      </w:r>
    </w:p>
    <w:p>
      <w:pPr>
        <w:keepNext w:val="0"/>
        <w:keepLines w:val="0"/>
        <w:pageBreakBefore w:val="0"/>
        <w:shd w:val="clear" w:color="auto" w:fill="FFFFFF"/>
        <w:kinsoku/>
        <w:wordWrap/>
        <w:overflowPunct/>
        <w:topLinePunct w:val="0"/>
        <w:autoSpaceDE/>
        <w:autoSpaceDN/>
        <w:bidi w:val="0"/>
        <w:adjustRightInd/>
        <w:snapToGrid/>
        <w:spacing w:line="54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4.生产安全事故刑事责任认定的关键环节。</w:t>
      </w:r>
    </w:p>
    <w:p>
      <w:pPr>
        <w:pStyle w:val="14"/>
        <w:keepNext w:val="0"/>
        <w:keepLines w:val="0"/>
        <w:pageBreakBefore w:val="0"/>
        <w:numPr>
          <w:ilvl w:val="0"/>
          <w:numId w:val="0"/>
        </w:numPr>
        <w:kinsoku/>
        <w:wordWrap/>
        <w:overflowPunct/>
        <w:topLinePunct w:val="0"/>
        <w:autoSpaceDE/>
        <w:autoSpaceDN/>
        <w:bidi w:val="0"/>
        <w:adjustRightInd/>
        <w:snapToGrid/>
        <w:spacing w:line="540" w:lineRule="exact"/>
        <w:ind w:firstLine="506" w:firstLineChars="200"/>
        <w:rPr>
          <w:rFonts w:hint="default" w:ascii="仿宋" w:hAnsi="仿宋" w:eastAsia="仿宋" w:cs="仿宋"/>
          <w:b/>
          <w:bCs/>
          <w:color w:val="000000"/>
          <w:w w:val="90"/>
          <w:kern w:val="2"/>
          <w:sz w:val="28"/>
          <w:szCs w:val="28"/>
          <w:lang w:val="en-US" w:eastAsia="zh-CN" w:bidi="ar-SA"/>
        </w:rPr>
      </w:pPr>
      <w:r>
        <w:rPr>
          <w:rFonts w:hint="eastAsia" w:ascii="仿宋" w:hAnsi="仿宋" w:eastAsia="仿宋" w:cs="仿宋"/>
          <w:b/>
          <w:bCs/>
          <w:color w:val="000000"/>
          <w:w w:val="90"/>
          <w:kern w:val="2"/>
          <w:sz w:val="28"/>
          <w:szCs w:val="28"/>
          <w:lang w:val="en-US" w:eastAsia="zh-CN" w:bidi="ar-SA"/>
        </w:rPr>
        <w:t>第二部分：危大工程安全管控实务</w:t>
      </w:r>
    </w:p>
    <w:p>
      <w:pPr>
        <w:keepNext w:val="0"/>
        <w:keepLines w:val="0"/>
        <w:pageBreakBefore w:val="0"/>
        <w:shd w:val="clear" w:color="auto" w:fill="FFFFFF"/>
        <w:kinsoku/>
        <w:wordWrap/>
        <w:overflowPunct/>
        <w:topLinePunct w:val="0"/>
        <w:autoSpaceDE/>
        <w:autoSpaceDN/>
        <w:bidi w:val="0"/>
        <w:adjustRightInd/>
        <w:snapToGrid/>
        <w:spacing w:line="540" w:lineRule="exact"/>
        <w:rPr>
          <w:rFonts w:hint="eastAsia" w:ascii="仿宋" w:hAnsi="仿宋" w:eastAsia="仿宋" w:cs="仿宋"/>
          <w:b/>
          <w:bCs/>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 xml:space="preserve">  </w:t>
      </w:r>
      <w:r>
        <w:rPr>
          <w:rFonts w:hint="eastAsia" w:ascii="仿宋" w:hAnsi="仿宋" w:eastAsia="仿宋" w:cs="仿宋"/>
          <w:b/>
          <w:bCs/>
          <w:color w:val="000000"/>
          <w:spacing w:val="10"/>
          <w:kern w:val="2"/>
          <w:sz w:val="28"/>
          <w:szCs w:val="28"/>
          <w:shd w:val="clear" w:color="auto" w:fill="auto"/>
          <w:lang w:val="en-US" w:eastAsia="zh-CN" w:bidi="ar-SA"/>
        </w:rPr>
        <w:t>（一）建设工程安全风险分级管控与关键技术实务操作</w:t>
      </w:r>
    </w:p>
    <w:p>
      <w:pPr>
        <w:keepNext w:val="0"/>
        <w:keepLines w:val="0"/>
        <w:pageBreakBefore w:val="0"/>
        <w:shd w:val="clear" w:color="auto" w:fill="FFFFFF"/>
        <w:kinsoku/>
        <w:wordWrap/>
        <w:overflowPunct/>
        <w:topLinePunct w:val="0"/>
        <w:autoSpaceDE/>
        <w:autoSpaceDN/>
        <w:bidi w:val="0"/>
        <w:adjustRightInd/>
        <w:snapToGrid/>
        <w:spacing w:line="54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1.深基坑工程设计施工中的安全问题与管控</w:t>
      </w:r>
    </w:p>
    <w:p>
      <w:pPr>
        <w:keepNext w:val="0"/>
        <w:keepLines w:val="0"/>
        <w:pageBreakBefore w:val="0"/>
        <w:shd w:val="clear" w:color="auto" w:fill="FFFFFF"/>
        <w:kinsoku/>
        <w:wordWrap/>
        <w:overflowPunct/>
        <w:topLinePunct w:val="0"/>
        <w:autoSpaceDE/>
        <w:autoSpaceDN/>
        <w:bidi w:val="0"/>
        <w:adjustRightInd/>
        <w:snapToGrid/>
        <w:spacing w:line="54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（1）深基坑工程的特点及重点；</w:t>
      </w:r>
    </w:p>
    <w:p>
      <w:pPr>
        <w:keepNext w:val="0"/>
        <w:keepLines w:val="0"/>
        <w:pageBreakBefore w:val="0"/>
        <w:shd w:val="clear" w:color="auto" w:fill="FFFFFF"/>
        <w:kinsoku/>
        <w:wordWrap/>
        <w:overflowPunct/>
        <w:topLinePunct w:val="0"/>
        <w:autoSpaceDE/>
        <w:autoSpaceDN/>
        <w:bidi w:val="0"/>
        <w:adjustRightInd/>
        <w:snapToGrid/>
        <w:spacing w:line="54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（2）深基坑工程的概念设计；</w:t>
      </w:r>
    </w:p>
    <w:p>
      <w:pPr>
        <w:keepNext w:val="0"/>
        <w:keepLines w:val="0"/>
        <w:pageBreakBefore w:val="0"/>
        <w:shd w:val="clear" w:color="auto" w:fill="FFFFFF"/>
        <w:kinsoku/>
        <w:wordWrap/>
        <w:overflowPunct/>
        <w:topLinePunct w:val="0"/>
        <w:autoSpaceDE/>
        <w:autoSpaceDN/>
        <w:bidi w:val="0"/>
        <w:adjustRightInd/>
        <w:snapToGrid/>
        <w:spacing w:line="54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（3）深基坑工程的施工方法；</w:t>
      </w:r>
    </w:p>
    <w:p>
      <w:pPr>
        <w:keepNext w:val="0"/>
        <w:keepLines w:val="0"/>
        <w:pageBreakBefore w:val="0"/>
        <w:shd w:val="clear" w:color="auto" w:fill="FFFFFF"/>
        <w:kinsoku/>
        <w:wordWrap/>
        <w:overflowPunct/>
        <w:topLinePunct w:val="0"/>
        <w:autoSpaceDE/>
        <w:autoSpaceDN/>
        <w:bidi w:val="0"/>
        <w:adjustRightInd/>
        <w:snapToGrid/>
        <w:spacing w:line="54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（4）基坑支护结构设计与施工；</w:t>
      </w:r>
    </w:p>
    <w:p>
      <w:pPr>
        <w:keepNext w:val="0"/>
        <w:keepLines w:val="0"/>
        <w:pageBreakBefore w:val="0"/>
        <w:shd w:val="clear" w:color="auto" w:fill="FFFFFF"/>
        <w:kinsoku/>
        <w:wordWrap/>
        <w:overflowPunct/>
        <w:topLinePunct w:val="0"/>
        <w:autoSpaceDE/>
        <w:autoSpaceDN/>
        <w:bidi w:val="0"/>
        <w:adjustRightInd/>
        <w:snapToGrid/>
        <w:spacing w:line="54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（5）深基坑设计及施工安全问题与管控案例及分析；</w:t>
      </w:r>
    </w:p>
    <w:p>
      <w:pPr>
        <w:keepNext w:val="0"/>
        <w:keepLines w:val="0"/>
        <w:pageBreakBefore w:val="0"/>
        <w:shd w:val="clear" w:color="auto" w:fill="FFFFFF"/>
        <w:kinsoku/>
        <w:wordWrap/>
        <w:overflowPunct/>
        <w:topLinePunct w:val="0"/>
        <w:autoSpaceDE/>
        <w:autoSpaceDN/>
        <w:bidi w:val="0"/>
        <w:adjustRightInd/>
        <w:snapToGrid/>
        <w:spacing w:line="54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2.建筑施工脚手架安全技术标准及案例分析</w:t>
      </w:r>
    </w:p>
    <w:p>
      <w:pPr>
        <w:keepNext w:val="0"/>
        <w:keepLines w:val="0"/>
        <w:pageBreakBefore w:val="0"/>
        <w:shd w:val="clear" w:color="auto" w:fill="FFFFFF"/>
        <w:kinsoku/>
        <w:wordWrap/>
        <w:overflowPunct/>
        <w:topLinePunct w:val="0"/>
        <w:autoSpaceDE/>
        <w:autoSpaceDN/>
        <w:bidi w:val="0"/>
        <w:adjustRightInd/>
        <w:snapToGrid/>
        <w:spacing w:line="54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（1）专项施工方案及论证；</w:t>
      </w:r>
    </w:p>
    <w:p>
      <w:pPr>
        <w:keepNext w:val="0"/>
        <w:keepLines w:val="0"/>
        <w:pageBreakBefore w:val="0"/>
        <w:shd w:val="clear" w:color="auto" w:fill="FFFFFF"/>
        <w:kinsoku/>
        <w:wordWrap/>
        <w:overflowPunct/>
        <w:topLinePunct w:val="0"/>
        <w:autoSpaceDE/>
        <w:autoSpaceDN/>
        <w:bidi w:val="0"/>
        <w:adjustRightInd/>
        <w:snapToGrid/>
        <w:spacing w:line="54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（2）安全技术标准及监管要点；</w:t>
      </w:r>
    </w:p>
    <w:p>
      <w:pPr>
        <w:keepNext w:val="0"/>
        <w:keepLines w:val="0"/>
        <w:pageBreakBefore w:val="0"/>
        <w:shd w:val="clear" w:color="auto" w:fill="FFFFFF"/>
        <w:kinsoku/>
        <w:wordWrap/>
        <w:overflowPunct/>
        <w:topLinePunct w:val="0"/>
        <w:autoSpaceDE/>
        <w:autoSpaceDN/>
        <w:bidi w:val="0"/>
        <w:adjustRightInd/>
        <w:snapToGrid/>
        <w:spacing w:line="54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3.建筑施工高处作业吊篮安全管理的标准及案例分析</w:t>
      </w:r>
    </w:p>
    <w:p>
      <w:pPr>
        <w:keepNext w:val="0"/>
        <w:keepLines w:val="0"/>
        <w:pageBreakBefore w:val="0"/>
        <w:shd w:val="clear" w:color="auto" w:fill="FFFFFF"/>
        <w:kinsoku/>
        <w:wordWrap/>
        <w:overflowPunct/>
        <w:topLinePunct w:val="0"/>
        <w:autoSpaceDE/>
        <w:autoSpaceDN/>
        <w:bidi w:val="0"/>
        <w:adjustRightInd/>
        <w:snapToGrid/>
        <w:spacing w:line="54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（1）高处作业吊篮施工安全监管现状；</w:t>
      </w:r>
    </w:p>
    <w:p>
      <w:pPr>
        <w:keepNext w:val="0"/>
        <w:keepLines w:val="0"/>
        <w:pageBreakBefore w:val="0"/>
        <w:shd w:val="clear" w:color="auto" w:fill="FFFFFF"/>
        <w:kinsoku/>
        <w:wordWrap/>
        <w:overflowPunct/>
        <w:topLinePunct w:val="0"/>
        <w:autoSpaceDE/>
        <w:autoSpaceDN/>
        <w:bidi w:val="0"/>
        <w:adjustRightInd/>
        <w:snapToGrid/>
        <w:spacing w:line="54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（2）高处作业吊篮相关标准解读；</w:t>
      </w:r>
    </w:p>
    <w:p>
      <w:pPr>
        <w:keepNext w:val="0"/>
        <w:keepLines w:val="0"/>
        <w:pageBreakBefore w:val="0"/>
        <w:shd w:val="clear" w:color="auto" w:fill="FFFFFF"/>
        <w:kinsoku/>
        <w:wordWrap/>
        <w:overflowPunct/>
        <w:topLinePunct w:val="0"/>
        <w:autoSpaceDE/>
        <w:autoSpaceDN/>
        <w:bidi w:val="0"/>
        <w:adjustRightInd/>
        <w:snapToGrid/>
        <w:spacing w:line="54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（3）高处作业吊篮事故案例分析；</w:t>
      </w:r>
    </w:p>
    <w:p>
      <w:pPr>
        <w:keepNext w:val="0"/>
        <w:keepLines w:val="0"/>
        <w:pageBreakBefore w:val="0"/>
        <w:shd w:val="clear" w:color="auto" w:fill="FFFFFF"/>
        <w:kinsoku/>
        <w:wordWrap/>
        <w:overflowPunct/>
        <w:topLinePunct w:val="0"/>
        <w:autoSpaceDE/>
        <w:autoSpaceDN/>
        <w:bidi w:val="0"/>
        <w:adjustRightInd/>
        <w:snapToGrid/>
        <w:spacing w:line="54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4.模板支架应用技术。</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leftChars="0" w:firstLine="301" w:firstLineChars="100"/>
        <w:jc w:val="both"/>
        <w:rPr>
          <w:rFonts w:hint="eastAsia" w:ascii="仿宋" w:hAnsi="仿宋" w:eastAsia="仿宋" w:cs="仿宋"/>
          <w:b/>
          <w:bCs/>
          <w:color w:val="000000"/>
          <w:w w:val="90"/>
          <w:kern w:val="2"/>
          <w:sz w:val="28"/>
          <w:szCs w:val="28"/>
        </w:rPr>
      </w:pPr>
      <w:r>
        <w:rPr>
          <w:rFonts w:hint="eastAsia" w:ascii="仿宋" w:hAnsi="仿宋" w:eastAsia="仿宋" w:cs="仿宋"/>
          <w:b/>
          <w:bCs/>
          <w:color w:val="000000"/>
          <w:spacing w:val="10"/>
          <w:kern w:val="2"/>
          <w:sz w:val="28"/>
          <w:szCs w:val="28"/>
          <w:shd w:val="clear" w:color="auto" w:fill="auto"/>
          <w:lang w:val="en-US" w:eastAsia="zh-CN" w:bidi="ar-SA"/>
        </w:rPr>
        <w:t>（二）</w:t>
      </w:r>
      <w:r>
        <w:rPr>
          <w:rFonts w:hint="eastAsia" w:ascii="仿宋" w:hAnsi="仿宋" w:eastAsia="仿宋" w:cs="仿宋"/>
          <w:b/>
          <w:bCs/>
          <w:color w:val="000000"/>
          <w:w w:val="90"/>
          <w:kern w:val="2"/>
          <w:sz w:val="28"/>
          <w:szCs w:val="28"/>
        </w:rPr>
        <w:t>建设施工过程中安全隐患排查治理</w:t>
      </w:r>
    </w:p>
    <w:p>
      <w:pPr>
        <w:keepNext w:val="0"/>
        <w:keepLines w:val="0"/>
        <w:pageBreakBefore w:val="0"/>
        <w:shd w:val="clear" w:color="auto" w:fill="FFFFFF"/>
        <w:kinsoku/>
        <w:wordWrap/>
        <w:overflowPunct/>
        <w:topLinePunct w:val="0"/>
        <w:autoSpaceDE/>
        <w:autoSpaceDN/>
        <w:bidi w:val="0"/>
        <w:adjustRightInd/>
        <w:snapToGrid/>
        <w:spacing w:line="540" w:lineRule="exact"/>
        <w:ind w:left="838" w:leftChars="285" w:hanging="240" w:hangingChars="8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1.住建部及各地对于建筑施工安全隐患排查与治理的规范性文件解读；</w:t>
      </w:r>
    </w:p>
    <w:p>
      <w:pPr>
        <w:keepNext w:val="0"/>
        <w:keepLines w:val="0"/>
        <w:pageBreakBefore w:val="0"/>
        <w:shd w:val="clear" w:color="auto" w:fill="FFFFFF"/>
        <w:kinsoku/>
        <w:wordWrap/>
        <w:overflowPunct/>
        <w:topLinePunct w:val="0"/>
        <w:autoSpaceDE/>
        <w:autoSpaceDN/>
        <w:bidi w:val="0"/>
        <w:adjustRightInd/>
        <w:snapToGrid/>
        <w:spacing w:line="54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2.建设施工工程中安全隐患种类划分；</w:t>
      </w:r>
    </w:p>
    <w:p>
      <w:pPr>
        <w:keepNext w:val="0"/>
        <w:keepLines w:val="0"/>
        <w:pageBreakBefore w:val="0"/>
        <w:shd w:val="clear" w:color="auto" w:fill="FFFFFF"/>
        <w:kinsoku/>
        <w:wordWrap/>
        <w:overflowPunct/>
        <w:topLinePunct w:val="0"/>
        <w:autoSpaceDE/>
        <w:autoSpaceDN/>
        <w:bidi w:val="0"/>
        <w:adjustRightInd/>
        <w:snapToGrid/>
        <w:spacing w:line="54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3.建设项目安全隐患排查的常用方法；</w:t>
      </w:r>
    </w:p>
    <w:p>
      <w:pPr>
        <w:keepNext w:val="0"/>
        <w:keepLines w:val="0"/>
        <w:pageBreakBefore w:val="0"/>
        <w:shd w:val="clear" w:color="auto" w:fill="FFFFFF"/>
        <w:kinsoku/>
        <w:wordWrap/>
        <w:overflowPunct/>
        <w:topLinePunct w:val="0"/>
        <w:autoSpaceDE/>
        <w:autoSpaceDN/>
        <w:bidi w:val="0"/>
        <w:adjustRightInd/>
        <w:snapToGrid/>
        <w:spacing w:line="54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4.建设施工过程中安全隐患排查治理的技术应用与创新。</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leftChars="0" w:firstLine="301" w:firstLineChars="100"/>
        <w:jc w:val="both"/>
        <w:rPr>
          <w:rFonts w:hint="eastAsia" w:ascii="仿宋" w:hAnsi="仿宋" w:eastAsia="仿宋" w:cs="仿宋"/>
          <w:b/>
          <w:bCs/>
          <w:color w:val="000000"/>
          <w:w w:val="90"/>
          <w:kern w:val="2"/>
          <w:sz w:val="28"/>
          <w:szCs w:val="28"/>
        </w:rPr>
      </w:pPr>
      <w:r>
        <w:rPr>
          <w:rFonts w:hint="eastAsia" w:ascii="仿宋" w:hAnsi="仿宋" w:eastAsia="仿宋" w:cs="仿宋"/>
          <w:b/>
          <w:bCs/>
          <w:color w:val="000000"/>
          <w:spacing w:val="10"/>
          <w:kern w:val="2"/>
          <w:sz w:val="28"/>
          <w:szCs w:val="28"/>
          <w:shd w:val="clear" w:color="auto" w:fill="auto"/>
          <w:lang w:val="en-US" w:eastAsia="zh-CN" w:bidi="ar-SA"/>
        </w:rPr>
        <w:t>（三）</w:t>
      </w:r>
      <w:r>
        <w:rPr>
          <w:rFonts w:hint="eastAsia" w:ascii="仿宋" w:hAnsi="仿宋" w:eastAsia="仿宋" w:cs="仿宋"/>
          <w:b/>
          <w:bCs/>
          <w:color w:val="000000"/>
          <w:w w:val="90"/>
          <w:kern w:val="2"/>
          <w:sz w:val="28"/>
          <w:szCs w:val="28"/>
        </w:rPr>
        <w:t>危大工程安全管理实务</w:t>
      </w:r>
    </w:p>
    <w:p>
      <w:pPr>
        <w:keepNext w:val="0"/>
        <w:keepLines w:val="0"/>
        <w:pageBreakBefore w:val="0"/>
        <w:shd w:val="clear" w:color="auto" w:fill="FFFFFF"/>
        <w:kinsoku/>
        <w:wordWrap/>
        <w:overflowPunct/>
        <w:topLinePunct w:val="0"/>
        <w:autoSpaceDE/>
        <w:autoSpaceDN/>
        <w:bidi w:val="0"/>
        <w:adjustRightInd/>
        <w:snapToGrid/>
        <w:spacing w:line="54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1.建设工程超过一定规模的危险性较大的分部分项范围；</w:t>
      </w:r>
    </w:p>
    <w:p>
      <w:pPr>
        <w:keepNext w:val="0"/>
        <w:keepLines w:val="0"/>
        <w:pageBreakBefore w:val="0"/>
        <w:shd w:val="clear" w:color="auto" w:fill="FFFFFF"/>
        <w:kinsoku/>
        <w:wordWrap/>
        <w:overflowPunct/>
        <w:topLinePunct w:val="0"/>
        <w:autoSpaceDE/>
        <w:autoSpaceDN/>
        <w:bidi w:val="0"/>
        <w:adjustRightInd/>
        <w:snapToGrid/>
        <w:spacing w:line="540" w:lineRule="exact"/>
        <w:ind w:left="838" w:leftChars="285" w:hanging="240" w:hangingChars="8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2.危大工程专项施工方案编制、审核、实施及验收中存在的疑点、难点问题解析；</w:t>
      </w:r>
    </w:p>
    <w:p>
      <w:pPr>
        <w:keepNext w:val="0"/>
        <w:keepLines w:val="0"/>
        <w:pageBreakBefore w:val="0"/>
        <w:shd w:val="clear" w:color="auto" w:fill="FFFFFF"/>
        <w:kinsoku/>
        <w:wordWrap/>
        <w:overflowPunct/>
        <w:topLinePunct w:val="0"/>
        <w:autoSpaceDE/>
        <w:autoSpaceDN/>
        <w:bidi w:val="0"/>
        <w:adjustRightInd/>
        <w:snapToGrid/>
        <w:spacing w:line="540" w:lineRule="exact"/>
        <w:ind w:left="833" w:leftChars="284" w:hanging="237" w:hangingChars="79"/>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3.建设各方工程技术风险的控制职责及各阶段的风险控制要点深度解析；</w:t>
      </w:r>
    </w:p>
    <w:p>
      <w:pPr>
        <w:keepNext w:val="0"/>
        <w:keepLines w:val="0"/>
        <w:pageBreakBefore w:val="0"/>
        <w:shd w:val="clear" w:color="auto" w:fill="FFFFFF"/>
        <w:kinsoku/>
        <w:wordWrap/>
        <w:overflowPunct/>
        <w:topLinePunct w:val="0"/>
        <w:autoSpaceDE/>
        <w:autoSpaceDN/>
        <w:bidi w:val="0"/>
        <w:adjustRightInd/>
        <w:snapToGrid/>
        <w:spacing w:line="54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4.危大工程安全违法行为查处、事故问责与刑事责任追究；</w:t>
      </w:r>
    </w:p>
    <w:p>
      <w:pPr>
        <w:keepNext w:val="0"/>
        <w:keepLines w:val="0"/>
        <w:pageBreakBefore w:val="0"/>
        <w:shd w:val="clear" w:color="auto" w:fill="FFFFFF"/>
        <w:kinsoku/>
        <w:wordWrap/>
        <w:overflowPunct/>
        <w:topLinePunct w:val="0"/>
        <w:autoSpaceDE/>
        <w:autoSpaceDN/>
        <w:bidi w:val="0"/>
        <w:adjustRightInd/>
        <w:snapToGrid/>
        <w:spacing w:line="54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5.安全事故预防与安全管控措施，经验交流等；</w:t>
      </w:r>
    </w:p>
    <w:p>
      <w:pPr>
        <w:keepNext w:val="0"/>
        <w:keepLines w:val="0"/>
        <w:pageBreakBefore w:val="0"/>
        <w:shd w:val="clear" w:color="auto" w:fill="FFFFFF"/>
        <w:kinsoku/>
        <w:wordWrap/>
        <w:overflowPunct/>
        <w:topLinePunct w:val="0"/>
        <w:autoSpaceDE/>
        <w:autoSpaceDN/>
        <w:bidi w:val="0"/>
        <w:adjustRightInd/>
        <w:snapToGrid/>
        <w:spacing w:line="54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6.大型工程勘察、设计、施工各阶段的风险控制要点；</w:t>
      </w:r>
    </w:p>
    <w:p>
      <w:pPr>
        <w:keepNext w:val="0"/>
        <w:keepLines w:val="0"/>
        <w:pageBreakBefore w:val="0"/>
        <w:shd w:val="clear" w:color="auto" w:fill="FFFFFF"/>
        <w:kinsoku/>
        <w:wordWrap/>
        <w:overflowPunct/>
        <w:topLinePunct w:val="0"/>
        <w:autoSpaceDE/>
        <w:autoSpaceDN/>
        <w:bidi w:val="0"/>
        <w:adjustRightInd/>
        <w:snapToGrid/>
        <w:spacing w:line="540" w:lineRule="exact"/>
        <w:ind w:left="838" w:leftChars="285" w:hanging="240" w:hangingChars="8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7.大型工程技术风险评估报告、总结报告、工作月报等格式要求与要点。</w:t>
      </w:r>
    </w:p>
    <w:p>
      <w:pPr>
        <w:pStyle w:val="14"/>
        <w:keepNext w:val="0"/>
        <w:keepLines w:val="0"/>
        <w:pageBreakBefore w:val="0"/>
        <w:numPr>
          <w:ilvl w:val="0"/>
          <w:numId w:val="0"/>
        </w:numPr>
        <w:kinsoku/>
        <w:wordWrap/>
        <w:overflowPunct/>
        <w:topLinePunct w:val="0"/>
        <w:autoSpaceDE/>
        <w:autoSpaceDN/>
        <w:bidi w:val="0"/>
        <w:adjustRightInd/>
        <w:snapToGrid/>
        <w:spacing w:line="540" w:lineRule="exact"/>
        <w:ind w:firstLine="506" w:firstLineChars="200"/>
        <w:rPr>
          <w:rFonts w:hint="eastAsia" w:ascii="仿宋" w:hAnsi="仿宋" w:eastAsia="仿宋" w:cs="仿宋"/>
          <w:b/>
          <w:bCs/>
          <w:color w:val="000000"/>
          <w:w w:val="90"/>
          <w:kern w:val="2"/>
          <w:sz w:val="28"/>
          <w:szCs w:val="28"/>
          <w:lang w:val="en-US" w:eastAsia="zh-CN" w:bidi="ar-SA"/>
        </w:rPr>
      </w:pPr>
      <w:r>
        <w:rPr>
          <w:rFonts w:hint="eastAsia" w:ascii="仿宋" w:hAnsi="仿宋" w:eastAsia="仿宋" w:cs="仿宋"/>
          <w:b/>
          <w:bCs/>
          <w:color w:val="000000"/>
          <w:w w:val="90"/>
          <w:kern w:val="2"/>
          <w:sz w:val="28"/>
          <w:szCs w:val="28"/>
          <w:lang w:val="en-US" w:eastAsia="zh-CN" w:bidi="ar-SA"/>
        </w:rPr>
        <w:t>第三部分：建筑施工安全双重预防体系建设</w:t>
      </w:r>
    </w:p>
    <w:p>
      <w:pPr>
        <w:keepNext w:val="0"/>
        <w:keepLines w:val="0"/>
        <w:pageBreakBefore w:val="0"/>
        <w:shd w:val="clear" w:color="auto" w:fill="FFFFFF"/>
        <w:kinsoku/>
        <w:wordWrap/>
        <w:overflowPunct/>
        <w:topLinePunct w:val="0"/>
        <w:autoSpaceDE/>
        <w:autoSpaceDN/>
        <w:bidi w:val="0"/>
        <w:adjustRightInd/>
        <w:snapToGrid/>
        <w:spacing w:line="540" w:lineRule="exact"/>
        <w:ind w:firstLine="300" w:firstLineChars="1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 xml:space="preserve">（一）双重预防组织体系建设 </w:t>
      </w:r>
    </w:p>
    <w:p>
      <w:pPr>
        <w:keepNext w:val="0"/>
        <w:keepLines w:val="0"/>
        <w:pageBreakBefore w:val="0"/>
        <w:shd w:val="clear" w:color="auto" w:fill="FFFFFF"/>
        <w:kinsoku/>
        <w:wordWrap/>
        <w:overflowPunct/>
        <w:topLinePunct w:val="0"/>
        <w:autoSpaceDE/>
        <w:autoSpaceDN/>
        <w:bidi w:val="0"/>
        <w:adjustRightInd/>
        <w:snapToGrid/>
        <w:spacing w:line="54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1.成立组织机构</w:t>
      </w:r>
    </w:p>
    <w:p>
      <w:pPr>
        <w:keepNext w:val="0"/>
        <w:keepLines w:val="0"/>
        <w:pageBreakBefore w:val="0"/>
        <w:shd w:val="clear" w:color="auto" w:fill="FFFFFF"/>
        <w:kinsoku/>
        <w:wordWrap/>
        <w:overflowPunct/>
        <w:topLinePunct w:val="0"/>
        <w:autoSpaceDE/>
        <w:autoSpaceDN/>
        <w:bidi w:val="0"/>
        <w:adjustRightInd/>
        <w:snapToGrid/>
        <w:spacing w:line="54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2.制定工作方案</w:t>
      </w:r>
    </w:p>
    <w:p>
      <w:pPr>
        <w:keepNext w:val="0"/>
        <w:keepLines w:val="0"/>
        <w:pageBreakBefore w:val="0"/>
        <w:shd w:val="clear" w:color="auto" w:fill="FFFFFF"/>
        <w:kinsoku/>
        <w:wordWrap/>
        <w:overflowPunct/>
        <w:topLinePunct w:val="0"/>
        <w:autoSpaceDE/>
        <w:autoSpaceDN/>
        <w:bidi w:val="0"/>
        <w:adjustRightInd/>
        <w:snapToGrid/>
        <w:spacing w:line="54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3.明确岗位职责</w:t>
      </w:r>
    </w:p>
    <w:p>
      <w:pPr>
        <w:keepNext w:val="0"/>
        <w:keepLines w:val="0"/>
        <w:pageBreakBefore w:val="0"/>
        <w:shd w:val="clear" w:color="auto" w:fill="FFFFFF"/>
        <w:kinsoku/>
        <w:wordWrap/>
        <w:overflowPunct/>
        <w:topLinePunct w:val="0"/>
        <w:autoSpaceDE/>
        <w:autoSpaceDN/>
        <w:bidi w:val="0"/>
        <w:adjustRightInd/>
        <w:snapToGrid/>
        <w:spacing w:line="54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4.完善工作制度</w:t>
      </w:r>
    </w:p>
    <w:p>
      <w:pPr>
        <w:keepNext w:val="0"/>
        <w:keepLines w:val="0"/>
        <w:pageBreakBefore w:val="0"/>
        <w:shd w:val="clear" w:color="auto" w:fill="FFFFFF"/>
        <w:kinsoku/>
        <w:wordWrap/>
        <w:overflowPunct/>
        <w:topLinePunct w:val="0"/>
        <w:autoSpaceDE/>
        <w:autoSpaceDN/>
        <w:bidi w:val="0"/>
        <w:adjustRightInd/>
        <w:snapToGrid/>
        <w:spacing w:line="540" w:lineRule="exact"/>
        <w:ind w:firstLine="600" w:firstLineChars="200"/>
        <w:rPr>
          <w:rFonts w:hint="eastAsia" w:ascii="微软雅黑" w:hAnsi="微软雅黑" w:eastAsia="微软雅黑" w:cs="微软雅黑"/>
          <w:sz w:val="24"/>
          <w:szCs w:val="24"/>
        </w:rPr>
      </w:pPr>
      <w:r>
        <w:rPr>
          <w:rFonts w:hint="eastAsia" w:ascii="仿宋" w:hAnsi="仿宋" w:eastAsia="仿宋" w:cs="仿宋"/>
          <w:color w:val="000000"/>
          <w:spacing w:val="10"/>
          <w:kern w:val="2"/>
          <w:sz w:val="28"/>
          <w:szCs w:val="28"/>
          <w:shd w:val="clear" w:color="auto" w:fill="auto"/>
          <w:lang w:val="en-US" w:eastAsia="zh-CN" w:bidi="ar-SA"/>
        </w:rPr>
        <w:t>5.保障工作经费</w:t>
      </w:r>
    </w:p>
    <w:p>
      <w:pPr>
        <w:keepNext w:val="0"/>
        <w:keepLines w:val="0"/>
        <w:pageBreakBefore w:val="0"/>
        <w:shd w:val="clear" w:color="auto" w:fill="FFFFFF"/>
        <w:kinsoku/>
        <w:wordWrap/>
        <w:overflowPunct/>
        <w:topLinePunct w:val="0"/>
        <w:autoSpaceDE/>
        <w:autoSpaceDN/>
        <w:bidi w:val="0"/>
        <w:adjustRightInd/>
        <w:snapToGrid/>
        <w:spacing w:line="540" w:lineRule="exact"/>
        <w:ind w:firstLine="300" w:firstLineChars="1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 xml:space="preserve">（二）双重预防体系教育培训 </w:t>
      </w:r>
    </w:p>
    <w:p>
      <w:pPr>
        <w:keepNext w:val="0"/>
        <w:keepLines w:val="0"/>
        <w:pageBreakBefore w:val="0"/>
        <w:shd w:val="clear" w:color="auto" w:fill="FFFFFF"/>
        <w:kinsoku/>
        <w:wordWrap/>
        <w:overflowPunct/>
        <w:topLinePunct w:val="0"/>
        <w:autoSpaceDE/>
        <w:autoSpaceDN/>
        <w:bidi w:val="0"/>
        <w:adjustRightInd/>
        <w:snapToGrid/>
        <w:spacing w:line="54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1.制定培训计划</w:t>
      </w:r>
    </w:p>
    <w:p>
      <w:pPr>
        <w:keepNext w:val="0"/>
        <w:keepLines w:val="0"/>
        <w:pageBreakBefore w:val="0"/>
        <w:shd w:val="clear" w:color="auto" w:fill="FFFFFF"/>
        <w:kinsoku/>
        <w:wordWrap/>
        <w:overflowPunct/>
        <w:topLinePunct w:val="0"/>
        <w:autoSpaceDE/>
        <w:autoSpaceDN/>
        <w:bidi w:val="0"/>
        <w:adjustRightInd/>
        <w:snapToGrid/>
        <w:spacing w:line="54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2.明确培训内容</w:t>
      </w:r>
    </w:p>
    <w:p>
      <w:pPr>
        <w:keepNext w:val="0"/>
        <w:keepLines w:val="0"/>
        <w:pageBreakBefore w:val="0"/>
        <w:shd w:val="clear" w:color="auto" w:fill="FFFFFF"/>
        <w:kinsoku/>
        <w:wordWrap/>
        <w:overflowPunct/>
        <w:topLinePunct w:val="0"/>
        <w:autoSpaceDE/>
        <w:autoSpaceDN/>
        <w:bidi w:val="0"/>
        <w:adjustRightInd/>
        <w:snapToGrid/>
        <w:spacing w:line="54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3.分层级开展培训</w:t>
      </w:r>
    </w:p>
    <w:p>
      <w:pPr>
        <w:keepNext w:val="0"/>
        <w:keepLines w:val="0"/>
        <w:pageBreakBefore w:val="0"/>
        <w:shd w:val="clear" w:color="auto" w:fill="FFFFFF"/>
        <w:kinsoku/>
        <w:wordWrap/>
        <w:overflowPunct/>
        <w:topLinePunct w:val="0"/>
        <w:autoSpaceDE/>
        <w:autoSpaceDN/>
        <w:bidi w:val="0"/>
        <w:adjustRightInd/>
        <w:snapToGrid/>
        <w:spacing w:line="540" w:lineRule="exact"/>
        <w:ind w:firstLine="300" w:firstLineChars="1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 xml:space="preserve">（三）全过程的风险管控管理 </w:t>
      </w:r>
    </w:p>
    <w:p>
      <w:pPr>
        <w:keepNext w:val="0"/>
        <w:keepLines w:val="0"/>
        <w:pageBreakBefore w:val="0"/>
        <w:shd w:val="clear" w:color="auto" w:fill="FFFFFF"/>
        <w:kinsoku/>
        <w:wordWrap/>
        <w:overflowPunct/>
        <w:topLinePunct w:val="0"/>
        <w:autoSpaceDE/>
        <w:autoSpaceDN/>
        <w:bidi w:val="0"/>
        <w:adjustRightInd/>
        <w:snapToGrid/>
        <w:spacing w:line="54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1.风险点确定</w:t>
      </w:r>
    </w:p>
    <w:p>
      <w:pPr>
        <w:keepNext w:val="0"/>
        <w:keepLines w:val="0"/>
        <w:pageBreakBefore w:val="0"/>
        <w:shd w:val="clear" w:color="auto" w:fill="FFFFFF"/>
        <w:kinsoku/>
        <w:wordWrap/>
        <w:overflowPunct/>
        <w:topLinePunct w:val="0"/>
        <w:autoSpaceDE/>
        <w:autoSpaceDN/>
        <w:bidi w:val="0"/>
        <w:adjustRightInd/>
        <w:snapToGrid/>
        <w:spacing w:line="54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2.危险源辨识与分析</w:t>
      </w:r>
    </w:p>
    <w:p>
      <w:pPr>
        <w:keepNext w:val="0"/>
        <w:keepLines w:val="0"/>
        <w:pageBreakBefore w:val="0"/>
        <w:shd w:val="clear" w:color="auto" w:fill="FFFFFF"/>
        <w:kinsoku/>
        <w:wordWrap/>
        <w:overflowPunct/>
        <w:topLinePunct w:val="0"/>
        <w:autoSpaceDE/>
        <w:autoSpaceDN/>
        <w:bidi w:val="0"/>
        <w:adjustRightInd/>
        <w:snapToGrid/>
        <w:spacing w:line="54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 xml:space="preserve">3.风险评价 </w:t>
      </w:r>
    </w:p>
    <w:p>
      <w:pPr>
        <w:keepNext w:val="0"/>
        <w:keepLines w:val="0"/>
        <w:pageBreakBefore w:val="0"/>
        <w:shd w:val="clear" w:color="auto" w:fill="FFFFFF"/>
        <w:kinsoku/>
        <w:wordWrap/>
        <w:overflowPunct/>
        <w:topLinePunct w:val="0"/>
        <w:autoSpaceDE/>
        <w:autoSpaceDN/>
        <w:bidi w:val="0"/>
        <w:adjustRightInd/>
        <w:snapToGrid/>
        <w:spacing w:line="54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4.风险控制措施</w:t>
      </w:r>
    </w:p>
    <w:p>
      <w:pPr>
        <w:keepNext w:val="0"/>
        <w:keepLines w:val="0"/>
        <w:pageBreakBefore w:val="0"/>
        <w:shd w:val="clear" w:color="auto" w:fill="FFFFFF"/>
        <w:kinsoku/>
        <w:wordWrap/>
        <w:overflowPunct/>
        <w:topLinePunct w:val="0"/>
        <w:autoSpaceDE/>
        <w:autoSpaceDN/>
        <w:bidi w:val="0"/>
        <w:adjustRightInd/>
        <w:snapToGrid/>
        <w:spacing w:line="54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5.风险分级管控</w:t>
      </w:r>
    </w:p>
    <w:p>
      <w:pPr>
        <w:keepNext w:val="0"/>
        <w:keepLines w:val="0"/>
        <w:pageBreakBefore w:val="0"/>
        <w:shd w:val="clear" w:color="auto" w:fill="FFFFFF"/>
        <w:kinsoku/>
        <w:wordWrap/>
        <w:overflowPunct/>
        <w:topLinePunct w:val="0"/>
        <w:autoSpaceDE/>
        <w:autoSpaceDN/>
        <w:bidi w:val="0"/>
        <w:adjustRightInd/>
        <w:snapToGrid/>
        <w:spacing w:line="540" w:lineRule="exact"/>
        <w:ind w:firstLine="600" w:firstLineChars="200"/>
        <w:rPr>
          <w:rFonts w:hint="eastAsia" w:ascii="微软雅黑" w:hAnsi="微软雅黑" w:eastAsia="微软雅黑" w:cs="微软雅黑"/>
          <w:sz w:val="24"/>
          <w:szCs w:val="24"/>
        </w:rPr>
      </w:pPr>
      <w:r>
        <w:rPr>
          <w:rFonts w:hint="eastAsia" w:ascii="仿宋" w:hAnsi="仿宋" w:eastAsia="仿宋" w:cs="仿宋"/>
          <w:color w:val="000000"/>
          <w:spacing w:val="10"/>
          <w:kern w:val="2"/>
          <w:sz w:val="28"/>
          <w:szCs w:val="28"/>
          <w:shd w:val="clear" w:color="auto" w:fill="auto"/>
          <w:lang w:val="en-US" w:eastAsia="zh-CN" w:bidi="ar-SA"/>
        </w:rPr>
        <w:t>6.风险告知</w:t>
      </w:r>
    </w:p>
    <w:p>
      <w:pPr>
        <w:keepNext w:val="0"/>
        <w:keepLines w:val="0"/>
        <w:pageBreakBefore w:val="0"/>
        <w:shd w:val="clear" w:color="auto" w:fill="FFFFFF"/>
        <w:kinsoku/>
        <w:wordWrap/>
        <w:overflowPunct/>
        <w:topLinePunct w:val="0"/>
        <w:autoSpaceDE/>
        <w:autoSpaceDN/>
        <w:bidi w:val="0"/>
        <w:adjustRightInd/>
        <w:snapToGrid/>
        <w:spacing w:line="540" w:lineRule="exact"/>
        <w:ind w:firstLine="300" w:firstLineChars="1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（四）双重预防体系过程管控</w:t>
      </w:r>
    </w:p>
    <w:p>
      <w:pPr>
        <w:keepNext w:val="0"/>
        <w:keepLines w:val="0"/>
        <w:pageBreakBefore w:val="0"/>
        <w:shd w:val="clear" w:color="auto" w:fill="FFFFFF"/>
        <w:kinsoku/>
        <w:wordWrap/>
        <w:overflowPunct/>
        <w:topLinePunct w:val="0"/>
        <w:autoSpaceDE/>
        <w:autoSpaceDN/>
        <w:bidi w:val="0"/>
        <w:adjustRightInd/>
        <w:snapToGrid/>
        <w:spacing w:line="54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 xml:space="preserve">1.管控要求 </w:t>
      </w:r>
    </w:p>
    <w:p>
      <w:pPr>
        <w:keepNext w:val="0"/>
        <w:keepLines w:val="0"/>
        <w:pageBreakBefore w:val="0"/>
        <w:shd w:val="clear" w:color="auto" w:fill="FFFFFF"/>
        <w:kinsoku/>
        <w:wordWrap/>
        <w:overflowPunct/>
        <w:topLinePunct w:val="0"/>
        <w:autoSpaceDE/>
        <w:autoSpaceDN/>
        <w:bidi w:val="0"/>
        <w:adjustRightInd/>
        <w:snapToGrid/>
        <w:spacing w:line="54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 xml:space="preserve">2.综合管控 </w:t>
      </w:r>
    </w:p>
    <w:p>
      <w:pPr>
        <w:keepNext w:val="0"/>
        <w:keepLines w:val="0"/>
        <w:pageBreakBefore w:val="0"/>
        <w:shd w:val="clear" w:color="auto" w:fill="FFFFFF"/>
        <w:kinsoku/>
        <w:wordWrap/>
        <w:overflowPunct/>
        <w:topLinePunct w:val="0"/>
        <w:autoSpaceDE/>
        <w:autoSpaceDN/>
        <w:bidi w:val="0"/>
        <w:adjustRightInd/>
        <w:snapToGrid/>
        <w:spacing w:line="54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 xml:space="preserve">3.专业管控 </w:t>
      </w:r>
    </w:p>
    <w:p>
      <w:pPr>
        <w:keepNext w:val="0"/>
        <w:keepLines w:val="0"/>
        <w:pageBreakBefore w:val="0"/>
        <w:shd w:val="clear" w:color="auto" w:fill="FFFFFF"/>
        <w:kinsoku/>
        <w:wordWrap/>
        <w:overflowPunct/>
        <w:topLinePunct w:val="0"/>
        <w:autoSpaceDE/>
        <w:autoSpaceDN/>
        <w:bidi w:val="0"/>
        <w:adjustRightInd/>
        <w:snapToGrid/>
        <w:spacing w:line="54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 xml:space="preserve">4.动态管控 </w:t>
      </w:r>
    </w:p>
    <w:p>
      <w:pPr>
        <w:keepNext w:val="0"/>
        <w:keepLines w:val="0"/>
        <w:pageBreakBefore w:val="0"/>
        <w:shd w:val="clear" w:color="auto" w:fill="FFFFFF"/>
        <w:kinsoku/>
        <w:wordWrap/>
        <w:overflowPunct/>
        <w:topLinePunct w:val="0"/>
        <w:autoSpaceDE/>
        <w:autoSpaceDN/>
        <w:bidi w:val="0"/>
        <w:adjustRightInd/>
        <w:snapToGrid/>
        <w:spacing w:line="54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5.风险隐患公示</w:t>
      </w:r>
    </w:p>
    <w:p>
      <w:pPr>
        <w:keepNext w:val="0"/>
        <w:keepLines w:val="0"/>
        <w:pageBreakBefore w:val="0"/>
        <w:shd w:val="clear" w:color="auto" w:fill="FFFFFF"/>
        <w:kinsoku/>
        <w:wordWrap/>
        <w:overflowPunct/>
        <w:topLinePunct w:val="0"/>
        <w:autoSpaceDE/>
        <w:autoSpaceDN/>
        <w:bidi w:val="0"/>
        <w:adjustRightInd/>
        <w:snapToGrid/>
        <w:spacing w:line="540" w:lineRule="exact"/>
        <w:ind w:firstLine="600" w:firstLineChars="200"/>
        <w:rPr>
          <w:rFonts w:hint="eastAsia" w:ascii="微软雅黑" w:hAnsi="微软雅黑" w:eastAsia="微软雅黑" w:cs="微软雅黑"/>
          <w:sz w:val="24"/>
          <w:szCs w:val="24"/>
        </w:rPr>
      </w:pPr>
      <w:r>
        <w:rPr>
          <w:rFonts w:hint="eastAsia" w:ascii="仿宋" w:hAnsi="仿宋" w:eastAsia="仿宋" w:cs="仿宋"/>
          <w:color w:val="000000"/>
          <w:spacing w:val="10"/>
          <w:kern w:val="2"/>
          <w:sz w:val="28"/>
          <w:szCs w:val="28"/>
          <w:shd w:val="clear" w:color="auto" w:fill="auto"/>
          <w:lang w:val="en-US" w:eastAsia="zh-CN" w:bidi="ar-SA"/>
        </w:rPr>
        <w:t>6.信息上报</w:t>
      </w:r>
    </w:p>
    <w:p>
      <w:pPr>
        <w:keepNext w:val="0"/>
        <w:keepLines w:val="0"/>
        <w:pageBreakBefore w:val="0"/>
        <w:shd w:val="clear" w:color="auto" w:fill="FFFFFF"/>
        <w:kinsoku/>
        <w:wordWrap/>
        <w:overflowPunct/>
        <w:topLinePunct w:val="0"/>
        <w:autoSpaceDE/>
        <w:autoSpaceDN/>
        <w:bidi w:val="0"/>
        <w:adjustRightInd/>
        <w:snapToGrid/>
        <w:spacing w:line="540" w:lineRule="exact"/>
        <w:ind w:firstLine="300" w:firstLineChars="1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 xml:space="preserve">（五）双重预防体系持续改进 </w:t>
      </w:r>
    </w:p>
    <w:p>
      <w:pPr>
        <w:keepNext w:val="0"/>
        <w:keepLines w:val="0"/>
        <w:pageBreakBefore w:val="0"/>
        <w:shd w:val="clear" w:color="auto" w:fill="FFFFFF"/>
        <w:kinsoku/>
        <w:wordWrap/>
        <w:overflowPunct/>
        <w:topLinePunct w:val="0"/>
        <w:autoSpaceDE/>
        <w:autoSpaceDN/>
        <w:bidi w:val="0"/>
        <w:adjustRightInd/>
        <w:snapToGrid/>
        <w:spacing w:line="54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 xml:space="preserve">1.评估 </w:t>
      </w:r>
    </w:p>
    <w:p>
      <w:pPr>
        <w:keepNext w:val="0"/>
        <w:keepLines w:val="0"/>
        <w:pageBreakBefore w:val="0"/>
        <w:shd w:val="clear" w:color="auto" w:fill="FFFFFF"/>
        <w:kinsoku/>
        <w:wordWrap/>
        <w:overflowPunct/>
        <w:topLinePunct w:val="0"/>
        <w:autoSpaceDE/>
        <w:autoSpaceDN/>
        <w:bidi w:val="0"/>
        <w:adjustRightInd/>
        <w:snapToGrid/>
        <w:spacing w:line="54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 xml:space="preserve">2.更新 </w:t>
      </w:r>
    </w:p>
    <w:p>
      <w:pPr>
        <w:keepNext w:val="0"/>
        <w:keepLines w:val="0"/>
        <w:pageBreakBefore w:val="0"/>
        <w:shd w:val="clear" w:color="auto" w:fill="FFFFFF"/>
        <w:kinsoku/>
        <w:wordWrap/>
        <w:overflowPunct/>
        <w:topLinePunct w:val="0"/>
        <w:autoSpaceDE/>
        <w:autoSpaceDN/>
        <w:bidi w:val="0"/>
        <w:adjustRightInd/>
        <w:snapToGrid/>
        <w:spacing w:line="54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 xml:space="preserve">3.沟通 </w:t>
      </w:r>
    </w:p>
    <w:p>
      <w:pPr>
        <w:keepNext w:val="0"/>
        <w:keepLines w:val="0"/>
        <w:pageBreakBefore w:val="0"/>
        <w:shd w:val="clear" w:color="auto" w:fill="FFFFFF"/>
        <w:kinsoku/>
        <w:wordWrap/>
        <w:overflowPunct/>
        <w:topLinePunct w:val="0"/>
        <w:autoSpaceDE/>
        <w:autoSpaceDN/>
        <w:bidi w:val="0"/>
        <w:adjustRightInd/>
        <w:snapToGrid/>
        <w:spacing w:line="54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 xml:space="preserve">4.考核 </w:t>
      </w:r>
    </w:p>
    <w:p>
      <w:pPr>
        <w:keepNext w:val="0"/>
        <w:keepLines w:val="0"/>
        <w:pageBreakBefore w:val="0"/>
        <w:shd w:val="clear" w:color="auto" w:fill="FFFFFF"/>
        <w:kinsoku/>
        <w:wordWrap/>
        <w:overflowPunct/>
        <w:topLinePunct w:val="0"/>
        <w:autoSpaceDE/>
        <w:autoSpaceDN/>
        <w:bidi w:val="0"/>
        <w:adjustRightInd/>
        <w:snapToGrid/>
        <w:spacing w:line="540" w:lineRule="exact"/>
        <w:ind w:firstLine="300" w:firstLineChars="100"/>
        <w:rPr>
          <w:rFonts w:hint="default"/>
          <w:lang w:val="en-US" w:eastAsia="zh-CN"/>
        </w:rPr>
      </w:pPr>
      <w:r>
        <w:rPr>
          <w:rFonts w:hint="eastAsia" w:ascii="仿宋" w:hAnsi="仿宋" w:eastAsia="仿宋" w:cs="仿宋"/>
          <w:color w:val="000000"/>
          <w:spacing w:val="10"/>
          <w:kern w:val="2"/>
          <w:sz w:val="28"/>
          <w:szCs w:val="28"/>
          <w:shd w:val="clear" w:color="auto" w:fill="auto"/>
          <w:lang w:val="en-US" w:eastAsia="zh-CN" w:bidi="ar-SA"/>
        </w:rPr>
        <w:t xml:space="preserve">（六）双重预防体系的信息化 </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leftChars="0" w:firstLine="506" w:firstLineChars="200"/>
        <w:jc w:val="both"/>
        <w:rPr>
          <w:rFonts w:hint="eastAsia" w:ascii="仿宋" w:hAnsi="仿宋" w:eastAsia="仿宋" w:cs="仿宋"/>
          <w:b/>
          <w:bCs/>
          <w:color w:val="000000"/>
          <w:w w:val="90"/>
          <w:kern w:val="2"/>
          <w:sz w:val="28"/>
          <w:szCs w:val="28"/>
        </w:rPr>
      </w:pPr>
      <w:r>
        <w:rPr>
          <w:rFonts w:hint="eastAsia" w:ascii="仿宋" w:hAnsi="仿宋" w:eastAsia="仿宋" w:cs="仿宋"/>
          <w:b/>
          <w:bCs/>
          <w:color w:val="000000"/>
          <w:w w:val="90"/>
          <w:kern w:val="2"/>
          <w:sz w:val="28"/>
          <w:szCs w:val="28"/>
        </w:rPr>
        <w:t>二、培训对象</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300" w:firstLineChars="100"/>
        <w:textAlignment w:val="auto"/>
        <w:rPr>
          <w:rFonts w:hint="eastAsia" w:ascii="仿宋" w:hAnsi="仿宋" w:eastAsia="仿宋" w:cs="仿宋"/>
          <w:color w:val="000000"/>
          <w:spacing w:val="10"/>
          <w:kern w:val="2"/>
          <w:sz w:val="28"/>
          <w:szCs w:val="28"/>
          <w:shd w:val="clear" w:color="auto" w:fill="auto"/>
          <w:lang w:val="en-US" w:eastAsia="zh-CN"/>
        </w:rPr>
      </w:pPr>
      <w:r>
        <w:rPr>
          <w:rFonts w:hint="eastAsia" w:ascii="仿宋" w:hAnsi="仿宋" w:eastAsia="仿宋" w:cs="仿宋"/>
          <w:color w:val="000000"/>
          <w:spacing w:val="10"/>
          <w:kern w:val="2"/>
          <w:sz w:val="28"/>
          <w:szCs w:val="28"/>
          <w:shd w:val="clear" w:color="auto" w:fill="auto"/>
          <w:lang w:val="en-US" w:eastAsia="zh-CN"/>
        </w:rPr>
        <w:t>各建设工程质量安全监督主管领导和有关人员；各建设单位主要安全负责人、技术、安全、法务、相关部门负责人员、专职安全生产管理人员；监理单位项目总监和安全监理工程师；设计院总工程师、技术、安全、法务负责人等。</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leftChars="0" w:firstLine="506" w:firstLineChars="200"/>
        <w:jc w:val="both"/>
        <w:rPr>
          <w:rFonts w:hint="eastAsia" w:ascii="仿宋" w:hAnsi="仿宋" w:eastAsia="仿宋" w:cs="仿宋"/>
          <w:b/>
          <w:bCs/>
          <w:color w:val="000000"/>
          <w:w w:val="90"/>
          <w:kern w:val="2"/>
          <w:sz w:val="28"/>
          <w:szCs w:val="28"/>
        </w:rPr>
      </w:pPr>
      <w:r>
        <w:rPr>
          <w:rFonts w:hint="eastAsia" w:ascii="仿宋" w:hAnsi="仿宋" w:eastAsia="仿宋" w:cs="仿宋"/>
          <w:b/>
          <w:bCs/>
          <w:color w:val="000000"/>
          <w:w w:val="90"/>
          <w:kern w:val="2"/>
          <w:sz w:val="28"/>
          <w:szCs w:val="28"/>
        </w:rPr>
        <w:t>三、授课师资</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00" w:firstLineChars="200"/>
        <w:textAlignment w:val="auto"/>
        <w:rPr>
          <w:rFonts w:hint="eastAsia" w:ascii="仿宋" w:hAnsi="仿宋" w:eastAsia="仿宋" w:cs="仿宋"/>
          <w:color w:val="000000"/>
          <w:spacing w:val="10"/>
          <w:kern w:val="2"/>
          <w:sz w:val="28"/>
          <w:szCs w:val="28"/>
          <w:shd w:val="clear" w:color="auto" w:fill="auto"/>
          <w:lang w:val="en-US" w:eastAsia="zh-CN"/>
        </w:rPr>
      </w:pPr>
      <w:r>
        <w:rPr>
          <w:rFonts w:hint="eastAsia" w:ascii="仿宋" w:hAnsi="仿宋" w:eastAsia="仿宋" w:cs="仿宋"/>
          <w:color w:val="000000"/>
          <w:spacing w:val="10"/>
          <w:kern w:val="2"/>
          <w:sz w:val="28"/>
          <w:szCs w:val="28"/>
          <w:shd w:val="clear" w:color="auto" w:fill="auto"/>
          <w:lang w:val="en-US" w:eastAsia="zh-CN"/>
        </w:rPr>
        <w:t>届时邀请住建部有关部门、北京建筑大学、建设工程质量监督站等有关部门具有丰富实践经验的专家授课。培训将结合经典案例分析，进行现场答疑和互动交流。</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leftChars="0" w:firstLine="506" w:firstLineChars="200"/>
        <w:jc w:val="both"/>
        <w:rPr>
          <w:rFonts w:hint="eastAsia" w:ascii="仿宋" w:hAnsi="仿宋" w:eastAsia="仿宋" w:cs="仿宋"/>
          <w:b/>
          <w:bCs/>
          <w:color w:val="000000"/>
          <w:w w:val="90"/>
          <w:kern w:val="2"/>
          <w:sz w:val="28"/>
          <w:szCs w:val="28"/>
          <w:lang w:val="en-US" w:eastAsia="zh-CN"/>
        </w:rPr>
      </w:pPr>
      <w:r>
        <w:rPr>
          <w:rFonts w:hint="eastAsia" w:ascii="仿宋" w:hAnsi="仿宋" w:eastAsia="仿宋" w:cs="仿宋"/>
          <w:b/>
          <w:bCs/>
          <w:color w:val="000000"/>
          <w:w w:val="90"/>
          <w:kern w:val="2"/>
          <w:sz w:val="28"/>
          <w:szCs w:val="28"/>
          <w:lang w:val="en-US" w:eastAsia="zh-CN"/>
        </w:rPr>
        <w:t>四、</w:t>
      </w:r>
      <w:r>
        <w:rPr>
          <w:rFonts w:hint="eastAsia" w:ascii="仿宋" w:hAnsi="仿宋" w:eastAsia="仿宋" w:cs="仿宋"/>
          <w:b/>
          <w:bCs/>
          <w:color w:val="000000"/>
          <w:w w:val="90"/>
          <w:kern w:val="2"/>
          <w:sz w:val="28"/>
          <w:szCs w:val="28"/>
        </w:rPr>
        <w:t>培训时间</w:t>
      </w:r>
    </w:p>
    <w:p>
      <w:pPr>
        <w:keepNext w:val="0"/>
        <w:keepLines w:val="0"/>
        <w:pageBreakBefore w:val="0"/>
        <w:tabs>
          <w:tab w:val="left" w:pos="567"/>
          <w:tab w:val="left" w:pos="709"/>
        </w:tabs>
        <w:kinsoku/>
        <w:wordWrap/>
        <w:overflowPunct/>
        <w:topLinePunct w:val="0"/>
        <w:autoSpaceDE/>
        <w:autoSpaceDN/>
        <w:bidi w:val="0"/>
        <w:adjustRightInd/>
        <w:snapToGrid/>
        <w:spacing w:line="540" w:lineRule="exact"/>
        <w:ind w:leftChars="0" w:firstLine="253" w:firstLineChars="100"/>
        <w:jc w:val="center"/>
        <w:textAlignment w:val="baseline"/>
        <w:outlineLvl w:val="0"/>
        <w:rPr>
          <w:rFonts w:hint="eastAsia" w:ascii="仿宋" w:hAnsi="仿宋" w:eastAsia="仿宋" w:cs="仿宋"/>
          <w:b/>
          <w:bCs/>
          <w:color w:val="000000"/>
          <w:w w:val="90"/>
          <w:sz w:val="28"/>
          <w:szCs w:val="28"/>
        </w:rPr>
      </w:pPr>
      <w:r>
        <w:rPr>
          <w:rFonts w:hint="eastAsia" w:ascii="仿宋" w:hAnsi="仿宋" w:eastAsia="仿宋" w:cs="仿宋"/>
          <w:b/>
          <w:bCs/>
          <w:color w:val="000000"/>
          <w:w w:val="90"/>
          <w:sz w:val="28"/>
          <w:szCs w:val="28"/>
        </w:rPr>
        <w:t xml:space="preserve">2023年09月22日—09月25日   </w:t>
      </w:r>
      <w:r>
        <w:rPr>
          <w:rFonts w:hint="eastAsia" w:ascii="仿宋" w:hAnsi="仿宋" w:eastAsia="仿宋" w:cs="仿宋"/>
          <w:b/>
          <w:bCs/>
          <w:color w:val="000000"/>
          <w:w w:val="90"/>
          <w:sz w:val="28"/>
          <w:szCs w:val="28"/>
          <w:lang w:val="en-US" w:eastAsia="zh-CN"/>
        </w:rPr>
        <w:t>珠海</w:t>
      </w:r>
      <w:r>
        <w:rPr>
          <w:rFonts w:hint="eastAsia" w:ascii="仿宋" w:hAnsi="仿宋" w:eastAsia="仿宋" w:cs="仿宋"/>
          <w:b/>
          <w:bCs/>
          <w:color w:val="000000"/>
          <w:w w:val="90"/>
          <w:sz w:val="28"/>
          <w:szCs w:val="28"/>
        </w:rPr>
        <w:t>市（22日全天报到）</w:t>
      </w:r>
    </w:p>
    <w:p>
      <w:pPr>
        <w:keepNext w:val="0"/>
        <w:keepLines w:val="0"/>
        <w:pageBreakBefore w:val="0"/>
        <w:tabs>
          <w:tab w:val="left" w:pos="567"/>
          <w:tab w:val="left" w:pos="709"/>
        </w:tabs>
        <w:kinsoku/>
        <w:wordWrap/>
        <w:overflowPunct/>
        <w:topLinePunct w:val="0"/>
        <w:autoSpaceDE/>
        <w:autoSpaceDN/>
        <w:bidi w:val="0"/>
        <w:adjustRightInd/>
        <w:snapToGrid/>
        <w:spacing w:line="540" w:lineRule="exact"/>
        <w:ind w:leftChars="0" w:firstLine="253" w:firstLineChars="100"/>
        <w:jc w:val="center"/>
        <w:textAlignment w:val="baseline"/>
        <w:outlineLvl w:val="0"/>
        <w:rPr>
          <w:rFonts w:hint="eastAsia" w:ascii="仿宋" w:hAnsi="仿宋" w:eastAsia="仿宋" w:cs="仿宋"/>
          <w:b/>
          <w:bCs/>
          <w:color w:val="000000"/>
          <w:w w:val="90"/>
          <w:sz w:val="28"/>
          <w:szCs w:val="28"/>
        </w:rPr>
      </w:pPr>
      <w:r>
        <w:rPr>
          <w:rFonts w:hint="eastAsia" w:ascii="仿宋" w:hAnsi="仿宋" w:eastAsia="仿宋" w:cs="仿宋"/>
          <w:b/>
          <w:bCs/>
          <w:color w:val="000000"/>
          <w:w w:val="90"/>
          <w:sz w:val="28"/>
          <w:szCs w:val="28"/>
        </w:rPr>
        <w:t>2023年10月13日—10月16日   西安市（13日全天报到）</w:t>
      </w:r>
    </w:p>
    <w:p>
      <w:pPr>
        <w:keepNext w:val="0"/>
        <w:keepLines w:val="0"/>
        <w:pageBreakBefore w:val="0"/>
        <w:tabs>
          <w:tab w:val="left" w:pos="567"/>
          <w:tab w:val="left" w:pos="709"/>
        </w:tabs>
        <w:kinsoku/>
        <w:wordWrap/>
        <w:overflowPunct/>
        <w:topLinePunct w:val="0"/>
        <w:autoSpaceDE/>
        <w:autoSpaceDN/>
        <w:bidi w:val="0"/>
        <w:adjustRightInd/>
        <w:snapToGrid/>
        <w:spacing w:line="540" w:lineRule="exact"/>
        <w:ind w:leftChars="0" w:firstLine="253" w:firstLineChars="100"/>
        <w:jc w:val="center"/>
        <w:textAlignment w:val="baseline"/>
        <w:outlineLvl w:val="0"/>
        <w:rPr>
          <w:rFonts w:hint="eastAsia" w:ascii="仿宋" w:hAnsi="仿宋" w:eastAsia="仿宋" w:cs="仿宋"/>
          <w:b/>
          <w:bCs/>
          <w:color w:val="000000"/>
          <w:w w:val="90"/>
          <w:sz w:val="28"/>
          <w:szCs w:val="28"/>
        </w:rPr>
      </w:pPr>
      <w:r>
        <w:rPr>
          <w:rFonts w:hint="eastAsia" w:ascii="仿宋" w:hAnsi="仿宋" w:eastAsia="仿宋" w:cs="仿宋"/>
          <w:b/>
          <w:bCs/>
          <w:color w:val="000000"/>
          <w:w w:val="90"/>
          <w:sz w:val="28"/>
          <w:szCs w:val="28"/>
        </w:rPr>
        <w:t>2023年11月10日—11月13日   南宁市（10日全天报到）</w:t>
      </w:r>
    </w:p>
    <w:p>
      <w:pPr>
        <w:keepNext w:val="0"/>
        <w:keepLines w:val="0"/>
        <w:pageBreakBefore w:val="0"/>
        <w:tabs>
          <w:tab w:val="left" w:pos="567"/>
          <w:tab w:val="left" w:pos="709"/>
        </w:tabs>
        <w:kinsoku/>
        <w:wordWrap/>
        <w:overflowPunct/>
        <w:topLinePunct w:val="0"/>
        <w:autoSpaceDE/>
        <w:autoSpaceDN/>
        <w:bidi w:val="0"/>
        <w:adjustRightInd/>
        <w:snapToGrid/>
        <w:spacing w:line="540" w:lineRule="exact"/>
        <w:ind w:leftChars="0" w:firstLine="253" w:firstLineChars="100"/>
        <w:jc w:val="center"/>
        <w:textAlignment w:val="baseline"/>
        <w:outlineLvl w:val="0"/>
        <w:rPr>
          <w:rFonts w:hint="eastAsia" w:ascii="仿宋" w:hAnsi="仿宋" w:eastAsia="仿宋" w:cs="仿宋"/>
          <w:b/>
          <w:bCs/>
          <w:color w:val="000000"/>
          <w:w w:val="90"/>
          <w:sz w:val="28"/>
          <w:szCs w:val="28"/>
        </w:rPr>
      </w:pPr>
      <w:r>
        <w:rPr>
          <w:rFonts w:hint="eastAsia" w:ascii="仿宋" w:hAnsi="仿宋" w:eastAsia="仿宋" w:cs="仿宋"/>
          <w:b/>
          <w:bCs/>
          <w:color w:val="000000"/>
          <w:w w:val="90"/>
          <w:sz w:val="28"/>
          <w:szCs w:val="28"/>
        </w:rPr>
        <w:t>2023年12月08日—12月11日   长沙市（08日全天报到）</w:t>
      </w:r>
    </w:p>
    <w:p>
      <w:pPr>
        <w:keepNext w:val="0"/>
        <w:keepLines w:val="0"/>
        <w:pageBreakBefore w:val="0"/>
        <w:tabs>
          <w:tab w:val="left" w:pos="567"/>
          <w:tab w:val="left" w:pos="709"/>
        </w:tabs>
        <w:kinsoku/>
        <w:wordWrap/>
        <w:overflowPunct/>
        <w:topLinePunct w:val="0"/>
        <w:autoSpaceDE/>
        <w:autoSpaceDN/>
        <w:bidi w:val="0"/>
        <w:adjustRightInd/>
        <w:snapToGrid/>
        <w:spacing w:line="540" w:lineRule="exact"/>
        <w:ind w:leftChars="0" w:firstLine="253" w:firstLineChars="100"/>
        <w:jc w:val="center"/>
        <w:textAlignment w:val="baseline"/>
        <w:outlineLvl w:val="0"/>
        <w:rPr>
          <w:rFonts w:hint="eastAsia" w:ascii="仿宋" w:hAnsi="仿宋" w:eastAsia="仿宋" w:cs="仿宋"/>
          <w:b/>
          <w:bCs/>
          <w:color w:val="000000"/>
          <w:w w:val="90"/>
          <w:sz w:val="28"/>
          <w:szCs w:val="28"/>
        </w:rPr>
      </w:pPr>
      <w:r>
        <w:rPr>
          <w:rFonts w:hint="eastAsia" w:ascii="仿宋" w:hAnsi="仿宋" w:eastAsia="仿宋" w:cs="仿宋"/>
          <w:b/>
          <w:bCs/>
          <w:color w:val="000000"/>
          <w:w w:val="90"/>
          <w:sz w:val="28"/>
          <w:szCs w:val="28"/>
        </w:rPr>
        <w:t>2024年01月18日—01月2</w:t>
      </w:r>
      <w:r>
        <w:rPr>
          <w:rFonts w:hint="eastAsia" w:ascii="仿宋" w:hAnsi="仿宋" w:eastAsia="仿宋" w:cs="仿宋"/>
          <w:b/>
          <w:bCs/>
          <w:color w:val="000000"/>
          <w:w w:val="90"/>
          <w:sz w:val="28"/>
          <w:szCs w:val="28"/>
          <w:lang w:val="en-US" w:eastAsia="zh-CN"/>
        </w:rPr>
        <w:t>1</w:t>
      </w:r>
      <w:r>
        <w:rPr>
          <w:rFonts w:hint="eastAsia" w:ascii="仿宋" w:hAnsi="仿宋" w:eastAsia="仿宋" w:cs="仿宋"/>
          <w:b/>
          <w:bCs/>
          <w:color w:val="000000"/>
          <w:w w:val="90"/>
          <w:sz w:val="28"/>
          <w:szCs w:val="28"/>
        </w:rPr>
        <w:t>日   海口市（18日全天报到）</w:t>
      </w:r>
    </w:p>
    <w:p>
      <w:pPr>
        <w:keepNext w:val="0"/>
        <w:keepLines w:val="0"/>
        <w:pageBreakBefore w:val="0"/>
        <w:tabs>
          <w:tab w:val="left" w:pos="567"/>
          <w:tab w:val="left" w:pos="709"/>
        </w:tabs>
        <w:kinsoku/>
        <w:wordWrap/>
        <w:overflowPunct/>
        <w:topLinePunct w:val="0"/>
        <w:autoSpaceDE/>
        <w:autoSpaceDN/>
        <w:bidi w:val="0"/>
        <w:adjustRightInd/>
        <w:snapToGrid/>
        <w:spacing w:line="540" w:lineRule="exact"/>
        <w:ind w:leftChars="0" w:firstLine="506" w:firstLineChars="200"/>
        <w:textAlignment w:val="baseline"/>
        <w:outlineLvl w:val="0"/>
        <w:rPr>
          <w:rFonts w:hint="eastAsia" w:ascii="仿宋" w:hAnsi="仿宋" w:eastAsia="仿宋" w:cs="仿宋"/>
          <w:b/>
          <w:bCs/>
          <w:color w:val="000000"/>
          <w:w w:val="90"/>
          <w:sz w:val="28"/>
          <w:szCs w:val="28"/>
        </w:rPr>
      </w:pPr>
      <w:r>
        <w:rPr>
          <w:rFonts w:hint="eastAsia" w:ascii="仿宋" w:hAnsi="仿宋" w:eastAsia="仿宋" w:cs="仿宋"/>
          <w:b/>
          <w:bCs/>
          <w:color w:val="000000"/>
          <w:w w:val="90"/>
          <w:sz w:val="28"/>
          <w:szCs w:val="28"/>
        </w:rPr>
        <w:t>五、收费标准</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00" w:firstLineChars="200"/>
        <w:textAlignment w:val="auto"/>
        <w:rPr>
          <w:rFonts w:hint="eastAsia" w:ascii="仿宋" w:hAnsi="仿宋" w:eastAsia="仿宋" w:cs="仿宋"/>
          <w:color w:val="000000"/>
          <w:spacing w:val="10"/>
          <w:kern w:val="2"/>
          <w:sz w:val="28"/>
          <w:szCs w:val="28"/>
          <w:shd w:val="clear" w:color="auto" w:fill="auto"/>
          <w:lang w:val="en-US" w:eastAsia="zh-CN"/>
        </w:rPr>
      </w:pPr>
      <w:r>
        <w:rPr>
          <w:rFonts w:hint="eastAsia" w:ascii="仿宋" w:hAnsi="仿宋" w:eastAsia="仿宋" w:cs="仿宋"/>
          <w:color w:val="000000"/>
          <w:spacing w:val="10"/>
          <w:kern w:val="2"/>
          <w:sz w:val="28"/>
          <w:szCs w:val="28"/>
          <w:shd w:val="clear" w:color="auto" w:fill="auto"/>
          <w:lang w:val="en-US" w:eastAsia="zh-CN"/>
        </w:rPr>
        <w:t>A.3600元/人（含培训、资料、电子课件、场地及培训期间午餐），住宿统一安排，费用自理。</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00" w:firstLineChars="200"/>
        <w:textAlignment w:val="auto"/>
        <w:rPr>
          <w:rFonts w:hint="eastAsia" w:ascii="仿宋" w:hAnsi="仿宋" w:eastAsia="仿宋" w:cs="仿宋"/>
          <w:color w:val="000000"/>
          <w:spacing w:val="10"/>
          <w:kern w:val="2"/>
          <w:sz w:val="28"/>
          <w:szCs w:val="28"/>
          <w:shd w:val="clear" w:color="auto" w:fill="auto"/>
          <w:lang w:val="en-US" w:eastAsia="zh-CN"/>
        </w:rPr>
      </w:pPr>
      <w:r>
        <w:rPr>
          <w:rFonts w:hint="eastAsia" w:ascii="仿宋" w:hAnsi="仿宋" w:eastAsia="仿宋" w:cs="仿宋"/>
          <w:color w:val="000000"/>
          <w:spacing w:val="10"/>
          <w:kern w:val="2"/>
          <w:sz w:val="28"/>
          <w:szCs w:val="28"/>
          <w:shd w:val="clear" w:color="auto" w:fill="auto"/>
          <w:lang w:val="en-US" w:eastAsia="zh-CN"/>
        </w:rPr>
        <w:t>B.5600元/人（含培训、资料、电子课件、场地、证书及培训期间午餐），住宿统一安排，费用自理。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562" w:firstLineChars="200"/>
        <w:textAlignment w:val="auto"/>
        <w:rPr>
          <w:rFonts w:hint="eastAsia" w:ascii="仿宋" w:hAnsi="仿宋" w:eastAsia="仿宋" w:cs="仿宋"/>
          <w:b/>
          <w:bCs w:val="0"/>
          <w:kern w:val="2"/>
          <w:sz w:val="28"/>
          <w:szCs w:val="28"/>
          <w:lang w:val="en-US" w:eastAsia="zh-CN"/>
        </w:rPr>
      </w:pPr>
      <w:r>
        <w:rPr>
          <w:rFonts w:hint="eastAsia" w:ascii="仿宋" w:hAnsi="仿宋" w:eastAsia="仿宋" w:cs="仿宋"/>
          <w:b/>
          <w:bCs w:val="0"/>
          <w:kern w:val="2"/>
          <w:sz w:val="28"/>
          <w:szCs w:val="28"/>
          <w:lang w:val="en-US" w:eastAsia="zh-CN"/>
        </w:rPr>
        <w:t>六、课程权益</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00" w:firstLineChars="200"/>
        <w:textAlignment w:val="auto"/>
        <w:rPr>
          <w:rFonts w:hint="eastAsia" w:ascii="仿宋" w:hAnsi="仿宋" w:eastAsia="仿宋" w:cs="仿宋"/>
          <w:color w:val="000000"/>
          <w:spacing w:val="10"/>
          <w:kern w:val="2"/>
          <w:sz w:val="28"/>
          <w:szCs w:val="28"/>
          <w:shd w:val="clear" w:color="auto" w:fill="auto"/>
          <w:lang w:val="en-US" w:eastAsia="zh-CN"/>
        </w:rPr>
      </w:pPr>
      <w:r>
        <w:rPr>
          <w:rFonts w:hint="eastAsia" w:ascii="仿宋" w:hAnsi="仿宋" w:eastAsia="仿宋" w:cs="仿宋"/>
          <w:color w:val="000000"/>
          <w:spacing w:val="10"/>
          <w:kern w:val="2"/>
          <w:sz w:val="28"/>
          <w:szCs w:val="28"/>
          <w:shd w:val="clear" w:color="auto" w:fill="auto"/>
          <w:lang w:val="en-US" w:eastAsia="zh-CN"/>
        </w:rPr>
        <w:t>1.本培训班常年举办，本人全年免费复训一次，只交资料费300元即可；</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00" w:firstLineChars="200"/>
        <w:textAlignment w:val="auto"/>
        <w:rPr>
          <w:rFonts w:hint="eastAsia" w:ascii="仿宋" w:hAnsi="仿宋" w:eastAsia="仿宋" w:cs="仿宋"/>
          <w:color w:val="000000"/>
          <w:spacing w:val="10"/>
          <w:kern w:val="2"/>
          <w:sz w:val="28"/>
          <w:szCs w:val="28"/>
          <w:shd w:val="clear" w:color="auto" w:fill="auto"/>
          <w:lang w:val="en-US" w:eastAsia="zh-CN"/>
        </w:rPr>
      </w:pPr>
      <w:r>
        <w:rPr>
          <w:rFonts w:hint="eastAsia" w:ascii="仿宋" w:hAnsi="仿宋" w:eastAsia="仿宋" w:cs="仿宋"/>
          <w:color w:val="000000"/>
          <w:spacing w:val="10"/>
          <w:kern w:val="2"/>
          <w:sz w:val="28"/>
          <w:szCs w:val="28"/>
          <w:shd w:val="clear" w:color="auto" w:fill="auto"/>
          <w:lang w:val="en-US" w:eastAsia="zh-CN"/>
        </w:rPr>
        <w:t xml:space="preserve">2.推送各类行业政策新闻及专家解读相关资讯信息； </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00" w:firstLineChars="200"/>
        <w:textAlignment w:val="auto"/>
        <w:rPr>
          <w:rFonts w:hint="eastAsia" w:ascii="仿宋" w:hAnsi="仿宋" w:eastAsia="仿宋" w:cs="仿宋"/>
          <w:color w:val="000000"/>
          <w:spacing w:val="10"/>
          <w:kern w:val="2"/>
          <w:sz w:val="28"/>
          <w:szCs w:val="28"/>
          <w:shd w:val="clear" w:color="auto" w:fill="auto"/>
          <w:lang w:val="en-US" w:eastAsia="zh-CN"/>
        </w:rPr>
      </w:pPr>
      <w:r>
        <w:rPr>
          <w:rFonts w:hint="eastAsia" w:ascii="仿宋" w:hAnsi="仿宋" w:eastAsia="仿宋" w:cs="仿宋"/>
          <w:color w:val="000000"/>
          <w:spacing w:val="10"/>
          <w:kern w:val="2"/>
          <w:sz w:val="28"/>
          <w:szCs w:val="28"/>
          <w:shd w:val="clear" w:color="auto" w:fill="auto"/>
          <w:lang w:val="en-US" w:eastAsia="zh-CN"/>
        </w:rPr>
        <w:t xml:space="preserve">3.享有最新优质项目推送权益； </w:t>
      </w:r>
    </w:p>
    <w:p>
      <w:pPr>
        <w:keepNext w:val="0"/>
        <w:keepLines w:val="0"/>
        <w:pageBreakBefore w:val="0"/>
        <w:widowControl w:val="0"/>
        <w:kinsoku/>
        <w:wordWrap/>
        <w:overflowPunct/>
        <w:topLinePunct w:val="0"/>
        <w:autoSpaceDE/>
        <w:autoSpaceDN/>
        <w:bidi w:val="0"/>
        <w:adjustRightInd/>
        <w:snapToGrid/>
        <w:spacing w:line="540" w:lineRule="exact"/>
        <w:ind w:firstLine="300" w:firstLineChars="100"/>
        <w:textAlignment w:val="auto"/>
        <w:rPr>
          <w:rFonts w:hint="default"/>
        </w:rPr>
      </w:pPr>
      <w:r>
        <w:rPr>
          <w:rFonts w:hint="eastAsia" w:ascii="仿宋" w:hAnsi="仿宋" w:eastAsia="仿宋" w:cs="仿宋"/>
          <w:color w:val="000000"/>
          <w:spacing w:val="10"/>
          <w:kern w:val="2"/>
          <w:sz w:val="28"/>
          <w:szCs w:val="28"/>
          <w:shd w:val="clear" w:color="auto" w:fill="auto"/>
          <w:lang w:val="en-US" w:eastAsia="zh-CN"/>
        </w:rPr>
        <w:t>培训结束后，经考核合格，由我会颁发“《安全总监》、《安全管理工程师》”证书。</w:t>
      </w:r>
      <w:r>
        <w:rPr>
          <w:rFonts w:ascii="仿宋" w:hAnsi="仿宋" w:eastAsia="仿宋" w:cs="仿宋"/>
          <w:bCs/>
          <w:kern w:val="2"/>
          <w:sz w:val="28"/>
          <w:szCs w:val="28"/>
        </w:rPr>
        <w:t>需提供申报表、二寸蓝底免冠彩色照片、身份证复印件、学历证书复印件</w:t>
      </w:r>
      <w:r>
        <w:rPr>
          <w:rFonts w:hint="eastAsia" w:ascii="仿宋" w:hAnsi="仿宋" w:eastAsia="仿宋" w:cs="仿宋"/>
          <w:bCs/>
          <w:kern w:val="2"/>
          <w:sz w:val="28"/>
          <w:szCs w:val="28"/>
          <w:lang w:eastAsia="zh-CN"/>
        </w:rPr>
        <w:t>等</w:t>
      </w:r>
      <w:r>
        <w:rPr>
          <w:rFonts w:hint="eastAsia" w:ascii="仿宋" w:hAnsi="仿宋" w:eastAsia="仿宋" w:cs="仿宋"/>
          <w:bCs/>
          <w:kern w:val="2"/>
          <w:sz w:val="28"/>
          <w:szCs w:val="28"/>
          <w:lang w:val="en-US" w:eastAsia="zh-CN"/>
        </w:rPr>
        <w:t>电子版</w:t>
      </w:r>
      <w:r>
        <w:rPr>
          <w:rFonts w:hint="eastAsia" w:ascii="仿宋" w:hAnsi="仿宋" w:eastAsia="仿宋" w:cs="仿宋"/>
          <w:bCs/>
          <w:kern w:val="2"/>
          <w:sz w:val="28"/>
          <w:szCs w:val="28"/>
          <w:lang w:eastAsia="zh-CN"/>
        </w:rPr>
        <w:t>材料</w:t>
      </w:r>
      <w:r>
        <w:rPr>
          <w:rFonts w:ascii="仿宋" w:hAnsi="仿宋" w:eastAsia="仿宋" w:cs="仿宋"/>
          <w:bCs/>
          <w:kern w:val="2"/>
          <w:sz w:val="28"/>
          <w:szCs w:val="28"/>
        </w:rPr>
        <w:t>。</w:t>
      </w:r>
    </w:p>
    <w:p>
      <w:pPr>
        <w:keepNext w:val="0"/>
        <w:keepLines w:val="0"/>
        <w:pageBreakBefore w:val="0"/>
        <w:tabs>
          <w:tab w:val="left" w:pos="567"/>
          <w:tab w:val="left" w:pos="709"/>
        </w:tabs>
        <w:kinsoku/>
        <w:wordWrap/>
        <w:overflowPunct/>
        <w:topLinePunct w:val="0"/>
        <w:autoSpaceDE/>
        <w:autoSpaceDN/>
        <w:bidi w:val="0"/>
        <w:adjustRightInd/>
        <w:snapToGrid/>
        <w:spacing w:line="540" w:lineRule="exact"/>
        <w:ind w:leftChars="0" w:firstLine="506" w:firstLineChars="200"/>
        <w:textAlignment w:val="baseline"/>
        <w:outlineLvl w:val="0"/>
        <w:rPr>
          <w:rFonts w:hint="eastAsia" w:ascii="仿宋" w:hAnsi="仿宋" w:eastAsia="仿宋" w:cs="仿宋"/>
          <w:b/>
          <w:bCs/>
          <w:color w:val="000000"/>
          <w:w w:val="90"/>
          <w:sz w:val="28"/>
          <w:szCs w:val="28"/>
        </w:rPr>
      </w:pPr>
      <w:r>
        <w:rPr>
          <w:rFonts w:hint="eastAsia" w:ascii="仿宋" w:hAnsi="仿宋" w:eastAsia="仿宋" w:cs="仿宋"/>
          <w:b/>
          <w:bCs/>
          <w:color w:val="000000"/>
          <w:w w:val="90"/>
          <w:sz w:val="28"/>
          <w:szCs w:val="28"/>
          <w:lang w:val="en-US" w:eastAsia="zh-CN"/>
        </w:rPr>
        <w:t>七</w:t>
      </w:r>
      <w:r>
        <w:rPr>
          <w:rFonts w:hint="eastAsia" w:ascii="仿宋" w:hAnsi="仿宋" w:eastAsia="仿宋" w:cs="仿宋"/>
          <w:b/>
          <w:bCs/>
          <w:color w:val="000000"/>
          <w:w w:val="90"/>
          <w:sz w:val="28"/>
          <w:szCs w:val="28"/>
        </w:rPr>
        <w:t>、报名办法</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300" w:firstLineChars="100"/>
        <w:textAlignment w:val="auto"/>
        <w:rPr>
          <w:rFonts w:hint="eastAsia" w:ascii="仿宋" w:hAnsi="仿宋" w:eastAsia="仿宋" w:cs="仿宋"/>
          <w:color w:val="000000"/>
          <w:spacing w:val="10"/>
          <w:kern w:val="2"/>
          <w:sz w:val="28"/>
          <w:szCs w:val="28"/>
          <w:shd w:val="clear" w:color="auto" w:fill="auto"/>
          <w:lang w:val="en-US" w:eastAsia="zh-CN"/>
        </w:rPr>
      </w:pPr>
      <w:r>
        <w:rPr>
          <w:rFonts w:hint="eastAsia" w:ascii="仿宋" w:hAnsi="仿宋" w:eastAsia="仿宋" w:cs="仿宋"/>
          <w:color w:val="000000"/>
          <w:spacing w:val="10"/>
          <w:kern w:val="2"/>
          <w:sz w:val="28"/>
          <w:szCs w:val="28"/>
          <w:shd w:val="clear" w:color="auto" w:fill="auto"/>
          <w:lang w:val="en-US" w:eastAsia="zh-CN"/>
        </w:rPr>
        <w:t xml:space="preserve">报名负责人：聂红军 主任18211071700（微信）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300" w:firstLineChars="100"/>
        <w:textAlignment w:val="auto"/>
        <w:rPr>
          <w:rFonts w:hint="eastAsia" w:ascii="仿宋" w:hAnsi="仿宋" w:eastAsia="仿宋" w:cs="仿宋"/>
          <w:color w:val="000000"/>
          <w:spacing w:val="10"/>
          <w:kern w:val="2"/>
          <w:sz w:val="28"/>
          <w:szCs w:val="28"/>
          <w:shd w:val="clear" w:color="auto" w:fill="auto"/>
          <w:lang w:val="en-US" w:eastAsia="zh-CN"/>
        </w:rPr>
      </w:pPr>
      <w:r>
        <w:rPr>
          <w:rFonts w:hint="eastAsia" w:ascii="仿宋" w:hAnsi="仿宋" w:eastAsia="仿宋" w:cs="仿宋"/>
          <w:color w:val="000000"/>
          <w:spacing w:val="10"/>
          <w:kern w:val="2"/>
          <w:sz w:val="28"/>
          <w:szCs w:val="28"/>
          <w:shd w:val="clear" w:color="auto" w:fill="auto"/>
          <w:lang w:val="en-US" w:eastAsia="zh-CN"/>
        </w:rPr>
        <w:t xml:space="preserve">电  话：13141289128        邮    箱：zqgphwz@126.com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300" w:firstLineChars="100"/>
        <w:textAlignment w:val="auto"/>
        <w:rPr>
          <w:rFonts w:hint="eastAsia" w:ascii="仿宋" w:hAnsi="仿宋" w:eastAsia="仿宋" w:cs="仿宋"/>
          <w:color w:val="auto"/>
          <w:spacing w:val="10"/>
          <w:kern w:val="2"/>
          <w:sz w:val="28"/>
          <w:szCs w:val="28"/>
          <w:shd w:val="clear" w:color="auto" w:fill="auto"/>
          <w:lang w:val="en-US" w:eastAsia="zh-CN"/>
        </w:rPr>
      </w:pPr>
      <w:r>
        <w:rPr>
          <w:rFonts w:hint="eastAsia" w:ascii="仿宋" w:hAnsi="仿宋" w:eastAsia="仿宋" w:cs="仿宋"/>
          <w:color w:val="000000"/>
          <w:spacing w:val="10"/>
          <w:kern w:val="2"/>
          <w:sz w:val="28"/>
          <w:szCs w:val="28"/>
          <w:shd w:val="clear" w:color="auto" w:fill="auto"/>
          <w:lang w:val="en-US" w:eastAsia="zh-CN"/>
        </w:rPr>
        <w:t>qq咨询：3177524020        网    址：</w:t>
      </w:r>
      <w:r>
        <w:rPr>
          <w:rFonts w:hint="eastAsia" w:ascii="仿宋" w:hAnsi="仿宋" w:eastAsia="仿宋" w:cs="仿宋"/>
          <w:color w:val="auto"/>
          <w:spacing w:val="10"/>
          <w:kern w:val="2"/>
          <w:sz w:val="28"/>
          <w:szCs w:val="28"/>
          <w:shd w:val="clear" w:color="auto" w:fill="auto"/>
          <w:lang w:val="en-US" w:eastAsia="zh-CN"/>
        </w:rPr>
        <w:fldChar w:fldCharType="begin"/>
      </w:r>
      <w:r>
        <w:rPr>
          <w:rFonts w:hint="eastAsia" w:ascii="仿宋" w:hAnsi="仿宋" w:eastAsia="仿宋" w:cs="仿宋"/>
          <w:color w:val="auto"/>
          <w:spacing w:val="10"/>
          <w:kern w:val="2"/>
          <w:sz w:val="28"/>
          <w:szCs w:val="28"/>
          <w:shd w:val="clear" w:color="auto" w:fill="auto"/>
          <w:lang w:val="en-US" w:eastAsia="zh-CN"/>
        </w:rPr>
        <w:instrText xml:space="preserve"> HYPERLINK "http://www.zqgpchina.cn" </w:instrText>
      </w:r>
      <w:r>
        <w:rPr>
          <w:rFonts w:hint="eastAsia" w:ascii="仿宋" w:hAnsi="仿宋" w:eastAsia="仿宋" w:cs="仿宋"/>
          <w:color w:val="auto"/>
          <w:spacing w:val="10"/>
          <w:kern w:val="2"/>
          <w:sz w:val="28"/>
          <w:szCs w:val="28"/>
          <w:shd w:val="clear" w:color="auto" w:fill="auto"/>
          <w:lang w:val="en-US" w:eastAsia="zh-CN"/>
        </w:rPr>
        <w:fldChar w:fldCharType="separate"/>
      </w:r>
      <w:r>
        <w:rPr>
          <w:rStyle w:val="13"/>
          <w:rFonts w:hint="eastAsia" w:ascii="仿宋" w:hAnsi="仿宋" w:eastAsia="仿宋" w:cs="仿宋"/>
          <w:color w:val="auto"/>
          <w:spacing w:val="10"/>
          <w:kern w:val="2"/>
          <w:sz w:val="28"/>
          <w:szCs w:val="28"/>
          <w:shd w:val="clear" w:color="auto" w:fill="auto"/>
          <w:lang w:val="en-US" w:eastAsia="zh-CN"/>
        </w:rPr>
        <w:t>http://www.zqgpchina.cn</w:t>
      </w:r>
      <w:r>
        <w:rPr>
          <w:rFonts w:hint="eastAsia" w:ascii="仿宋" w:hAnsi="仿宋" w:eastAsia="仿宋" w:cs="仿宋"/>
          <w:color w:val="auto"/>
          <w:spacing w:val="10"/>
          <w:kern w:val="2"/>
          <w:sz w:val="28"/>
          <w:szCs w:val="28"/>
          <w:shd w:val="clear" w:color="auto" w:fill="auto"/>
          <w:lang w:val="en-US" w:eastAsia="zh-CN"/>
        </w:rPr>
        <w:fldChar w:fldCharType="end"/>
      </w:r>
    </w:p>
    <w:p>
      <w:pPr>
        <w:pStyle w:val="2"/>
        <w:rPr>
          <w:rFonts w:hint="eastAsia"/>
          <w:color w:val="auto"/>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37" w:firstLineChars="253"/>
        <w:textAlignment w:val="auto"/>
        <w:rPr>
          <w:rFonts w:hint="eastAsia" w:ascii="仿宋" w:hAnsi="仿宋" w:eastAsia="仿宋" w:cs="仿宋"/>
          <w:color w:val="000000"/>
          <w:spacing w:val="10"/>
          <w:kern w:val="2"/>
          <w:sz w:val="28"/>
          <w:szCs w:val="28"/>
          <w:shd w:val="clear" w:color="auto" w:fill="auto"/>
          <w:lang w:val="en-US" w:eastAsia="zh-CN"/>
        </w:rPr>
      </w:pPr>
      <w:r>
        <w:rPr>
          <w:rFonts w:hint="eastAsia" w:ascii="仿宋" w:hAnsi="仿宋" w:eastAsia="仿宋"/>
          <w:bCs/>
          <w:color w:val="000000"/>
          <w:w w:val="90"/>
          <w:sz w:val="28"/>
          <w:szCs w:val="28"/>
        </w:rPr>
        <w:t xml:space="preserve">附件：报名回执表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280" w:firstLineChars="100"/>
        <w:textAlignment w:val="auto"/>
        <w:rPr>
          <w:rFonts w:hint="eastAsia" w:ascii="仿宋" w:hAnsi="仿宋" w:eastAsia="仿宋" w:cs="仿宋"/>
          <w:color w:val="000000"/>
          <w:spacing w:val="10"/>
          <w:kern w:val="2"/>
          <w:sz w:val="28"/>
          <w:szCs w:val="28"/>
          <w:shd w:val="clear" w:color="auto" w:fill="auto"/>
          <w:lang w:val="en-US" w:eastAsia="zh-CN"/>
        </w:rPr>
      </w:pPr>
      <w:r>
        <w:rPr>
          <w:rFonts w:hint="eastAsia" w:ascii="仿宋" w:hAnsi="仿宋" w:eastAsia="仿宋" w:cs="宋体"/>
          <w:kern w:val="0"/>
          <w:sz w:val="28"/>
          <w:szCs w:val="28"/>
          <w:shd w:val="clear"/>
          <w:lang w:val="en-US" w:eastAsia="zh-CN" w:bidi="ar-SA"/>
        </w:rPr>
        <w:drawing>
          <wp:anchor distT="0" distB="0" distL="114300" distR="114300" simplePos="0" relativeHeight="251660288" behindDoc="1" locked="0" layoutInCell="1" allowOverlap="1">
            <wp:simplePos x="0" y="0"/>
            <wp:positionH relativeFrom="column">
              <wp:posOffset>3416935</wp:posOffset>
            </wp:positionH>
            <wp:positionV relativeFrom="paragraph">
              <wp:posOffset>94615</wp:posOffset>
            </wp:positionV>
            <wp:extent cx="1452245" cy="1442720"/>
            <wp:effectExtent l="0" t="0" r="635" b="1905"/>
            <wp:wrapNone/>
            <wp:docPr id="10" name="图片 2" descr="中国国际工程咨询协会（无背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descr="中国国际工程咨询协会（无背景）"/>
                    <pic:cNvPicPr>
                      <a:picLocks noChangeAspect="1" noChangeArrowheads="1"/>
                    </pic:cNvPicPr>
                  </pic:nvPicPr>
                  <pic:blipFill>
                    <a:blip r:embed="rId5">
                      <a:lum bright="22000"/>
                    </a:blip>
                    <a:srcRect/>
                    <a:stretch>
                      <a:fillRect/>
                    </a:stretch>
                  </pic:blipFill>
                  <pic:spPr>
                    <a:xfrm>
                      <a:off x="0" y="0"/>
                      <a:ext cx="1452245" cy="1442720"/>
                    </a:xfrm>
                    <a:prstGeom prst="rect">
                      <a:avLst/>
                    </a:prstGeom>
                    <a:noFill/>
                    <a:ln w="9525">
                      <a:noFill/>
                      <a:miter lim="800000"/>
                      <a:headEnd/>
                      <a:tailEnd/>
                    </a:ln>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300" w:firstLineChars="100"/>
        <w:textAlignment w:val="auto"/>
        <w:rPr>
          <w:rFonts w:hint="eastAsia" w:ascii="仿宋" w:hAnsi="仿宋" w:eastAsia="仿宋" w:cs="仿宋"/>
          <w:color w:val="000000"/>
          <w:spacing w:val="10"/>
          <w:kern w:val="2"/>
          <w:sz w:val="28"/>
          <w:szCs w:val="28"/>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right="0" w:rightChars="0" w:firstLine="5100" w:firstLineChars="1700"/>
        <w:textAlignment w:val="auto"/>
        <w:rPr>
          <w:rFonts w:hint="eastAsia" w:ascii="仿宋" w:hAnsi="仿宋" w:eastAsia="仿宋" w:cs="仿宋"/>
          <w:color w:val="000000"/>
          <w:spacing w:val="10"/>
          <w:kern w:val="2"/>
          <w:sz w:val="28"/>
          <w:szCs w:val="28"/>
          <w:shd w:val="clear" w:color="auto" w:fill="auto"/>
          <w:lang w:val="en-US" w:eastAsia="zh-CN"/>
        </w:rPr>
      </w:pPr>
      <w:r>
        <w:rPr>
          <w:rFonts w:hint="eastAsia" w:ascii="仿宋" w:hAnsi="仿宋" w:eastAsia="仿宋" w:cs="仿宋"/>
          <w:color w:val="000000"/>
          <w:spacing w:val="10"/>
          <w:kern w:val="2"/>
          <w:sz w:val="28"/>
          <w:szCs w:val="28"/>
          <w:shd w:val="clear" w:color="auto" w:fill="auto"/>
          <w:lang w:val="en-US" w:eastAsia="zh-CN"/>
        </w:rPr>
        <w:t>中国国际工程咨询协会</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300" w:firstLineChars="100"/>
        <w:textAlignment w:val="auto"/>
        <w:rPr>
          <w:rFonts w:hint="default" w:ascii="仿宋" w:hAnsi="仿宋" w:eastAsia="仿宋" w:cs="仿宋"/>
          <w:color w:val="000000"/>
          <w:spacing w:val="10"/>
          <w:kern w:val="2"/>
          <w:sz w:val="28"/>
          <w:szCs w:val="28"/>
          <w:shd w:val="clear" w:color="auto" w:fill="auto"/>
          <w:lang w:val="en-US" w:eastAsia="zh-CN"/>
        </w:rPr>
      </w:pPr>
      <w:r>
        <w:rPr>
          <w:rFonts w:hint="eastAsia" w:ascii="仿宋" w:hAnsi="仿宋" w:eastAsia="仿宋" w:cs="仿宋"/>
          <w:color w:val="000000"/>
          <w:spacing w:val="10"/>
          <w:kern w:val="2"/>
          <w:sz w:val="28"/>
          <w:szCs w:val="28"/>
          <w:shd w:val="clear" w:color="auto" w:fill="auto"/>
          <w:lang w:val="en-US" w:eastAsia="zh-CN"/>
        </w:rPr>
        <w:t xml:space="preserve">                              二〇二三年八月二十日</w:t>
      </w:r>
    </w:p>
    <w:p>
      <w:pPr>
        <w:keepNext w:val="0"/>
        <w:keepLines w:val="0"/>
        <w:pageBreakBefore w:val="0"/>
        <w:tabs>
          <w:tab w:val="left" w:pos="567"/>
          <w:tab w:val="left" w:pos="709"/>
        </w:tabs>
        <w:kinsoku/>
        <w:wordWrap/>
        <w:overflowPunct/>
        <w:topLinePunct w:val="0"/>
        <w:autoSpaceDE/>
        <w:autoSpaceDN/>
        <w:bidi w:val="0"/>
        <w:adjustRightInd/>
        <w:snapToGrid/>
        <w:spacing w:line="400" w:lineRule="exact"/>
        <w:ind w:firstLine="253" w:firstLineChars="100"/>
        <w:jc w:val="center"/>
        <w:textAlignment w:val="baseline"/>
        <w:outlineLvl w:val="0"/>
        <w:rPr>
          <w:rFonts w:ascii="宋体" w:hAnsi="宋体"/>
          <w:b/>
          <w:w w:val="90"/>
          <w:sz w:val="28"/>
          <w:szCs w:val="28"/>
        </w:rPr>
      </w:pPr>
    </w:p>
    <w:p>
      <w:pPr>
        <w:pStyle w:val="2"/>
        <w:rPr>
          <w:rFonts w:ascii="宋体" w:hAnsi="宋体"/>
          <w:b/>
          <w:w w:val="90"/>
          <w:sz w:val="28"/>
          <w:szCs w:val="28"/>
        </w:rPr>
      </w:pPr>
    </w:p>
    <w:p>
      <w:pPr>
        <w:rPr>
          <w:rFonts w:ascii="宋体" w:hAnsi="宋体"/>
          <w:b/>
          <w:w w:val="90"/>
          <w:sz w:val="28"/>
          <w:szCs w:val="28"/>
        </w:rPr>
      </w:pPr>
    </w:p>
    <w:p>
      <w:pPr>
        <w:pStyle w:val="2"/>
        <w:rPr>
          <w:rFonts w:ascii="宋体" w:hAnsi="宋体"/>
          <w:b/>
          <w:w w:val="90"/>
          <w:sz w:val="28"/>
          <w:szCs w:val="28"/>
        </w:rPr>
      </w:pPr>
    </w:p>
    <w:p>
      <w:pPr>
        <w:rPr>
          <w:rFonts w:ascii="宋体" w:hAnsi="宋体"/>
          <w:b/>
          <w:w w:val="90"/>
          <w:sz w:val="28"/>
          <w:szCs w:val="28"/>
        </w:rPr>
      </w:pPr>
    </w:p>
    <w:p>
      <w:pPr>
        <w:pStyle w:val="2"/>
        <w:rPr>
          <w:rFonts w:ascii="宋体" w:hAnsi="宋体"/>
          <w:b/>
          <w:w w:val="90"/>
          <w:sz w:val="28"/>
          <w:szCs w:val="28"/>
        </w:rPr>
      </w:pPr>
    </w:p>
    <w:p/>
    <w:p>
      <w:pPr>
        <w:tabs>
          <w:tab w:val="left" w:pos="567"/>
          <w:tab w:val="left" w:pos="709"/>
        </w:tabs>
        <w:spacing w:line="240" w:lineRule="auto"/>
        <w:jc w:val="center"/>
        <w:textAlignment w:val="baseline"/>
        <w:outlineLvl w:val="0"/>
        <w:rPr>
          <w:rFonts w:hint="eastAsia" w:ascii="仿宋" w:hAnsi="仿宋" w:eastAsia="仿宋" w:cs="仿宋_GB2312"/>
          <w:b/>
          <w:bCs/>
          <w:color w:val="000000"/>
          <w:sz w:val="32"/>
          <w:szCs w:val="32"/>
        </w:rPr>
      </w:pPr>
      <w:r>
        <w:rPr>
          <w:rFonts w:hint="eastAsia" w:ascii="仿宋" w:hAnsi="仿宋" w:eastAsia="仿宋" w:cs="仿宋_GB2312"/>
          <w:b/>
          <w:bCs/>
          <w:color w:val="000000"/>
          <w:sz w:val="32"/>
          <w:szCs w:val="32"/>
          <w:lang w:val="en-US" w:eastAsia="zh-CN"/>
        </w:rPr>
        <w:t>危大工程安全管控、重大事故隐患排查整治与建筑施工安全双重预防体系建设</w:t>
      </w:r>
      <w:r>
        <w:rPr>
          <w:rFonts w:hint="eastAsia" w:ascii="仿宋" w:hAnsi="仿宋" w:eastAsia="仿宋" w:cs="仿宋_GB2312"/>
          <w:b/>
          <w:bCs/>
          <w:color w:val="000000"/>
          <w:sz w:val="32"/>
          <w:szCs w:val="32"/>
        </w:rPr>
        <w:t>专题培训班报名回执表</w:t>
      </w:r>
    </w:p>
    <w:tbl>
      <w:tblPr>
        <w:tblStyle w:val="9"/>
        <w:tblpPr w:leftFromText="180" w:rightFromText="180" w:vertAnchor="text" w:horzAnchor="page" w:tblpX="1225" w:tblpY="287"/>
        <w:tblW w:w="98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8"/>
        <w:gridCol w:w="854"/>
        <w:gridCol w:w="1293"/>
        <w:gridCol w:w="1952"/>
        <w:gridCol w:w="1896"/>
        <w:gridCol w:w="2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both"/>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单位名称</w:t>
            </w:r>
          </w:p>
        </w:tc>
        <w:tc>
          <w:tcPr>
            <w:tcW w:w="4099" w:type="dxa"/>
            <w:gridSpan w:val="3"/>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896"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邮 编</w:t>
            </w:r>
          </w:p>
        </w:tc>
        <w:tc>
          <w:tcPr>
            <w:tcW w:w="2164"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单位地址</w:t>
            </w:r>
          </w:p>
        </w:tc>
        <w:tc>
          <w:tcPr>
            <w:tcW w:w="8159" w:type="dxa"/>
            <w:gridSpan w:val="5"/>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联 系 人</w:t>
            </w:r>
          </w:p>
        </w:tc>
        <w:tc>
          <w:tcPr>
            <w:tcW w:w="2147" w:type="dxa"/>
            <w:gridSpan w:val="2"/>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职    务</w:t>
            </w:r>
          </w:p>
        </w:tc>
        <w:tc>
          <w:tcPr>
            <w:tcW w:w="4060" w:type="dxa"/>
            <w:gridSpan w:val="2"/>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手    机</w:t>
            </w:r>
          </w:p>
        </w:tc>
        <w:tc>
          <w:tcPr>
            <w:tcW w:w="2147" w:type="dxa"/>
            <w:gridSpan w:val="2"/>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办公电话</w:t>
            </w:r>
          </w:p>
        </w:tc>
        <w:tc>
          <w:tcPr>
            <w:tcW w:w="4060" w:type="dxa"/>
            <w:gridSpan w:val="2"/>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传    真</w:t>
            </w:r>
          </w:p>
        </w:tc>
        <w:tc>
          <w:tcPr>
            <w:tcW w:w="2147" w:type="dxa"/>
            <w:gridSpan w:val="2"/>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电子信箱</w:t>
            </w:r>
          </w:p>
        </w:tc>
        <w:tc>
          <w:tcPr>
            <w:tcW w:w="4060" w:type="dxa"/>
            <w:gridSpan w:val="2"/>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参训人员</w:t>
            </w:r>
          </w:p>
        </w:tc>
        <w:tc>
          <w:tcPr>
            <w:tcW w:w="854"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性别</w:t>
            </w:r>
          </w:p>
        </w:tc>
        <w:tc>
          <w:tcPr>
            <w:tcW w:w="1293"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职  务</w:t>
            </w:r>
          </w:p>
        </w:tc>
        <w:tc>
          <w:tcPr>
            <w:tcW w:w="1952"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电    话</w:t>
            </w:r>
          </w:p>
        </w:tc>
        <w:tc>
          <w:tcPr>
            <w:tcW w:w="1896"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手  机</w:t>
            </w:r>
          </w:p>
        </w:tc>
        <w:tc>
          <w:tcPr>
            <w:tcW w:w="2164"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邮  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参训时间</w:t>
            </w:r>
          </w:p>
        </w:tc>
        <w:tc>
          <w:tcPr>
            <w:tcW w:w="2147" w:type="dxa"/>
            <w:gridSpan w:val="2"/>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参训地点</w:t>
            </w:r>
          </w:p>
        </w:tc>
        <w:tc>
          <w:tcPr>
            <w:tcW w:w="4060" w:type="dxa"/>
            <w:gridSpan w:val="2"/>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住宿标准</w:t>
            </w:r>
          </w:p>
        </w:tc>
        <w:tc>
          <w:tcPr>
            <w:tcW w:w="8159" w:type="dxa"/>
            <w:gridSpan w:val="5"/>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单住□      合住□     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证书申报</w:t>
            </w:r>
          </w:p>
        </w:tc>
        <w:tc>
          <w:tcPr>
            <w:tcW w:w="8159" w:type="dxa"/>
            <w:gridSpan w:val="5"/>
            <w:vAlign w:val="center"/>
          </w:tcPr>
          <w:p>
            <w:pPr>
              <w:keepNext w:val="0"/>
              <w:keepLines w:val="0"/>
              <w:pageBreakBefore w:val="0"/>
              <w:kinsoku/>
              <w:wordWrap/>
              <w:overflowPunct/>
              <w:topLinePunct w:val="0"/>
              <w:autoSpaceDE/>
              <w:autoSpaceDN/>
              <w:bidi w:val="0"/>
              <w:adjustRightInd/>
              <w:snapToGrid/>
              <w:spacing w:line="360" w:lineRule="exact"/>
              <w:ind w:right="-147" w:rightChars="-70"/>
              <w:jc w:val="left"/>
              <w:rPr>
                <w:rFonts w:hint="default"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color w:val="000000"/>
                <w:kern w:val="0"/>
                <w:sz w:val="28"/>
                <w:szCs w:val="28"/>
                <w:lang w:val="zh-CN"/>
              </w:rPr>
              <w:t xml:space="preserve">安全总监□ </w:t>
            </w:r>
            <w:r>
              <w:rPr>
                <w:rFonts w:hint="eastAsia" w:ascii="仿宋" w:hAnsi="仿宋" w:eastAsia="仿宋" w:cs="仿宋"/>
                <w:color w:val="000000"/>
                <w:kern w:val="0"/>
                <w:sz w:val="28"/>
                <w:szCs w:val="28"/>
                <w:lang w:val="en-US" w:eastAsia="zh-CN"/>
              </w:rPr>
              <w:t xml:space="preserve">            </w:t>
            </w:r>
            <w:r>
              <w:rPr>
                <w:rFonts w:hint="eastAsia" w:ascii="仿宋" w:hAnsi="仿宋" w:eastAsia="仿宋" w:cs="仿宋"/>
                <w:color w:val="000000"/>
                <w:kern w:val="0"/>
                <w:sz w:val="28"/>
                <w:szCs w:val="28"/>
                <w:lang w:val="zh-CN"/>
              </w:rPr>
              <w:t xml:space="preserve">安全管理工程师□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付款方式</w:t>
            </w:r>
          </w:p>
        </w:tc>
        <w:tc>
          <w:tcPr>
            <w:tcW w:w="4099" w:type="dxa"/>
            <w:gridSpan w:val="3"/>
            <w:vAlign w:val="center"/>
          </w:tcPr>
          <w:p>
            <w:pPr>
              <w:tabs>
                <w:tab w:val="left" w:pos="567"/>
                <w:tab w:val="left" w:pos="709"/>
              </w:tabs>
              <w:spacing w:line="300" w:lineRule="exact"/>
              <w:jc w:val="both"/>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转账□      现场□</w:t>
            </w:r>
          </w:p>
        </w:tc>
        <w:tc>
          <w:tcPr>
            <w:tcW w:w="1896"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金 额</w:t>
            </w:r>
          </w:p>
        </w:tc>
        <w:tc>
          <w:tcPr>
            <w:tcW w:w="2164" w:type="dxa"/>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trPr>
        <w:tc>
          <w:tcPr>
            <w:tcW w:w="1678"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p>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收款信息</w:t>
            </w:r>
          </w:p>
        </w:tc>
        <w:tc>
          <w:tcPr>
            <w:tcW w:w="8159" w:type="dxa"/>
            <w:gridSpan w:val="5"/>
          </w:tcPr>
          <w:p>
            <w:pPr>
              <w:keepNext w:val="0"/>
              <w:keepLines w:val="0"/>
              <w:pageBreakBefore w:val="0"/>
              <w:kinsoku/>
              <w:wordWrap/>
              <w:overflowPunct/>
              <w:topLinePunct w:val="0"/>
              <w:autoSpaceDE/>
              <w:autoSpaceDN/>
              <w:bidi w:val="0"/>
              <w:adjustRightInd/>
              <w:snapToGrid/>
              <w:spacing w:line="360" w:lineRule="exact"/>
              <w:ind w:right="-147" w:rightChars="-70"/>
              <w:jc w:val="left"/>
              <w:rPr>
                <w:rFonts w:hint="eastAsia" w:ascii="仿宋" w:hAnsi="仿宋" w:eastAsia="仿宋" w:cs="仿宋"/>
                <w:bCs/>
                <w:w w:val="100"/>
                <w:sz w:val="24"/>
                <w:szCs w:val="24"/>
                <w:lang w:val="zh-CN"/>
              </w:rPr>
            </w:pPr>
            <w:r>
              <w:rPr>
                <w:rFonts w:hint="eastAsia" w:ascii="仿宋" w:hAnsi="仿宋" w:eastAsia="仿宋" w:cs="仿宋"/>
                <w:bCs/>
                <w:w w:val="100"/>
                <w:sz w:val="24"/>
                <w:szCs w:val="24"/>
                <w:lang w:val="zh-CN"/>
              </w:rPr>
              <w:t>单位全称:</w:t>
            </w:r>
            <w:r>
              <w:rPr>
                <w:rFonts w:hint="eastAsia" w:ascii="仿宋" w:hAnsi="仿宋" w:eastAsia="仿宋" w:cs="仿宋"/>
                <w:bCs/>
                <w:w w:val="100"/>
                <w:sz w:val="24"/>
                <w:szCs w:val="24"/>
                <w:lang w:val="zh-CN"/>
              </w:rPr>
              <w:tab/>
            </w:r>
            <w:r>
              <w:rPr>
                <w:rFonts w:hint="eastAsia" w:ascii="仿宋" w:hAnsi="仿宋" w:eastAsia="仿宋" w:cs="仿宋"/>
                <w:bCs/>
                <w:w w:val="100"/>
                <w:sz w:val="24"/>
                <w:szCs w:val="24"/>
                <w:lang w:val="zh-CN"/>
              </w:rPr>
              <w:t>北京中科领航教育咨询有限公司</w:t>
            </w:r>
          </w:p>
          <w:p>
            <w:pPr>
              <w:keepNext w:val="0"/>
              <w:keepLines w:val="0"/>
              <w:pageBreakBefore w:val="0"/>
              <w:kinsoku/>
              <w:wordWrap/>
              <w:overflowPunct/>
              <w:topLinePunct w:val="0"/>
              <w:autoSpaceDE/>
              <w:autoSpaceDN/>
              <w:bidi w:val="0"/>
              <w:adjustRightInd/>
              <w:snapToGrid/>
              <w:spacing w:line="360" w:lineRule="exact"/>
              <w:ind w:right="-147" w:rightChars="-70"/>
              <w:jc w:val="left"/>
              <w:rPr>
                <w:rFonts w:hint="eastAsia" w:ascii="仿宋" w:hAnsi="仿宋" w:eastAsia="仿宋" w:cs="仿宋"/>
                <w:bCs/>
                <w:w w:val="100"/>
                <w:sz w:val="24"/>
                <w:szCs w:val="24"/>
                <w:lang w:val="zh-CN"/>
              </w:rPr>
            </w:pPr>
            <w:r>
              <w:rPr>
                <w:rFonts w:hint="eastAsia" w:ascii="仿宋" w:hAnsi="仿宋" w:eastAsia="仿宋" w:cs="仿宋"/>
                <w:bCs/>
                <w:w w:val="100"/>
                <w:sz w:val="24"/>
                <w:szCs w:val="24"/>
                <w:lang w:val="zh-CN"/>
              </w:rPr>
              <w:t>开 户 行：</w:t>
            </w:r>
            <w:r>
              <w:rPr>
                <w:rFonts w:hint="eastAsia" w:ascii="仿宋" w:hAnsi="仿宋" w:eastAsia="仿宋" w:cs="仿宋"/>
                <w:bCs/>
                <w:w w:val="100"/>
                <w:sz w:val="24"/>
                <w:szCs w:val="24"/>
                <w:lang w:val="zh-CN"/>
              </w:rPr>
              <w:tab/>
            </w:r>
            <w:r>
              <w:rPr>
                <w:rFonts w:hint="eastAsia" w:ascii="仿宋" w:hAnsi="仿宋" w:eastAsia="仿宋" w:cs="仿宋"/>
                <w:bCs/>
                <w:w w:val="100"/>
                <w:sz w:val="24"/>
                <w:szCs w:val="24"/>
                <w:lang w:val="zh-CN"/>
              </w:rPr>
              <w:t>中国工商银行股份有限公司北京半壁店支行</w:t>
            </w:r>
          </w:p>
          <w:p>
            <w:pPr>
              <w:keepNext w:val="0"/>
              <w:keepLines w:val="0"/>
              <w:pageBreakBefore w:val="0"/>
              <w:kinsoku/>
              <w:wordWrap/>
              <w:overflowPunct/>
              <w:topLinePunct w:val="0"/>
              <w:autoSpaceDE/>
              <w:autoSpaceDN/>
              <w:bidi w:val="0"/>
              <w:adjustRightInd/>
              <w:snapToGrid/>
              <w:spacing w:line="360" w:lineRule="exact"/>
              <w:ind w:right="-147" w:rightChars="-70"/>
              <w:jc w:val="left"/>
              <w:rPr>
                <w:rFonts w:hint="eastAsia" w:ascii="仿宋" w:hAnsi="仿宋" w:eastAsia="仿宋" w:cs="仿宋"/>
                <w:bCs/>
                <w:w w:val="100"/>
                <w:sz w:val="24"/>
                <w:szCs w:val="24"/>
                <w:lang w:val="zh-CN" w:eastAsia="zh-CN"/>
              </w:rPr>
            </w:pPr>
            <w:r>
              <w:rPr>
                <w:rFonts w:hint="eastAsia" w:ascii="仿宋" w:hAnsi="仿宋" w:eastAsia="仿宋" w:cs="仿宋"/>
                <w:bCs/>
                <w:w w:val="100"/>
                <w:sz w:val="24"/>
                <w:szCs w:val="24"/>
                <w:lang w:val="zh-CN" w:eastAsia="zh-CN"/>
              </w:rPr>
              <w:t>账</w:t>
            </w:r>
            <w:r>
              <w:rPr>
                <w:rFonts w:hint="eastAsia" w:ascii="仿宋" w:hAnsi="仿宋" w:eastAsia="仿宋" w:cs="仿宋"/>
                <w:bCs/>
                <w:w w:val="100"/>
                <w:sz w:val="24"/>
                <w:szCs w:val="24"/>
                <w:lang w:val="zh-CN"/>
              </w:rPr>
              <w:t xml:space="preserve">    户：</w:t>
            </w:r>
            <w:r>
              <w:rPr>
                <w:rFonts w:hint="eastAsia" w:ascii="仿宋" w:hAnsi="仿宋" w:eastAsia="仿宋" w:cs="仿宋"/>
                <w:bCs/>
                <w:w w:val="100"/>
                <w:sz w:val="24"/>
                <w:szCs w:val="24"/>
                <w:lang w:val="en-US" w:eastAsia="zh-CN"/>
              </w:rPr>
              <w:t xml:space="preserve"> </w:t>
            </w:r>
            <w:r>
              <w:rPr>
                <w:rFonts w:hint="eastAsia" w:ascii="仿宋" w:hAnsi="仿宋" w:eastAsia="仿宋" w:cs="仿宋"/>
                <w:bCs/>
                <w:w w:val="100"/>
                <w:sz w:val="24"/>
                <w:szCs w:val="24"/>
                <w:lang w:val="zh-CN"/>
              </w:rPr>
              <w:t>02002470092000</w:t>
            </w:r>
            <w:r>
              <w:rPr>
                <w:rFonts w:hint="eastAsia" w:ascii="仿宋" w:hAnsi="仿宋" w:eastAsia="仿宋" w:cs="仿宋"/>
                <w:bCs/>
                <w:w w:val="100"/>
                <w:sz w:val="24"/>
                <w:szCs w:val="24"/>
                <w:lang w:val="en-US" w:eastAsia="zh-CN"/>
              </w:rPr>
              <w:t>76612</w:t>
            </w:r>
          </w:p>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w w:val="100"/>
                <w:sz w:val="24"/>
                <w:szCs w:val="24"/>
                <w:lang w:val="zh-CN"/>
              </w:rPr>
              <w:t>行    号:</w:t>
            </w:r>
            <w:r>
              <w:rPr>
                <w:rFonts w:hint="eastAsia" w:ascii="仿宋" w:hAnsi="仿宋" w:eastAsia="仿宋" w:cs="仿宋"/>
                <w:bCs/>
                <w:w w:val="100"/>
                <w:sz w:val="24"/>
                <w:szCs w:val="24"/>
                <w:lang w:val="en-US" w:eastAsia="zh-CN"/>
              </w:rPr>
              <w:t xml:space="preserve">  </w:t>
            </w:r>
            <w:r>
              <w:rPr>
                <w:rFonts w:hint="eastAsia" w:ascii="仿宋" w:hAnsi="仿宋" w:eastAsia="仿宋" w:cs="仿宋"/>
                <w:bCs/>
                <w:w w:val="100"/>
                <w:sz w:val="24"/>
                <w:szCs w:val="24"/>
                <w:lang w:val="zh-CN"/>
              </w:rPr>
              <w:t>102100024703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1678"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备    注</w:t>
            </w:r>
          </w:p>
        </w:tc>
        <w:tc>
          <w:tcPr>
            <w:tcW w:w="4099" w:type="dxa"/>
            <w:gridSpan w:val="3"/>
            <w:vAlign w:val="center"/>
          </w:tcPr>
          <w:p>
            <w:pPr>
              <w:tabs>
                <w:tab w:val="left" w:pos="567"/>
                <w:tab w:val="left" w:pos="709"/>
              </w:tabs>
              <w:spacing w:line="300" w:lineRule="exact"/>
              <w:ind w:firstLine="560" w:firstLineChars="200"/>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lang w:eastAsia="zh-CN"/>
                <w14:textFill>
                  <w14:solidFill>
                    <w14:schemeClr w14:val="tx1"/>
                  </w14:solidFill>
                </w14:textFill>
              </w:rPr>
              <w:t>本</w:t>
            </w:r>
            <w:r>
              <w:rPr>
                <w:rFonts w:ascii="仿宋" w:hAnsi="仿宋" w:eastAsia="仿宋" w:cs="仿宋"/>
                <w:bCs/>
                <w:color w:val="000000" w:themeColor="text1"/>
                <w:sz w:val="28"/>
                <w:szCs w:val="28"/>
                <w14:textFill>
                  <w14:solidFill>
                    <w14:schemeClr w14:val="tx1"/>
                  </w14:solidFill>
                </w14:textFill>
              </w:rPr>
              <w:t>课程可</w:t>
            </w:r>
            <w:r>
              <w:rPr>
                <w:rFonts w:hint="eastAsia" w:ascii="仿宋" w:hAnsi="仿宋" w:eastAsia="仿宋" w:cs="仿宋"/>
                <w:bCs/>
                <w:color w:val="000000" w:themeColor="text1"/>
                <w:sz w:val="28"/>
                <w:szCs w:val="28"/>
                <w:lang w:val="en-US" w:eastAsia="zh-CN"/>
                <w14:textFill>
                  <w14:solidFill>
                    <w14:schemeClr w14:val="tx1"/>
                  </w14:solidFill>
                </w14:textFill>
              </w:rPr>
              <w:t>根</w:t>
            </w:r>
            <w:r>
              <w:rPr>
                <w:rFonts w:ascii="仿宋" w:hAnsi="仿宋" w:eastAsia="仿宋" w:cs="仿宋"/>
                <w:bCs/>
                <w:color w:val="000000" w:themeColor="text1"/>
                <w:sz w:val="28"/>
                <w:szCs w:val="28"/>
                <w14:textFill>
                  <w14:solidFill>
                    <w14:schemeClr w14:val="tx1"/>
                  </w14:solidFill>
                </w14:textFill>
              </w:rPr>
              <w:t>据</w:t>
            </w:r>
            <w:r>
              <w:rPr>
                <w:rFonts w:hint="eastAsia" w:ascii="仿宋" w:hAnsi="仿宋" w:eastAsia="仿宋" w:cs="仿宋"/>
                <w:bCs/>
                <w:color w:val="000000" w:themeColor="text1"/>
                <w:sz w:val="28"/>
                <w:szCs w:val="28"/>
                <w:lang w:val="en-US" w:eastAsia="zh-CN"/>
                <w14:textFill>
                  <w14:solidFill>
                    <w14:schemeClr w14:val="tx1"/>
                  </w14:solidFill>
                </w14:textFill>
              </w:rPr>
              <w:t>单位实际</w:t>
            </w:r>
            <w:r>
              <w:rPr>
                <w:rFonts w:ascii="仿宋" w:hAnsi="仿宋" w:eastAsia="仿宋" w:cs="仿宋"/>
                <w:bCs/>
                <w:color w:val="000000" w:themeColor="text1"/>
                <w:sz w:val="28"/>
                <w:szCs w:val="28"/>
                <w14:textFill>
                  <w14:solidFill>
                    <w14:schemeClr w14:val="tx1"/>
                  </w14:solidFill>
                </w14:textFill>
              </w:rPr>
              <w:t>需</w:t>
            </w:r>
          </w:p>
          <w:p>
            <w:pPr>
              <w:tabs>
                <w:tab w:val="left" w:pos="567"/>
                <w:tab w:val="left" w:pos="709"/>
              </w:tabs>
              <w:spacing w:line="300" w:lineRule="exact"/>
              <w:ind w:firstLine="560" w:firstLineChars="200"/>
              <w:textAlignment w:val="baseline"/>
              <w:outlineLvl w:val="0"/>
              <w:rPr>
                <w:rFonts w:ascii="仿宋" w:hAnsi="仿宋" w:eastAsia="仿宋" w:cs="仿宋"/>
                <w:bCs/>
                <w:color w:val="000000" w:themeColor="text1"/>
                <w:sz w:val="28"/>
                <w:szCs w:val="28"/>
                <w14:textFill>
                  <w14:solidFill>
                    <w14:schemeClr w14:val="tx1"/>
                  </w14:solidFill>
                </w14:textFill>
              </w:rPr>
            </w:pPr>
          </w:p>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lang w:eastAsia="zh-CN"/>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求</w:t>
            </w:r>
            <w:r>
              <w:rPr>
                <w:rFonts w:hint="eastAsia" w:ascii="仿宋" w:hAnsi="仿宋" w:eastAsia="仿宋" w:cs="仿宋"/>
                <w:bCs/>
                <w:color w:val="000000" w:themeColor="text1"/>
                <w:sz w:val="28"/>
                <w:szCs w:val="28"/>
                <w:lang w:eastAsia="zh-CN"/>
                <w14:textFill>
                  <w14:solidFill>
                    <w14:schemeClr w14:val="tx1"/>
                  </w14:solidFill>
                </w14:textFill>
              </w:rPr>
              <w:t>，</w:t>
            </w:r>
            <w:r>
              <w:rPr>
                <w:rFonts w:hint="eastAsia" w:ascii="仿宋" w:hAnsi="仿宋" w:eastAsia="仿宋" w:cs="仿宋"/>
                <w:bCs/>
                <w:color w:val="000000" w:themeColor="text1"/>
                <w:sz w:val="28"/>
                <w:szCs w:val="28"/>
                <w:lang w:val="en-US" w:eastAsia="zh-CN"/>
                <w14:textFill>
                  <w14:solidFill>
                    <w14:schemeClr w14:val="tx1"/>
                  </w14:solidFill>
                </w14:textFill>
              </w:rPr>
              <w:t>提供</w:t>
            </w:r>
            <w:r>
              <w:rPr>
                <w:rFonts w:ascii="仿宋" w:hAnsi="仿宋" w:eastAsia="仿宋" w:cs="仿宋"/>
                <w:bCs/>
                <w:color w:val="000000" w:themeColor="text1"/>
                <w:sz w:val="28"/>
                <w:szCs w:val="28"/>
                <w14:textFill>
                  <w14:solidFill>
                    <w14:schemeClr w14:val="tx1"/>
                  </w14:solidFill>
                </w14:textFill>
              </w:rPr>
              <w:t>内部培训</w:t>
            </w:r>
            <w:r>
              <w:rPr>
                <w:rFonts w:hint="eastAsia" w:ascii="仿宋" w:hAnsi="仿宋" w:eastAsia="仿宋" w:cs="仿宋"/>
                <w:bCs/>
                <w:color w:val="000000" w:themeColor="text1"/>
                <w:sz w:val="28"/>
                <w:szCs w:val="28"/>
                <w:lang w:eastAsia="zh-CN"/>
                <w14:textFill>
                  <w14:solidFill>
                    <w14:schemeClr w14:val="tx1"/>
                  </w14:solidFill>
                </w14:textFill>
              </w:rPr>
              <w:t>。</w:t>
            </w:r>
          </w:p>
        </w:tc>
        <w:tc>
          <w:tcPr>
            <w:tcW w:w="4060" w:type="dxa"/>
            <w:gridSpan w:val="2"/>
            <w:vAlign w:val="center"/>
          </w:tcPr>
          <w:p>
            <w:pPr>
              <w:tabs>
                <w:tab w:val="left" w:pos="567"/>
                <w:tab w:val="left" w:pos="709"/>
              </w:tabs>
              <w:spacing w:line="300" w:lineRule="exact"/>
              <w:ind w:firstLine="280" w:firstLineChars="100"/>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参加</w:t>
            </w:r>
            <w:r>
              <w:rPr>
                <w:rFonts w:ascii="仿宋" w:hAnsi="仿宋" w:eastAsia="仿宋" w:cs="仿宋"/>
                <w:bCs/>
                <w:color w:val="000000" w:themeColor="text1"/>
                <w:sz w:val="28"/>
                <w:szCs w:val="28"/>
                <w14:textFill>
                  <w14:solidFill>
                    <w14:schemeClr w14:val="tx1"/>
                  </w14:solidFill>
                </w14:textFill>
              </w:rPr>
              <w:t>单位</w:t>
            </w:r>
            <w:r>
              <w:rPr>
                <w:rFonts w:hint="eastAsia" w:ascii="仿宋" w:hAnsi="仿宋" w:eastAsia="仿宋" w:cs="仿宋"/>
                <w:bCs/>
                <w:color w:val="000000" w:themeColor="text1"/>
                <w:sz w:val="28"/>
                <w:szCs w:val="28"/>
                <w:lang w:eastAsia="zh-CN"/>
                <w14:textFill>
                  <w14:solidFill>
                    <w14:schemeClr w14:val="tx1"/>
                  </w14:solidFill>
                </w14:textFill>
              </w:rPr>
              <w:t>（</w:t>
            </w:r>
            <w:r>
              <w:rPr>
                <w:rFonts w:hint="eastAsia" w:ascii="仿宋" w:hAnsi="仿宋" w:eastAsia="仿宋" w:cs="仿宋"/>
                <w:bCs/>
                <w:color w:val="000000" w:themeColor="text1"/>
                <w:sz w:val="28"/>
                <w:szCs w:val="28"/>
                <w:lang w:val="en-US" w:eastAsia="zh-CN"/>
                <w14:textFill>
                  <w14:solidFill>
                    <w14:schemeClr w14:val="tx1"/>
                  </w14:solidFill>
                </w14:textFill>
              </w:rPr>
              <w:t>盖章</w:t>
            </w:r>
            <w:r>
              <w:rPr>
                <w:rFonts w:hint="eastAsia" w:ascii="仿宋" w:hAnsi="仿宋" w:eastAsia="仿宋" w:cs="仿宋"/>
                <w:bCs/>
                <w:color w:val="000000" w:themeColor="text1"/>
                <w:sz w:val="28"/>
                <w:szCs w:val="28"/>
                <w:lang w:eastAsia="zh-CN"/>
                <w14:textFill>
                  <w14:solidFill>
                    <w14:schemeClr w14:val="tx1"/>
                  </w14:solidFill>
                </w14:textFill>
              </w:rPr>
              <w:t>）</w:t>
            </w:r>
          </w:p>
          <w:p>
            <w:pPr>
              <w:pStyle w:val="2"/>
              <w:tabs>
                <w:tab w:val="left" w:pos="-1440"/>
              </w:tabs>
              <w:rPr>
                <w:rFonts w:hint="default"/>
              </w:rPr>
            </w:pPr>
          </w:p>
          <w:p>
            <w:pPr>
              <w:tabs>
                <w:tab w:val="left" w:pos="567"/>
                <w:tab w:val="left" w:pos="709"/>
              </w:tabs>
              <w:spacing w:line="300" w:lineRule="exact"/>
              <w:ind w:firstLine="280" w:firstLineChars="100"/>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202</w:t>
            </w:r>
            <w:r>
              <w:rPr>
                <w:rFonts w:hint="eastAsia" w:ascii="仿宋" w:hAnsi="仿宋" w:eastAsia="仿宋" w:cs="仿宋"/>
                <w:bCs/>
                <w:color w:val="000000" w:themeColor="text1"/>
                <w:sz w:val="28"/>
                <w:szCs w:val="28"/>
                <w:lang w:val="en-US" w:eastAsia="zh-CN"/>
                <w14:textFill>
                  <w14:solidFill>
                    <w14:schemeClr w14:val="tx1"/>
                  </w14:solidFill>
                </w14:textFill>
              </w:rPr>
              <w:t>3</w:t>
            </w:r>
            <w:r>
              <w:rPr>
                <w:rFonts w:ascii="仿宋" w:hAnsi="仿宋" w:eastAsia="仿宋" w:cs="仿宋"/>
                <w:bCs/>
                <w:color w:val="000000" w:themeColor="text1"/>
                <w:sz w:val="28"/>
                <w:szCs w:val="28"/>
                <w14:textFill>
                  <w14:solidFill>
                    <w14:schemeClr w14:val="tx1"/>
                  </w14:solidFill>
                </w14:textFill>
              </w:rPr>
              <w:t>年  月  日</w:t>
            </w:r>
          </w:p>
        </w:tc>
      </w:tr>
    </w:tbl>
    <w:p>
      <w:pPr>
        <w:spacing w:line="400" w:lineRule="exact"/>
        <w:rPr>
          <w:rStyle w:val="11"/>
          <w:rFonts w:hint="eastAsia" w:ascii="仿宋" w:hAnsi="仿宋" w:eastAsia="仿宋" w:cs="仿宋"/>
          <w:b w:val="0"/>
          <w:bCs w:val="0"/>
          <w:color w:val="000000"/>
          <w:sz w:val="28"/>
          <w:szCs w:val="28"/>
          <w:lang w:val="zh-CN"/>
        </w:rPr>
      </w:pPr>
      <w:r>
        <w:rPr>
          <w:rStyle w:val="11"/>
          <w:rFonts w:hint="eastAsia" w:ascii="仿宋" w:hAnsi="仿宋" w:eastAsia="仿宋" w:cs="仿宋"/>
          <w:b w:val="0"/>
          <w:bCs w:val="0"/>
          <w:color w:val="000000"/>
          <w:sz w:val="28"/>
          <w:szCs w:val="28"/>
          <w:lang w:val="zh-CN"/>
        </w:rPr>
        <w:t xml:space="preserve">报名负责人：聂红军 主任18211071700（微信）   </w:t>
      </w:r>
    </w:p>
    <w:p>
      <w:pPr>
        <w:spacing w:line="400" w:lineRule="exact"/>
        <w:rPr>
          <w:rStyle w:val="11"/>
          <w:rFonts w:hint="eastAsia" w:ascii="仿宋" w:hAnsi="仿宋" w:eastAsia="仿宋" w:cs="仿宋"/>
          <w:b w:val="0"/>
          <w:bCs w:val="0"/>
          <w:color w:val="000000"/>
          <w:sz w:val="28"/>
          <w:szCs w:val="28"/>
          <w:lang w:val="zh-CN"/>
        </w:rPr>
      </w:pPr>
      <w:r>
        <w:rPr>
          <w:rStyle w:val="11"/>
          <w:rFonts w:hint="eastAsia" w:ascii="仿宋" w:hAnsi="仿宋" w:eastAsia="仿宋" w:cs="仿宋"/>
          <w:b w:val="0"/>
          <w:bCs w:val="0"/>
          <w:color w:val="000000"/>
          <w:sz w:val="28"/>
          <w:szCs w:val="28"/>
          <w:lang w:val="zh-CN"/>
        </w:rPr>
        <w:t xml:space="preserve">电  话：13141289128        邮    箱：zqgphwz@126.com  </w:t>
      </w:r>
    </w:p>
    <w:p>
      <w:pPr>
        <w:spacing w:line="400" w:lineRule="exact"/>
        <w:rPr>
          <w:rFonts w:ascii="仿宋" w:hAnsi="仿宋" w:eastAsia="仿宋" w:cs="仿宋_GB2312"/>
          <w:bCs/>
          <w:color w:val="000000"/>
          <w:sz w:val="28"/>
          <w:szCs w:val="28"/>
        </w:rPr>
      </w:pPr>
      <w:r>
        <w:rPr>
          <w:rStyle w:val="11"/>
          <w:rFonts w:hint="eastAsia" w:ascii="仿宋" w:hAnsi="仿宋" w:eastAsia="仿宋" w:cs="仿宋"/>
          <w:b w:val="0"/>
          <w:bCs w:val="0"/>
          <w:color w:val="000000"/>
          <w:sz w:val="28"/>
          <w:szCs w:val="28"/>
          <w:lang w:val="zh-CN"/>
        </w:rPr>
        <w:t>qq咨询：3177524020        网    址：http://www.zqgpchina.cn</w:t>
      </w:r>
      <w:bookmarkStart w:id="0" w:name="_GoBack"/>
      <w:bookmarkEnd w:id="0"/>
    </w:p>
    <w:sectPr>
      <w:footerReference r:id="rId3" w:type="default"/>
      <w:pgSz w:w="11906" w:h="16838"/>
      <w:pgMar w:top="1270" w:right="1366" w:bottom="1100" w:left="142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w="6350">
                        <a:noFill/>
                      </a:ln>
                      <a:effectLst/>
                    </wps:spPr>
                    <wps:txbx>
                      <w:txbxContent>
                        <w:p>
                          <w:pPr>
                            <w:pStyle w:val="7"/>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O9sZGvRAAAAAgEAAA8AAAAAAAAAAQAgAAAAIgAAAGRycy9kb3ducmV2LnhtbFBL&#10;AQIUABQAAAAIAIdO4kBoyU3yNgIAAGAEAAAOAAAAAAAAAAEAIAAAACABAABkcnMvZTJvRG9jLnht&#10;bFBLBQYAAAAABgAGAFkBAADI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4</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yMWM5NTU3NmQwMzYzZGY2NjUyMjZkNDUzMDVhNDkifQ=="/>
    <w:docVar w:name="KSO_WPS_MARK_KEY" w:val="04948db4-c2c6-4cef-bd05-440a987e6d40"/>
  </w:docVars>
  <w:rsids>
    <w:rsidRoot w:val="00262547"/>
    <w:rsid w:val="000429A6"/>
    <w:rsid w:val="000635BD"/>
    <w:rsid w:val="00066FC8"/>
    <w:rsid w:val="00086FD1"/>
    <w:rsid w:val="000D623B"/>
    <w:rsid w:val="00252A19"/>
    <w:rsid w:val="00262547"/>
    <w:rsid w:val="00277DD1"/>
    <w:rsid w:val="002F0B09"/>
    <w:rsid w:val="002F6C5F"/>
    <w:rsid w:val="003A6EAE"/>
    <w:rsid w:val="00442A90"/>
    <w:rsid w:val="004B3B4B"/>
    <w:rsid w:val="004E5835"/>
    <w:rsid w:val="00503116"/>
    <w:rsid w:val="00625061"/>
    <w:rsid w:val="00734CF6"/>
    <w:rsid w:val="007921F3"/>
    <w:rsid w:val="007A06B4"/>
    <w:rsid w:val="007E5692"/>
    <w:rsid w:val="00861FC2"/>
    <w:rsid w:val="009E2C08"/>
    <w:rsid w:val="00A07D70"/>
    <w:rsid w:val="00B55B6B"/>
    <w:rsid w:val="00B66847"/>
    <w:rsid w:val="00B97CF5"/>
    <w:rsid w:val="00BE182B"/>
    <w:rsid w:val="00C57CC7"/>
    <w:rsid w:val="00C82A2D"/>
    <w:rsid w:val="00CB2F51"/>
    <w:rsid w:val="00CC29D9"/>
    <w:rsid w:val="00D35C76"/>
    <w:rsid w:val="00D36F84"/>
    <w:rsid w:val="00D870D9"/>
    <w:rsid w:val="00DA7144"/>
    <w:rsid w:val="00DE1821"/>
    <w:rsid w:val="00E14F97"/>
    <w:rsid w:val="00EC7C83"/>
    <w:rsid w:val="00F20FDA"/>
    <w:rsid w:val="00F820DE"/>
    <w:rsid w:val="03B3582F"/>
    <w:rsid w:val="03CE231F"/>
    <w:rsid w:val="063F1274"/>
    <w:rsid w:val="07097292"/>
    <w:rsid w:val="07D01B5E"/>
    <w:rsid w:val="086B2BCC"/>
    <w:rsid w:val="08C2594B"/>
    <w:rsid w:val="094B11BC"/>
    <w:rsid w:val="0A971D96"/>
    <w:rsid w:val="0B30198C"/>
    <w:rsid w:val="0E767C02"/>
    <w:rsid w:val="101133B7"/>
    <w:rsid w:val="105129C5"/>
    <w:rsid w:val="107C6D27"/>
    <w:rsid w:val="1149633E"/>
    <w:rsid w:val="149061D5"/>
    <w:rsid w:val="14AE254B"/>
    <w:rsid w:val="15AA6BE9"/>
    <w:rsid w:val="173533D7"/>
    <w:rsid w:val="19F71D35"/>
    <w:rsid w:val="1FB12AFA"/>
    <w:rsid w:val="22D84291"/>
    <w:rsid w:val="232178B1"/>
    <w:rsid w:val="23F80E16"/>
    <w:rsid w:val="24743B45"/>
    <w:rsid w:val="24DC4D6F"/>
    <w:rsid w:val="26E522F3"/>
    <w:rsid w:val="27F96D69"/>
    <w:rsid w:val="281612B4"/>
    <w:rsid w:val="2944586D"/>
    <w:rsid w:val="2B7546E9"/>
    <w:rsid w:val="2C9F5E1F"/>
    <w:rsid w:val="2DC203B6"/>
    <w:rsid w:val="2E58122D"/>
    <w:rsid w:val="2F555843"/>
    <w:rsid w:val="3391591B"/>
    <w:rsid w:val="33A41AA3"/>
    <w:rsid w:val="343F5187"/>
    <w:rsid w:val="357B0FAE"/>
    <w:rsid w:val="3699743B"/>
    <w:rsid w:val="37610C7D"/>
    <w:rsid w:val="379813FB"/>
    <w:rsid w:val="37C82AE4"/>
    <w:rsid w:val="39491CE4"/>
    <w:rsid w:val="3A2B124D"/>
    <w:rsid w:val="3D2A7B71"/>
    <w:rsid w:val="3D7229E8"/>
    <w:rsid w:val="3E664B6D"/>
    <w:rsid w:val="437B6926"/>
    <w:rsid w:val="438651D3"/>
    <w:rsid w:val="446529ED"/>
    <w:rsid w:val="44A616A1"/>
    <w:rsid w:val="451E56DB"/>
    <w:rsid w:val="458E7036"/>
    <w:rsid w:val="460D2589"/>
    <w:rsid w:val="471843AC"/>
    <w:rsid w:val="47415467"/>
    <w:rsid w:val="4777325F"/>
    <w:rsid w:val="4B6556D7"/>
    <w:rsid w:val="4B8359A5"/>
    <w:rsid w:val="4BE0656F"/>
    <w:rsid w:val="4DD354BD"/>
    <w:rsid w:val="50957218"/>
    <w:rsid w:val="50C81726"/>
    <w:rsid w:val="5236594B"/>
    <w:rsid w:val="527F2630"/>
    <w:rsid w:val="5453405A"/>
    <w:rsid w:val="54683335"/>
    <w:rsid w:val="55067F3A"/>
    <w:rsid w:val="57CA5049"/>
    <w:rsid w:val="57E15B41"/>
    <w:rsid w:val="5BDF1AF2"/>
    <w:rsid w:val="5C3816D7"/>
    <w:rsid w:val="5CD2597C"/>
    <w:rsid w:val="5FB47DE5"/>
    <w:rsid w:val="600F05EB"/>
    <w:rsid w:val="615D0EE2"/>
    <w:rsid w:val="638A686D"/>
    <w:rsid w:val="63B84051"/>
    <w:rsid w:val="648D71A0"/>
    <w:rsid w:val="64A102C0"/>
    <w:rsid w:val="657137AC"/>
    <w:rsid w:val="65CF4766"/>
    <w:rsid w:val="66EB6240"/>
    <w:rsid w:val="674E429C"/>
    <w:rsid w:val="67684FD9"/>
    <w:rsid w:val="68DB306A"/>
    <w:rsid w:val="699279AE"/>
    <w:rsid w:val="69DE4C53"/>
    <w:rsid w:val="6BAB44AE"/>
    <w:rsid w:val="6DE0518A"/>
    <w:rsid w:val="6F7A39B4"/>
    <w:rsid w:val="6FEC567C"/>
    <w:rsid w:val="7102558A"/>
    <w:rsid w:val="715E40C3"/>
    <w:rsid w:val="72002506"/>
    <w:rsid w:val="72A23D76"/>
    <w:rsid w:val="74953ACF"/>
    <w:rsid w:val="74E27C24"/>
    <w:rsid w:val="75A16B17"/>
    <w:rsid w:val="767F63B8"/>
    <w:rsid w:val="76C03B43"/>
    <w:rsid w:val="78415CB0"/>
    <w:rsid w:val="78CC06D3"/>
    <w:rsid w:val="791D53D0"/>
    <w:rsid w:val="796B7EBB"/>
    <w:rsid w:val="79C96EB1"/>
    <w:rsid w:val="79E20DA5"/>
    <w:rsid w:val="7CDE6F23"/>
    <w:rsid w:val="7ED25187"/>
    <w:rsid w:val="7EFE58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宋体"/>
      <w:kern w:val="2"/>
      <w:sz w:val="21"/>
      <w:szCs w:val="24"/>
      <w:lang w:val="en-US" w:eastAsia="zh-CN" w:bidi="ar-SA"/>
    </w:rPr>
  </w:style>
  <w:style w:type="paragraph" w:styleId="5">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6">
    <w:name w:val="heading 3"/>
    <w:basedOn w:val="1"/>
    <w:next w:val="1"/>
    <w:qFormat/>
    <w:uiPriority w:val="0"/>
    <w:pPr>
      <w:spacing w:before="100" w:beforeAutospacing="1" w:after="100" w:afterAutospacing="1"/>
      <w:jc w:val="left"/>
      <w:outlineLvl w:val="2"/>
    </w:pPr>
    <w:rPr>
      <w:rFonts w:hint="eastAsia" w:ascii="宋体" w:hAnsi="宋体" w:cs="Times New Roman"/>
      <w:b/>
      <w:kern w:val="0"/>
      <w:sz w:val="27"/>
      <w:szCs w:val="27"/>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99"/>
    <w:pPr>
      <w:widowControl w:val="0"/>
      <w:spacing w:after="0" w:line="360" w:lineRule="auto"/>
      <w:ind w:left="176" w:leftChars="0" w:firstLine="420" w:firstLineChars="200"/>
    </w:pPr>
    <w:rPr>
      <w:rFonts w:ascii="仿宋" w:eastAsia="仿宋"/>
      <w:kern w:val="2"/>
      <w:sz w:val="24"/>
      <w:szCs w:val="24"/>
      <w:shd w:val="clear" w:color="auto" w:fill="auto"/>
    </w:rPr>
  </w:style>
  <w:style w:type="paragraph" w:styleId="3">
    <w:name w:val="Body Text Indent"/>
    <w:basedOn w:val="1"/>
    <w:next w:val="4"/>
    <w:unhideWhenUsed/>
    <w:qFormat/>
    <w:uiPriority w:val="99"/>
    <w:pPr>
      <w:spacing w:after="120"/>
      <w:ind w:left="420" w:leftChars="200"/>
    </w:pPr>
  </w:style>
  <w:style w:type="paragraph" w:styleId="4">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7">
    <w:name w:val="footer"/>
    <w:basedOn w:val="1"/>
    <w:qFormat/>
    <w:uiPriority w:val="99"/>
    <w:pPr>
      <w:tabs>
        <w:tab w:val="center" w:pos="4153"/>
        <w:tab w:val="right" w:pos="8306"/>
      </w:tabs>
      <w:snapToGrid w:val="0"/>
      <w:jc w:val="left"/>
    </w:pPr>
    <w:rPr>
      <w:sz w:val="18"/>
      <w:szCs w:val="18"/>
    </w:rPr>
  </w:style>
  <w:style w:type="paragraph" w:styleId="8">
    <w:name w:val="Normal (Web)"/>
    <w:basedOn w:val="1"/>
    <w:qFormat/>
    <w:uiPriority w:val="99"/>
    <w:pPr>
      <w:spacing w:before="100" w:beforeAutospacing="1" w:after="100" w:afterAutospacing="1"/>
      <w:jc w:val="left"/>
    </w:pPr>
    <w:rPr>
      <w:rFonts w:cs="Times New Roman"/>
      <w:kern w:val="0"/>
      <w:sz w:val="24"/>
    </w:rPr>
  </w:style>
  <w:style w:type="character" w:styleId="11">
    <w:name w:val="Strong"/>
    <w:basedOn w:val="10"/>
    <w:qFormat/>
    <w:uiPriority w:val="22"/>
    <w:rPr>
      <w:rFonts w:cs="Times New Roman"/>
      <w:b/>
      <w:bCs/>
    </w:rPr>
  </w:style>
  <w:style w:type="character" w:styleId="12">
    <w:name w:val="Emphasis"/>
    <w:basedOn w:val="10"/>
    <w:qFormat/>
    <w:uiPriority w:val="20"/>
    <w:rPr>
      <w:i/>
      <w:iCs/>
    </w:rPr>
  </w:style>
  <w:style w:type="character" w:styleId="13">
    <w:name w:val="Hyperlink"/>
    <w:basedOn w:val="10"/>
    <w:qFormat/>
    <w:uiPriority w:val="0"/>
    <w:rPr>
      <w:color w:val="0000FF"/>
      <w:u w:val="single"/>
    </w:rPr>
  </w:style>
  <w:style w:type="paragraph" w:styleId="14">
    <w:name w:val="List Paragraph"/>
    <w:basedOn w:val="1"/>
    <w:qFormat/>
    <w:uiPriority w:val="34"/>
    <w:pPr>
      <w:ind w:firstLine="420" w:firstLineChars="200"/>
    </w:pPr>
  </w:style>
  <w:style w:type="character" w:customStyle="1" w:styleId="15">
    <w:name w:val="页眉 Char"/>
    <w:basedOn w:val="10"/>
    <w:link w:val="4"/>
    <w:qFormat/>
    <w:uiPriority w:val="0"/>
    <w:rPr>
      <w:rFonts w:cs="宋体"/>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4928A1F-2CB6-4AB2-AED5-97CDB1DAC649}">
  <ds:schemaRefs/>
</ds:datastoreItem>
</file>

<file path=docProps/app.xml><?xml version="1.0" encoding="utf-8"?>
<Properties xmlns="http://schemas.openxmlformats.org/officeDocument/2006/extended-properties" xmlns:vt="http://schemas.openxmlformats.org/officeDocument/2006/docPropsVTypes">
  <Template>Normal.dotm</Template>
  <Pages>7</Pages>
  <Words>2582</Words>
  <Characters>2869</Characters>
  <Lines>25</Lines>
  <Paragraphs>7</Paragraphs>
  <TotalTime>11</TotalTime>
  <ScaleCrop>false</ScaleCrop>
  <LinksUpToDate>false</LinksUpToDate>
  <CharactersWithSpaces>3068</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2020-12-26T01:41:00Z</dcterms:created>
  <dc:creator>Administrator</dc:creator>
  <cp:lastModifiedBy>聂红军</cp:lastModifiedBy>
  <dcterms:modified xsi:type="dcterms:W3CDTF">2023-08-25T02:25:51Z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B3916B0D610041C8912BE54DEB7C03D6_13</vt:lpwstr>
  </property>
</Properties>
</file>