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9387840"/>
            <wp:effectExtent l="0" t="0" r="8255" b="3810"/>
            <wp:docPr id="4" name="图片 4" descr="呼市、青岛、西安-新质生产力背景下公文写作与处理技巧文宣新闻稿件撰写、企宣视频策划与制作高级研修班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呼市、青岛、西安-新质生产力背景下公文写作与处理技巧文宣新闻稿件撰写、企宣视频策划与制作高级研修班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9387840"/>
            <wp:effectExtent l="0" t="0" r="8255" b="3810"/>
            <wp:docPr id="3" name="图片 3" descr="呼市、青岛、西安-新质生产力背景下公文写作与处理技巧文宣新闻稿件撰写、企宣视频策划与制作高级研修班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呼市、青岛、西安-新质生产力背景下公文写作与处理技巧文宣新闻稿件撰写、企宣视频策划与制作高级研修班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9387840"/>
            <wp:effectExtent l="0" t="0" r="8255" b="3810"/>
            <wp:docPr id="2" name="图片 2" descr="呼市、青岛、西安-新质生产力背景下公文写作与处理技巧文宣新闻稿件撰写、企宣视频策划与制作高级研修班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呼市、青岛、西安-新质生产力背景下公文写作与处理技巧文宣新闻稿件撰写、企宣视频策划与制作高级研修班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9387840"/>
            <wp:effectExtent l="0" t="0" r="8255" b="3810"/>
            <wp:docPr id="1" name="图片 1" descr="呼市、青岛、西安-新质生产力背景下公文写作与处理技巧文宣新闻稿件撰写、企宣视频策划与制作高级研修班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呼市、青岛、西安-新质生产力背景下公文写作与处理技巧文宣新闻稿件撰写、企宣视频策划与制作高级研修班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2.微信推文的形式—熟悉新媒体工具的演练和应用（新媒体运营工具—秀米制作；图片制作—创客贴/快图；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3.微信推文的流量诀窍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4.企业公众号运营管理技巧。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8" w:lineRule="exact"/>
        <w:ind w:right="210" w:rightChars="100" w:firstLine="643" w:firstLineChars="200"/>
        <w:contextualSpacing/>
        <w:jc w:val="both"/>
        <w:textAlignment w:val="auto"/>
        <w:rPr>
          <w:rFonts w:hint="eastAsia" w:ascii="仿宋" w:hAnsi="仿宋" w:eastAsia="仿宋" w:cs="仿宋"/>
          <w:b/>
          <w:bCs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36"/>
          <w:sz w:val="32"/>
          <w:szCs w:val="32"/>
          <w:lang w:val="en-US" w:eastAsia="zh-CN"/>
        </w:rPr>
        <w:t>三、参加人员：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各级省市国资委单位负责办公室管理工作的人员。企事业单位办公室主任、董秘、总经理工作部、经理办、综合管理部、行政部、党群工作部、党委办公室、公司秘书、党办、人事秘书、文书、档案室主任、档案管理员等有关工作人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8" w:lineRule="exact"/>
        <w:ind w:right="210" w:rightChars="100" w:firstLine="643" w:firstLineChars="200"/>
        <w:contextualSpacing/>
        <w:jc w:val="both"/>
        <w:textAlignment w:val="auto"/>
        <w:rPr>
          <w:rFonts w:hint="eastAsia" w:ascii="仿宋" w:hAnsi="仿宋" w:eastAsia="仿宋" w:cs="仿宋"/>
          <w:b/>
          <w:bCs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36"/>
          <w:sz w:val="32"/>
          <w:szCs w:val="32"/>
          <w:lang w:val="en-US" w:eastAsia="zh-CN"/>
        </w:rPr>
        <w:t>四、费用标准：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3600元/人（含会务费、资料课件费、专家费、场地费、午餐费、茶歇等）电子结业证书，住宿会务组统一安排，费用自理。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8" w:lineRule="exact"/>
        <w:ind w:right="210" w:rightChars="100" w:firstLine="643" w:firstLineChars="200"/>
        <w:contextualSpacing/>
        <w:jc w:val="both"/>
        <w:textAlignment w:val="auto"/>
        <w:rPr>
          <w:rFonts w:hint="eastAsia" w:ascii="仿宋" w:hAnsi="仿宋" w:eastAsia="仿宋" w:cs="仿宋"/>
          <w:b/>
          <w:bCs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36"/>
          <w:sz w:val="32"/>
          <w:szCs w:val="32"/>
          <w:lang w:val="en-US" w:eastAsia="zh-CN"/>
        </w:rPr>
        <w:t>五、时间地点：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2024年07月23日-07月27日    地点</w:t>
      </w:r>
      <w:r>
        <w:rPr>
          <w:rFonts w:hint="eastAsia" w:ascii="仿宋" w:hAnsi="仿宋" w:eastAsia="仿宋" w:cs="仿宋"/>
          <w:kern w:val="36"/>
          <w:sz w:val="32"/>
          <w:szCs w:val="32"/>
          <w:lang w:val="en-US" w:eastAsia="zh-Hans"/>
        </w:rPr>
        <w:t>:</w:t>
      </w: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呼和浩特市（23日全天报到）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2024年08月20日-08月24日    地点</w:t>
      </w:r>
      <w:r>
        <w:rPr>
          <w:rFonts w:hint="eastAsia" w:ascii="仿宋" w:hAnsi="仿宋" w:eastAsia="仿宋" w:cs="仿宋"/>
          <w:kern w:val="36"/>
          <w:sz w:val="32"/>
          <w:szCs w:val="32"/>
          <w:lang w:val="en-US" w:eastAsia="zh-Hans"/>
        </w:rPr>
        <w:t>:</w:t>
      </w: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青岛市（20日全天报到）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2024年09月24日-09月28日    地点</w:t>
      </w:r>
      <w:r>
        <w:rPr>
          <w:rFonts w:hint="eastAsia" w:ascii="仿宋" w:hAnsi="仿宋" w:eastAsia="仿宋" w:cs="仿宋"/>
          <w:kern w:val="36"/>
          <w:sz w:val="32"/>
          <w:szCs w:val="32"/>
          <w:lang w:val="en-US" w:eastAsia="zh-Hans"/>
        </w:rPr>
        <w:t>:</w:t>
      </w: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西安市（24日全天报到）</w:t>
      </w:r>
    </w:p>
    <w:p>
      <w:pPr>
        <w:spacing w:line="500" w:lineRule="exact"/>
        <w:ind w:right="-17" w:rightChars="-8" w:firstLine="643" w:firstLineChars="200"/>
        <w:jc w:val="both"/>
        <w:rPr>
          <w:rFonts w:hint="eastAsia" w:ascii="仿宋" w:hAnsi="仿宋" w:eastAsia="仿宋" w:cs="仿宋"/>
          <w:b/>
          <w:bCs w:val="0"/>
          <w:sz w:val="32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b/>
          <w:bCs w:val="0"/>
          <w:sz w:val="32"/>
          <w:szCs w:val="28"/>
          <w:lang w:val="en-US" w:eastAsia="zh-CN" w:bidi="zh-CN"/>
        </w:rPr>
        <w:t>六、联系方式：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 xml:space="preserve">报名负责人：聂红军 主任18211071700（微信）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 xml:space="preserve">电    话：13141289128        邮    箱：zqgphwz@126.com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right="210" w:rightChars="100" w:firstLine="640" w:firstLineChars="200"/>
        <w:contextualSpacing/>
        <w:jc w:val="both"/>
        <w:textAlignment w:val="auto"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  <w:t>qq咨询：3177524020      网    址：http://www.zqgpchina.cn</w:t>
      </w:r>
    </w:p>
    <w:p>
      <w:pPr>
        <w:widowControl/>
        <w:adjustRightInd w:val="0"/>
        <w:spacing w:line="400" w:lineRule="exact"/>
        <w:ind w:right="210" w:rightChars="100" w:firstLine="640" w:firstLineChars="200"/>
        <w:contextualSpacing/>
        <w:rPr>
          <w:rFonts w:hint="eastAsia" w:ascii="仿宋" w:hAnsi="仿宋" w:eastAsia="仿宋" w:cs="仿宋"/>
          <w:kern w:val="36"/>
          <w:sz w:val="32"/>
          <w:szCs w:val="32"/>
          <w:lang w:val="en-US" w:eastAsia="zh-CN"/>
        </w:rPr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right="-17" w:rightChars="-8"/>
        <w:jc w:val="both"/>
        <w:textAlignment w:val="auto"/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right="-17" w:rightChars="-8"/>
        <w:jc w:val="both"/>
        <w:textAlignment w:val="auto"/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right="-17" w:rightChars="-8"/>
        <w:jc w:val="both"/>
        <w:textAlignment w:val="auto"/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right="-17" w:rightChars="-8"/>
        <w:jc w:val="both"/>
        <w:textAlignment w:val="auto"/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right="-17" w:rightChars="-8"/>
        <w:jc w:val="both"/>
        <w:textAlignment w:val="auto"/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right="-17" w:rightChars="-8"/>
        <w:jc w:val="both"/>
        <w:textAlignment w:val="auto"/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</w:pPr>
    </w:p>
    <w:p>
      <w:pPr>
        <w:rPr>
          <w:rFonts w:hint="eastAsia" w:cs="宋体"/>
          <w:b/>
          <w:bCs/>
          <w:kern w:val="36"/>
          <w:sz w:val="28"/>
          <w:szCs w:val="28"/>
          <w:lang w:val="en-US" w:eastAsia="zh-CN"/>
        </w:rPr>
      </w:pPr>
    </w:p>
    <w:p>
      <w:pPr>
        <w:pStyle w:val="2"/>
        <w:rPr>
          <w:rFonts w:hint="eastAsia" w:cs="宋体"/>
          <w:b/>
          <w:bCs/>
          <w:kern w:val="36"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spacing w:line="500" w:lineRule="exact"/>
        <w:ind w:right="-17" w:rightChars="-8"/>
        <w:jc w:val="center"/>
        <w:rPr>
          <w:rFonts w:hint="eastAsia" w:cs="宋体"/>
          <w:b/>
          <w:bCs/>
          <w:kern w:val="36"/>
          <w:sz w:val="28"/>
          <w:szCs w:val="28"/>
          <w:lang w:val="en-US" w:eastAsia="zh-CN"/>
        </w:rPr>
      </w:pPr>
    </w:p>
    <w:p>
      <w:pPr>
        <w:spacing w:line="500" w:lineRule="exact"/>
        <w:ind w:right="-17" w:rightChars="-8"/>
        <w:jc w:val="center"/>
        <w:rPr>
          <w:rFonts w:hint="eastAsia" w:ascii="仿宋" w:hAnsi="仿宋" w:eastAsia="仿宋" w:cs="宋体"/>
          <w:b/>
          <w:bCs/>
          <w:kern w:val="36"/>
          <w:sz w:val="32"/>
          <w:szCs w:val="32"/>
          <w:lang w:val="zh-CN" w:eastAsia="zh-CN" w:bidi="zh-CN"/>
        </w:rPr>
      </w:pPr>
      <w:r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  <w:t>附件二：“新质生产力背景下公文写作与处理技巧及</w:t>
      </w:r>
      <w:r>
        <w:rPr>
          <w:rFonts w:hint="eastAsia" w:cs="宋体"/>
          <w:b/>
          <w:bCs/>
          <w:kern w:val="36"/>
          <w:sz w:val="32"/>
          <w:szCs w:val="32"/>
          <w:lang w:val="en-US" w:eastAsia="zh-CN" w:bidi="zh-CN"/>
        </w:rPr>
        <w:t>行政</w:t>
      </w:r>
      <w:r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  <w:t>人综合技能</w:t>
      </w:r>
      <w:r>
        <w:rPr>
          <w:rFonts w:hint="eastAsia" w:cs="宋体"/>
          <w:b/>
          <w:bCs/>
          <w:kern w:val="36"/>
          <w:sz w:val="32"/>
          <w:szCs w:val="32"/>
          <w:lang w:val="en-US" w:eastAsia="zh-CN" w:bidi="zh-CN"/>
        </w:rPr>
        <w:t>提升</w:t>
      </w:r>
      <w:r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  <w:t>暨文宣新闻稿件撰写、企宣视频</w:t>
      </w:r>
      <w:r>
        <w:rPr>
          <w:rFonts w:hint="eastAsia" w:cs="宋体"/>
          <w:b/>
          <w:bCs/>
          <w:kern w:val="36"/>
          <w:sz w:val="32"/>
          <w:szCs w:val="32"/>
          <w:lang w:val="en-US" w:eastAsia="zh-CN" w:bidi="zh-CN"/>
        </w:rPr>
        <w:t>策划与制作</w:t>
      </w:r>
      <w:r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  <w:t>”高级修</w:t>
      </w:r>
      <w:r>
        <w:rPr>
          <w:rFonts w:hint="eastAsia" w:ascii="仿宋" w:hAnsi="仿宋" w:eastAsia="仿宋" w:cs="宋体"/>
          <w:b/>
          <w:bCs/>
          <w:kern w:val="36"/>
          <w:sz w:val="32"/>
          <w:szCs w:val="32"/>
          <w:lang w:val="zh-CN" w:eastAsia="zh-CN" w:bidi="zh-CN"/>
        </w:rPr>
        <w:t>班</w:t>
      </w:r>
    </w:p>
    <w:p>
      <w:pPr>
        <w:spacing w:line="500" w:lineRule="exact"/>
        <w:ind w:right="-17" w:rightChars="-8"/>
        <w:jc w:val="center"/>
        <w:rPr>
          <w:rFonts w:hint="eastAsia" w:ascii="仿宋" w:hAnsi="仿宋" w:eastAsia="仿宋" w:cs="宋体"/>
          <w:b/>
          <w:bCs/>
          <w:kern w:val="36"/>
          <w:sz w:val="32"/>
          <w:szCs w:val="32"/>
          <w:lang w:val="zh-CN" w:eastAsia="zh-CN" w:bidi="zh-CN"/>
        </w:rPr>
      </w:pPr>
      <w:r>
        <w:rPr>
          <w:rFonts w:hint="eastAsia" w:ascii="仿宋" w:hAnsi="仿宋" w:eastAsia="仿宋" w:cs="宋体"/>
          <w:b/>
          <w:bCs/>
          <w:kern w:val="36"/>
          <w:sz w:val="32"/>
          <w:szCs w:val="32"/>
          <w:lang w:val="en-US" w:eastAsia="zh-CN" w:bidi="zh-CN"/>
        </w:rPr>
        <w:t>报名</w:t>
      </w:r>
      <w:r>
        <w:rPr>
          <w:rFonts w:hint="eastAsia" w:ascii="仿宋" w:hAnsi="仿宋" w:eastAsia="仿宋" w:cs="宋体"/>
          <w:b/>
          <w:bCs/>
          <w:kern w:val="36"/>
          <w:sz w:val="32"/>
          <w:szCs w:val="32"/>
          <w:lang w:val="zh-CN" w:eastAsia="zh-CN" w:bidi="zh-CN"/>
        </w:rPr>
        <w:t>回执表</w:t>
      </w:r>
    </w:p>
    <w:p>
      <w:pPr>
        <w:pStyle w:val="5"/>
        <w:spacing w:before="10" w:line="240" w:lineRule="auto"/>
        <w:ind w:left="0"/>
        <w:rPr>
          <w:rFonts w:ascii="宋体"/>
          <w:sz w:val="5"/>
        </w:rPr>
      </w:pPr>
    </w:p>
    <w:tbl>
      <w:tblPr>
        <w:tblStyle w:val="7"/>
        <w:tblpPr w:leftFromText="180" w:rightFromText="180" w:vertAnchor="text" w:horzAnchor="page" w:tblpX="1146" w:tblpY="22"/>
        <w:tblOverlap w:val="never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3"/>
        <w:gridCol w:w="961"/>
        <w:gridCol w:w="1336"/>
        <w:gridCol w:w="1590"/>
        <w:gridCol w:w="1453"/>
        <w:gridCol w:w="457"/>
        <w:gridCol w:w="897"/>
        <w:gridCol w:w="13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*（开票单位）</w:t>
            </w:r>
          </w:p>
        </w:tc>
        <w:tc>
          <w:tcPr>
            <w:tcW w:w="5797" w:type="dxa"/>
            <w:gridSpan w:val="5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897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邮编</w:t>
            </w:r>
          </w:p>
        </w:tc>
        <w:tc>
          <w:tcPr>
            <w:tcW w:w="132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*联 系 人</w:t>
            </w:r>
          </w:p>
        </w:tc>
        <w:tc>
          <w:tcPr>
            <w:tcW w:w="3887" w:type="dxa"/>
            <w:gridSpan w:val="3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91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手 机</w:t>
            </w:r>
          </w:p>
        </w:tc>
        <w:tc>
          <w:tcPr>
            <w:tcW w:w="222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*姓    名</w:t>
            </w:r>
          </w:p>
        </w:tc>
        <w:tc>
          <w:tcPr>
            <w:tcW w:w="961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性别</w:t>
            </w:r>
          </w:p>
        </w:tc>
        <w:tc>
          <w:tcPr>
            <w:tcW w:w="1336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部 门</w:t>
            </w:r>
          </w:p>
        </w:tc>
        <w:tc>
          <w:tcPr>
            <w:tcW w:w="1590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职 务</w:t>
            </w:r>
          </w:p>
        </w:tc>
        <w:tc>
          <w:tcPr>
            <w:tcW w:w="191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手  机</w:t>
            </w:r>
          </w:p>
        </w:tc>
        <w:tc>
          <w:tcPr>
            <w:tcW w:w="222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E-mail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961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336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590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91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222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961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336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590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91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222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961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336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590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91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222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961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336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590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91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222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961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336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590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91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222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961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336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590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91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2220" w:type="dxa"/>
            <w:gridSpan w:val="2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 w:firstLine="320" w:firstLineChars="100"/>
              <w:jc w:val="both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 xml:space="preserve">*金 </w:t>
            </w:r>
            <w:r>
              <w:rPr>
                <w:rFonts w:hint="eastAsia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 xml:space="preserve">  </w:t>
            </w: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 xml:space="preserve"> 额</w:t>
            </w:r>
          </w:p>
        </w:tc>
        <w:tc>
          <w:tcPr>
            <w:tcW w:w="3887" w:type="dxa"/>
            <w:gridSpan w:val="3"/>
          </w:tcPr>
          <w:p>
            <w:pPr>
              <w:spacing w:line="500" w:lineRule="exact"/>
              <w:ind w:right="-17" w:rightChars="-8"/>
              <w:jc w:val="center"/>
              <w:rPr>
                <w:rFonts w:hint="default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 xml:space="preserve">       </w:t>
            </w:r>
          </w:p>
        </w:tc>
        <w:tc>
          <w:tcPr>
            <w:tcW w:w="1910" w:type="dxa"/>
            <w:gridSpan w:val="2"/>
            <w:vMerge w:val="restart"/>
          </w:tcPr>
          <w:p>
            <w:pPr>
              <w:spacing w:line="500" w:lineRule="exact"/>
              <w:ind w:right="-17" w:rightChars="-8"/>
              <w:jc w:val="center"/>
              <w:rPr>
                <w:rFonts w:hint="default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*住宿标准</w:t>
            </w:r>
          </w:p>
        </w:tc>
        <w:tc>
          <w:tcPr>
            <w:tcW w:w="2220" w:type="dxa"/>
            <w:gridSpan w:val="2"/>
            <w:vMerge w:val="restart"/>
          </w:tcPr>
          <w:p>
            <w:pPr>
              <w:spacing w:line="500" w:lineRule="exact"/>
              <w:ind w:right="-17" w:rightChars="-8"/>
              <w:jc w:val="center"/>
              <w:rPr>
                <w:rFonts w:hint="default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□单住 合住□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default" w:eastAsia="仿宋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*参会地点</w:t>
            </w:r>
          </w:p>
        </w:tc>
        <w:tc>
          <w:tcPr>
            <w:tcW w:w="3887" w:type="dxa"/>
            <w:gridSpan w:val="3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1910" w:type="dxa"/>
            <w:gridSpan w:val="2"/>
            <w:vMerge w:val="continue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2220" w:type="dxa"/>
            <w:gridSpan w:val="2"/>
            <w:vMerge w:val="continue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汇款账户</w:t>
            </w:r>
          </w:p>
        </w:tc>
        <w:tc>
          <w:tcPr>
            <w:tcW w:w="8017" w:type="dxa"/>
            <w:gridSpan w:val="7"/>
            <w:vMerge w:val="restart"/>
          </w:tcPr>
          <w:tbl>
            <w:tblPr>
              <w:tblStyle w:val="7"/>
              <w:tblpPr w:leftFromText="180" w:rightFromText="180" w:vertAnchor="text" w:horzAnchor="page" w:tblpX="2141" w:tblpY="-353"/>
              <w:tblOverlap w:val="never"/>
              <w:tblW w:w="7856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856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60" w:hRule="atLeast"/>
              </w:trPr>
              <w:tc>
                <w:tcPr>
                  <w:tcW w:w="7856" w:type="dxa"/>
                </w:tcPr>
                <w:p>
                  <w:pPr>
                    <w:spacing w:line="500" w:lineRule="exact"/>
                    <w:ind w:right="-17" w:rightChars="-8"/>
                    <w:jc w:val="both"/>
                    <w:rPr>
                      <w:rFonts w:hint="eastAsia" w:ascii="仿宋" w:hAnsi="仿宋" w:eastAsia="仿宋" w:cs="宋体"/>
                      <w:b w:val="0"/>
                      <w:bCs w:val="0"/>
                      <w:kern w:val="36"/>
                      <w:sz w:val="32"/>
                      <w:szCs w:val="32"/>
                      <w:lang w:val="en-US" w:eastAsia="zh-CN" w:bidi="zh-CN"/>
                    </w:rPr>
                  </w:pPr>
                  <w:r>
                    <w:rPr>
                      <w:rFonts w:hint="eastAsia" w:ascii="仿宋" w:hAnsi="仿宋" w:eastAsia="仿宋" w:cs="宋体"/>
                      <w:b w:val="0"/>
                      <w:bCs w:val="0"/>
                      <w:kern w:val="36"/>
                      <w:sz w:val="32"/>
                      <w:szCs w:val="32"/>
                      <w:lang w:val="en-US" w:eastAsia="zh-CN" w:bidi="zh-CN"/>
                    </w:rPr>
                    <w:t>单位名称：北京众兴企培咨询有限公司</w:t>
                  </w:r>
                </w:p>
                <w:p>
                  <w:pPr>
                    <w:spacing w:line="500" w:lineRule="exact"/>
                    <w:ind w:right="-17" w:rightChars="-8"/>
                    <w:jc w:val="both"/>
                    <w:rPr>
                      <w:rFonts w:hint="eastAsia" w:ascii="仿宋" w:hAnsi="仿宋" w:eastAsia="仿宋" w:cs="宋体"/>
                      <w:b w:val="0"/>
                      <w:bCs w:val="0"/>
                      <w:kern w:val="36"/>
                      <w:sz w:val="32"/>
                      <w:szCs w:val="32"/>
                      <w:lang w:val="en-US" w:eastAsia="zh-CN" w:bidi="zh-CN"/>
                    </w:rPr>
                  </w:pPr>
                  <w:r>
                    <w:rPr>
                      <w:rFonts w:hint="eastAsia" w:ascii="仿宋" w:hAnsi="仿宋" w:eastAsia="仿宋" w:cs="宋体"/>
                      <w:b w:val="0"/>
                      <w:bCs w:val="0"/>
                      <w:kern w:val="36"/>
                      <w:sz w:val="32"/>
                      <w:szCs w:val="32"/>
                      <w:lang w:val="en-US" w:eastAsia="zh-CN" w:bidi="zh-CN"/>
                    </w:rPr>
                    <w:t>开户行：中国工商银行股份有限公司北京龙泉支行</w:t>
                  </w:r>
                </w:p>
                <w:p>
                  <w:pPr>
                    <w:spacing w:line="500" w:lineRule="exact"/>
                    <w:ind w:right="-17" w:rightChars="-8"/>
                    <w:jc w:val="both"/>
                    <w:rPr>
                      <w:rFonts w:hint="eastAsia" w:ascii="仿宋" w:hAnsi="仿宋" w:eastAsia="仿宋" w:cs="宋体"/>
                      <w:b w:val="0"/>
                      <w:bCs w:val="0"/>
                      <w:kern w:val="36"/>
                      <w:sz w:val="32"/>
                      <w:szCs w:val="32"/>
                      <w:lang w:val="en-US" w:eastAsia="zh-CN" w:bidi="zh-CN"/>
                    </w:rPr>
                  </w:pPr>
                  <w:r>
                    <w:rPr>
                      <w:rFonts w:hint="eastAsia" w:ascii="仿宋" w:hAnsi="仿宋" w:eastAsia="仿宋" w:cs="宋体"/>
                      <w:b w:val="0"/>
                      <w:bCs w:val="0"/>
                      <w:kern w:val="36"/>
                      <w:sz w:val="32"/>
                      <w:szCs w:val="32"/>
                      <w:lang w:val="en-US" w:eastAsia="zh-CN" w:bidi="zh-CN"/>
                    </w:rPr>
                    <w:t>账</w:t>
                  </w:r>
                  <w:r>
                    <w:rPr>
                      <w:rFonts w:hint="eastAsia" w:cs="宋体"/>
                      <w:b w:val="0"/>
                      <w:bCs w:val="0"/>
                      <w:kern w:val="36"/>
                      <w:sz w:val="32"/>
                      <w:szCs w:val="32"/>
                      <w:lang w:val="en-US" w:eastAsia="zh-CN" w:bidi="zh-CN"/>
                    </w:rPr>
                    <w:t xml:space="preserve">  </w:t>
                  </w:r>
                  <w:r>
                    <w:rPr>
                      <w:rFonts w:hint="eastAsia" w:ascii="仿宋" w:hAnsi="仿宋" w:eastAsia="仿宋" w:cs="宋体"/>
                      <w:b w:val="0"/>
                      <w:bCs w:val="0"/>
                      <w:kern w:val="36"/>
                      <w:sz w:val="32"/>
                      <w:szCs w:val="32"/>
                      <w:lang w:val="en-US" w:eastAsia="zh-CN" w:bidi="zh-CN"/>
                    </w:rPr>
                    <w:t>号：0200002009200234085（行号：102100000208）</w:t>
                  </w:r>
                </w:p>
              </w:tc>
            </w:tr>
          </w:tbl>
          <w:p>
            <w:pPr>
              <w:spacing w:line="500" w:lineRule="exact"/>
              <w:ind w:right="-17" w:rightChars="-8"/>
              <w:jc w:val="both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  <w:tc>
          <w:tcPr>
            <w:tcW w:w="8017" w:type="dxa"/>
            <w:gridSpan w:val="7"/>
            <w:vMerge w:val="continue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1983" w:type="dxa"/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备  注</w:t>
            </w:r>
          </w:p>
        </w:tc>
        <w:tc>
          <w:tcPr>
            <w:tcW w:w="5340" w:type="dxa"/>
            <w:gridSpan w:val="4"/>
            <w:tcBorders>
              <w:top w:val="thickThinMediumGap" w:color="000000" w:sz="2" w:space="0"/>
            </w:tcBorders>
          </w:tcPr>
          <w:p>
            <w:pPr>
              <w:spacing w:line="500" w:lineRule="exact"/>
              <w:ind w:right="-17" w:rightChars="-8"/>
              <w:jc w:val="center"/>
              <w:rPr>
                <w:rFonts w:hint="default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请在</w:t>
            </w: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报名3日内办理费用，会务组确认到款后即发《参会凭证》</w:t>
            </w:r>
            <w:r>
              <w:rPr>
                <w:rFonts w:hint="eastAsia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及详细安排</w:t>
            </w:r>
          </w:p>
        </w:tc>
        <w:tc>
          <w:tcPr>
            <w:tcW w:w="2677" w:type="dxa"/>
            <w:gridSpan w:val="3"/>
            <w:tcBorders>
              <w:top w:val="thickThinMediumGap" w:color="000000" w:sz="2" w:space="0"/>
            </w:tcBorders>
          </w:tcPr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</w:p>
          <w:p>
            <w:pPr>
              <w:spacing w:line="500" w:lineRule="exact"/>
              <w:ind w:right="-17" w:rightChars="-8"/>
              <w:jc w:val="center"/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</w:pP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二〇二</w:t>
            </w:r>
            <w:r>
              <w:rPr>
                <w:rFonts w:hint="eastAsia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四</w:t>
            </w: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>年</w:t>
            </w: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ab/>
            </w:r>
            <w:r>
              <w:rPr>
                <w:rFonts w:hint="eastAsia" w:ascii="仿宋" w:hAnsi="仿宋" w:eastAsia="仿宋" w:cs="宋体"/>
                <w:b w:val="0"/>
                <w:bCs w:val="0"/>
                <w:kern w:val="36"/>
                <w:sz w:val="32"/>
                <w:szCs w:val="32"/>
                <w:lang w:val="en-US" w:eastAsia="zh-CN" w:bidi="zh-CN"/>
              </w:rPr>
              <w:t xml:space="preserve"> 月 日</w:t>
            </w:r>
          </w:p>
        </w:tc>
      </w:tr>
    </w:tbl>
    <w:p>
      <w:pPr>
        <w:spacing w:line="500" w:lineRule="exact"/>
        <w:ind w:right="-17" w:rightChars="-8"/>
        <w:jc w:val="both"/>
        <w:rPr>
          <w:rFonts w:hint="eastAsia" w:ascii="仿宋" w:hAnsi="仿宋" w:eastAsia="仿宋" w:cs="宋体"/>
          <w:b w:val="0"/>
          <w:bCs w:val="0"/>
          <w:kern w:val="36"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宋体"/>
          <w:b w:val="0"/>
          <w:bCs w:val="0"/>
          <w:kern w:val="36"/>
          <w:sz w:val="32"/>
          <w:szCs w:val="32"/>
          <w:lang w:val="en-US" w:eastAsia="zh-CN" w:bidi="zh-CN"/>
        </w:rPr>
        <w:t>1.此表可复制，*部分为必填项，汇总名单后发送至会务组；</w:t>
      </w:r>
    </w:p>
    <w:p>
      <w:pPr>
        <w:spacing w:line="500" w:lineRule="exact"/>
        <w:ind w:right="-17" w:rightChars="-8"/>
        <w:jc w:val="both"/>
        <w:rPr>
          <w:rFonts w:hint="eastAsia" w:ascii="仿宋" w:hAnsi="仿宋" w:eastAsia="仿宋" w:cs="宋体"/>
          <w:b w:val="0"/>
          <w:bCs w:val="0"/>
          <w:kern w:val="36"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宋体"/>
          <w:b w:val="0"/>
          <w:bCs w:val="0"/>
          <w:kern w:val="36"/>
          <w:sz w:val="32"/>
          <w:szCs w:val="32"/>
          <w:lang w:val="en-US" w:eastAsia="zh-CN" w:bidi="zh-CN"/>
        </w:rPr>
        <w:t>2.因文件页数和格式需要，内容未按照公文格式排版，敬请谅解。</w:t>
      </w:r>
    </w:p>
    <w:p>
      <w:pPr>
        <w:spacing w:line="500" w:lineRule="exact"/>
        <w:ind w:right="-17" w:rightChars="-8"/>
        <w:jc w:val="both"/>
        <w:rPr>
          <w:rFonts w:hint="eastAsia" w:ascii="仿宋" w:hAnsi="仿宋" w:eastAsia="仿宋" w:cs="宋体"/>
          <w:b w:val="0"/>
          <w:bCs w:val="0"/>
          <w:kern w:val="36"/>
          <w:sz w:val="32"/>
          <w:szCs w:val="32"/>
          <w:lang w:val="en-US" w:eastAsia="zh-CN" w:bidi="zh-CN"/>
        </w:rPr>
      </w:pPr>
      <w:r>
        <w:rPr>
          <w:rFonts w:hint="eastAsia" w:cs="宋体"/>
          <w:b w:val="0"/>
          <w:bCs w:val="0"/>
          <w:kern w:val="36"/>
          <w:sz w:val="32"/>
          <w:szCs w:val="32"/>
          <w:lang w:val="en-US" w:eastAsia="zh-CN" w:bidi="zh-CN"/>
        </w:rPr>
        <w:t>3</w:t>
      </w:r>
      <w:r>
        <w:rPr>
          <w:rFonts w:hint="eastAsia" w:ascii="仿宋" w:hAnsi="仿宋" w:eastAsia="仿宋" w:cs="宋体"/>
          <w:b w:val="0"/>
          <w:bCs w:val="0"/>
          <w:kern w:val="36"/>
          <w:sz w:val="32"/>
          <w:szCs w:val="32"/>
          <w:lang w:val="en-US" w:eastAsia="zh-CN" w:bidi="zh-CN"/>
        </w:rPr>
        <w:t xml:space="preserve">.报名负责人：聂红军 主任18211071700（微信）   </w:t>
      </w:r>
    </w:p>
    <w:p>
      <w:pPr>
        <w:spacing w:line="500" w:lineRule="exact"/>
        <w:ind w:right="-17" w:rightChars="-8"/>
        <w:jc w:val="both"/>
        <w:rPr>
          <w:rFonts w:hint="eastAsia" w:ascii="仿宋" w:hAnsi="仿宋" w:eastAsia="仿宋" w:cs="宋体"/>
          <w:b w:val="0"/>
          <w:bCs w:val="0"/>
          <w:kern w:val="36"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宋体"/>
          <w:b w:val="0"/>
          <w:bCs w:val="0"/>
          <w:kern w:val="36"/>
          <w:sz w:val="32"/>
          <w:szCs w:val="32"/>
          <w:lang w:val="en-US" w:eastAsia="zh-CN" w:bidi="zh-CN"/>
        </w:rPr>
        <w:t xml:space="preserve">电    话：13141289128        邮    箱：zqgphwz@126.com  </w:t>
      </w:r>
    </w:p>
    <w:p>
      <w:pPr>
        <w:spacing w:line="500" w:lineRule="exact"/>
        <w:ind w:right="-17" w:rightChars="-8"/>
        <w:jc w:val="both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b w:val="0"/>
          <w:bCs w:val="0"/>
          <w:kern w:val="36"/>
          <w:sz w:val="32"/>
          <w:szCs w:val="32"/>
          <w:lang w:val="en-US" w:eastAsia="zh-CN" w:bidi="zh-CN"/>
        </w:rPr>
        <w:t xml:space="preserve">qq咨询：3177524020          网    址：http://www.zqgpchina.cn  </w:t>
      </w: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10" w:h="16840"/>
      <w:pgMar w:top="1440" w:right="1080" w:bottom="1440" w:left="1080" w:header="720" w:footer="720" w:gutter="0"/>
      <w:pgNumType w:start="2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Yg2gj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lear" w:pos="4153"/>
      </w:tabs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7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nZuCO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MWM5NTU3NmQwMzYzZGY2NjUyMjZkNDUzMDVhNDkifQ=="/>
  </w:docVars>
  <w:rsids>
    <w:rsidRoot w:val="00000000"/>
    <w:rsid w:val="25564924"/>
    <w:rsid w:val="3466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ascii="仿宋" w:hAnsi="Times New Roman" w:eastAsia="仿宋"/>
      <w:kern w:val="2"/>
      <w:szCs w:val="24"/>
    </w:rPr>
  </w:style>
  <w:style w:type="paragraph" w:styleId="3">
    <w:name w:val="Body Text Indent"/>
    <w:basedOn w:val="1"/>
    <w:next w:val="4"/>
    <w:qFormat/>
    <w:uiPriority w:val="0"/>
    <w:pPr>
      <w:ind w:firstLine="422" w:firstLineChars="200"/>
    </w:pPr>
    <w:rPr>
      <w:rFonts w:ascii="HYg2gj" w:eastAsia="HYg2gj"/>
      <w:b/>
      <w:bCs/>
      <w:sz w:val="20"/>
      <w:szCs w:val="21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"/>
    <w:basedOn w:val="1"/>
    <w:qFormat/>
    <w:uiPriority w:val="1"/>
    <w:pPr>
      <w:spacing w:line="320" w:lineRule="exact"/>
      <w:ind w:left="942"/>
    </w:pPr>
    <w:rPr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2024-05-23T07:03:00Z</dcterms:created>
  <dc:creator>yezi1</dc:creator>
  <cp:lastModifiedBy>聂红军</cp:lastModifiedBy>
  <dcterms:modified xsi:type="dcterms:W3CDTF">2024-05-24T00:15:41Z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58AF02BA06D542A89B78C7D5BCF5BB25_13</vt:lpwstr>
  </property>
</Properties>
</file>