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7AC58">
      <w:pPr>
        <w:keepNext w:val="0"/>
        <w:keepLines w:val="0"/>
        <w:pageBreakBefore w:val="0"/>
        <w:widowControl w:val="0"/>
        <w:kinsoku/>
        <w:wordWrap/>
        <w:overflowPunct/>
        <w:topLinePunct w:val="0"/>
        <w:autoSpaceDE/>
        <w:autoSpaceDN/>
        <w:bidi w:val="0"/>
        <w:adjustRightInd/>
        <w:spacing w:beforeAutospacing="0" w:afterAutospacing="0"/>
        <w:jc w:val="distribute"/>
        <w:textAlignment w:val="auto"/>
        <w:rPr>
          <w:rFonts w:hint="default" w:ascii="Cambria" w:hAnsi="Cambria"/>
          <w:sz w:val="26"/>
          <w:szCs w:val="26"/>
          <w:lang w:val="en-US"/>
        </w:rPr>
      </w:pPr>
      <w:r>
        <w:rPr>
          <w:rFonts w:hint="eastAsia" w:ascii="方正公文小标宋" w:hAnsi="方正公文小标宋" w:eastAsia="方正公文小标宋" w:cs="方正公文小标宋"/>
          <w:b/>
          <w:bCs/>
          <w:color w:val="FF0000"/>
          <w:kern w:val="44"/>
          <w:sz w:val="72"/>
          <w:szCs w:val="72"/>
          <w:lang w:val="en-US" w:eastAsia="zh-CN" w:bidi="ar"/>
        </w:rPr>
        <w:t>中 国 公 文 写 作 网</w:t>
      </w:r>
    </w:p>
    <w:p w14:paraId="53DB9634">
      <w:pPr>
        <w:pStyle w:val="10"/>
        <w:spacing w:line="380" w:lineRule="exact"/>
        <w:jc w:val="right"/>
        <w:rPr>
          <w:rFonts w:hint="eastAsia" w:ascii="华文中宋" w:hAnsi="华文中宋" w:eastAsia="华文中宋"/>
        </w:rPr>
      </w:pPr>
      <w:r>
        <w:rPr>
          <w:rFonts w:hint="eastAsia" w:ascii="仿宋" w:hAnsi="仿宋" w:eastAsia="仿宋" w:cs="仿宋"/>
          <w:sz w:val="32"/>
          <w:szCs w:val="32"/>
          <w:lang w:val="en-US" w:eastAsia="zh-CN"/>
        </w:rPr>
        <w:t>中公培</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18</w:t>
      </w:r>
      <w:r>
        <w:rPr>
          <w:rFonts w:hint="eastAsia" w:ascii="仿宋" w:hAnsi="仿宋" w:eastAsia="仿宋" w:cs="仿宋"/>
          <w:sz w:val="32"/>
          <w:szCs w:val="32"/>
        </w:rPr>
        <w:t>号</w:t>
      </w:r>
      <w:r>
        <w:rPr>
          <w:rFonts w:ascii="宋体" w:hAnsi="宋体" w:cs="宋体"/>
          <w:sz w:val="30"/>
          <w:szCs w:val="30"/>
        </w:rPr>
        <mc:AlternateContent>
          <mc:Choice Requires="wps">
            <w:drawing>
              <wp:anchor distT="0" distB="0" distL="114300" distR="114300" simplePos="0" relativeHeight="251660288" behindDoc="0" locked="0" layoutInCell="1" allowOverlap="1">
                <wp:simplePos x="0" y="0"/>
                <wp:positionH relativeFrom="column">
                  <wp:posOffset>-10160</wp:posOffset>
                </wp:positionH>
                <wp:positionV relativeFrom="paragraph">
                  <wp:posOffset>78740</wp:posOffset>
                </wp:positionV>
                <wp:extent cx="5649595" cy="8890"/>
                <wp:effectExtent l="0" t="13970" r="8255" b="1524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flipV="1">
                          <a:off x="0" y="0"/>
                          <a:ext cx="5649595" cy="8890"/>
                        </a:xfrm>
                        <a:prstGeom prst="straightConnector1">
                          <a:avLst/>
                        </a:prstGeom>
                        <a:noFill/>
                        <a:ln w="28575" cmpd="thickThin">
                          <a:solidFill>
                            <a:srgbClr val="FF0000"/>
                          </a:solidFill>
                          <a:prstDash val="solid"/>
                          <a:round/>
                        </a:ln>
                        <a:effectLst/>
                      </wps:spPr>
                      <wps:bodyPr/>
                    </wps:wsp>
                  </a:graphicData>
                </a:graphic>
              </wp:anchor>
            </w:drawing>
          </mc:Choice>
          <mc:Fallback>
            <w:pict>
              <v:shape id="_x0000_s1026" o:spid="_x0000_s1026" o:spt="32" type="#_x0000_t32" style="position:absolute;left:0pt;flip:y;margin-left:-0.8pt;margin-top:6.2pt;height:0.7pt;width:444.85pt;z-index:251660288;mso-width-relative:page;mso-height-relative:page;" filled="f" stroked="t" coordsize="21600,21600" o:gfxdata="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wSs7T1wAAAAgB&#10;AAAPAAAAAAAAAAEAIAAAACIAAABkcnMvZG93bnJldi54bWxQSwECFAAUAAAACACHTuJA02D9WhwC&#10;AAAEBAAADgAAAAAAAAABACAAAAAmAQAAZHJzL2Uyb0RvYy54bWxQSwUGAAAAAAYABgBZAQAAtAUA&#10;AAAA&#10;">
                <v:fill on="f" focussize="0,0"/>
                <v:stroke weight="2.25pt" color="#FF0000" linestyle="thickThin" joinstyle="round"/>
                <v:imagedata o:title=""/>
                <o:lock v:ext="edit" aspectratio="f"/>
              </v:shape>
            </w:pict>
          </mc:Fallback>
        </mc:AlternateContent>
      </w:r>
    </w:p>
    <w:p w14:paraId="28115722">
      <w:pPr>
        <w:spacing w:line="500" w:lineRule="exact"/>
        <w:ind w:right="-17" w:rightChars="-8"/>
        <w:jc w:val="center"/>
        <w:rPr>
          <w:rFonts w:hint="eastAsia" w:cs="黑体" w:asciiTheme="minorEastAsia" w:hAnsiTheme="minorEastAsia"/>
          <w:b/>
          <w:bCs/>
          <w:sz w:val="32"/>
          <w:szCs w:val="32"/>
          <w:highlight w:val="none"/>
          <w:lang w:val="en-US" w:eastAsia="zh-CN"/>
        </w:rPr>
      </w:pPr>
    </w:p>
    <w:p w14:paraId="4719FDF4">
      <w:pPr>
        <w:keepNext w:val="0"/>
        <w:keepLines w:val="0"/>
        <w:pageBreakBefore w:val="0"/>
        <w:widowControl w:val="0"/>
        <w:kinsoku/>
        <w:wordWrap/>
        <w:overflowPunct/>
        <w:topLinePunct w:val="0"/>
        <w:autoSpaceDE/>
        <w:autoSpaceDN/>
        <w:bidi w:val="0"/>
        <w:adjustRightInd/>
        <w:snapToGrid/>
        <w:spacing w:line="360" w:lineRule="auto"/>
        <w:ind w:right="-17" w:rightChars="-8"/>
        <w:jc w:val="center"/>
        <w:textAlignment w:val="auto"/>
        <w:rPr>
          <w:rFonts w:hint="eastAsia" w:cs="黑体" w:asciiTheme="minorEastAsia" w:hAnsiTheme="minorEastAsia"/>
          <w:b/>
          <w:bCs/>
          <w:sz w:val="32"/>
          <w:szCs w:val="32"/>
          <w:highlight w:val="none"/>
          <w:lang w:val="en-US" w:eastAsia="zh-CN"/>
        </w:rPr>
      </w:pPr>
      <w:r>
        <w:rPr>
          <w:rFonts w:hint="eastAsia" w:cs="黑体" w:asciiTheme="minorEastAsia" w:hAnsiTheme="minorEastAsia"/>
          <w:b/>
          <w:bCs/>
          <w:sz w:val="32"/>
          <w:szCs w:val="32"/>
          <w:highlight w:val="none"/>
          <w:lang w:val="en-US" w:eastAsia="zh-CN"/>
        </w:rPr>
        <w:t>关于举办“</w:t>
      </w:r>
      <w:r>
        <w:rPr>
          <w:rFonts w:hint="default" w:cs="黑体" w:asciiTheme="minorEastAsia" w:hAnsiTheme="minorEastAsia"/>
          <w:b/>
          <w:bCs/>
          <w:sz w:val="32"/>
          <w:szCs w:val="32"/>
          <w:highlight w:val="none"/>
          <w:lang w:val="en-US" w:eastAsia="zh-CN"/>
        </w:rPr>
        <w:t>新质生产力背景下公文写作与处理技巧及行政人综合技能提升暨文宣新闻稿件撰写”</w:t>
      </w:r>
      <w:r>
        <w:rPr>
          <w:rFonts w:hint="eastAsia" w:cs="黑体" w:asciiTheme="minorEastAsia" w:hAnsiTheme="minorEastAsia"/>
          <w:b/>
          <w:bCs/>
          <w:sz w:val="32"/>
          <w:szCs w:val="32"/>
          <w:highlight w:val="none"/>
          <w:lang w:val="en-US" w:eastAsia="zh-CN"/>
        </w:rPr>
        <w:t>高级研修班的通知</w:t>
      </w:r>
    </w:p>
    <w:p w14:paraId="3C0CC62C">
      <w:pPr>
        <w:keepNext w:val="0"/>
        <w:keepLines w:val="0"/>
        <w:pageBreakBefore w:val="0"/>
        <w:widowControl w:val="0"/>
        <w:kinsoku/>
        <w:wordWrap/>
        <w:overflowPunct/>
        <w:topLinePunct w:val="0"/>
        <w:autoSpaceDE/>
        <w:autoSpaceDN/>
        <w:bidi w:val="0"/>
        <w:adjustRightInd/>
        <w:snapToGrid/>
        <w:spacing w:line="460" w:lineRule="exact"/>
        <w:textAlignment w:val="baseline"/>
        <w:rPr>
          <w:rFonts w:hint="eastAsia" w:ascii="仿宋_GB2312" w:hAnsi="宋体" w:eastAsia="仿宋_GB2312" w:cs="宋体"/>
          <w:b/>
          <w:color w:val="000000"/>
          <w:kern w:val="0"/>
          <w:sz w:val="32"/>
          <w:szCs w:val="32"/>
        </w:rPr>
      </w:pPr>
    </w:p>
    <w:p w14:paraId="0059EB70">
      <w:pPr>
        <w:keepNext w:val="0"/>
        <w:keepLines w:val="0"/>
        <w:pageBreakBefore w:val="0"/>
        <w:widowControl w:val="0"/>
        <w:kinsoku/>
        <w:wordWrap/>
        <w:overflowPunct/>
        <w:topLinePunct w:val="0"/>
        <w:autoSpaceDE/>
        <w:autoSpaceDN/>
        <w:bidi w:val="0"/>
        <w:adjustRightInd/>
        <w:snapToGrid/>
        <w:spacing w:line="460" w:lineRule="exact"/>
        <w:textAlignment w:val="baseline"/>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各相关单位：</w:t>
      </w:r>
    </w:p>
    <w:p w14:paraId="7D9DB38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firstLine="560" w:firstLineChars="200"/>
        <w:jc w:val="left"/>
        <w:textAlignment w:val="center"/>
        <w:rPr>
          <w:rFonts w:hint="eastAsia" w:ascii="仿宋_GB2312" w:hAnsi="宋体" w:eastAsia="仿宋_GB2312" w:cs="宋体"/>
          <w:color w:val="000000"/>
          <w:kern w:val="0"/>
          <w:sz w:val="28"/>
          <w:szCs w:val="28"/>
          <w:lang w:val="en-US" w:eastAsia="zh-CN" w:bidi="ar-SA"/>
        </w:rPr>
      </w:pPr>
      <w:r>
        <w:rPr>
          <w:rFonts w:hint="eastAsia" w:ascii="仿宋_GB2312" w:hAnsi="宋体" w:eastAsia="仿宋_GB2312" w:cs="宋体"/>
          <w:color w:val="000000"/>
          <w:kern w:val="0"/>
          <w:sz w:val="28"/>
          <w:szCs w:val="28"/>
          <w:lang w:val="en-US" w:eastAsia="zh-CN" w:bidi="ar-SA"/>
        </w:rPr>
        <w:t>当前在大力发展新质生产力的时代背景下，采取科学有效的方式深入推进公文写作与处理工作，以及最大限度地提升办公室文秘人员综合技能的高质量、高效率，需要改变传统的公文工作模式和落实新的发展理念。贯彻落实新理念、高效使用新工具，改变传统公文工作模式，深入推进公文处理工作质效提升，优化办公室人员综合技能，成为亟需深入研究的课题。</w:t>
      </w:r>
    </w:p>
    <w:p w14:paraId="46322B27">
      <w:pPr>
        <w:spacing w:line="500" w:lineRule="exact"/>
        <w:ind w:right="-17" w:rightChars="-8" w:firstLine="560" w:firstLineChars="200"/>
        <w:jc w:val="left"/>
        <w:rPr>
          <w:rFonts w:ascii="仿宋_GB2312" w:hAnsi="宋体" w:eastAsia="仿宋_GB2312" w:cs="宋体"/>
          <w:color w:val="000000"/>
          <w:kern w:val="0"/>
          <w:sz w:val="28"/>
          <w:szCs w:val="28"/>
        </w:rPr>
      </w:pPr>
      <w:r>
        <w:rPr>
          <w:rFonts w:hint="default" w:ascii="仿宋_GB2312" w:hAnsi="宋体" w:eastAsia="仿宋_GB2312" w:cs="宋体"/>
          <w:color w:val="000000"/>
          <w:kern w:val="0"/>
          <w:sz w:val="28"/>
          <w:szCs w:val="28"/>
          <w:lang w:val="en-US" w:eastAsia="zh-CN" w:bidi="ar-SA"/>
        </w:rPr>
        <w:t>在新时代背景下做好新时代宣传文化思想工作的同时，如何加强各企事业单位文宣骨干核心业务技能显得尤为重要。在媒体格局、舆论生态、传播方式已经发生深刻变化的全媒体时代，</w:t>
      </w:r>
      <w:r>
        <w:rPr>
          <w:rFonts w:hint="eastAsia" w:ascii="仿宋_GB2312" w:hAnsi="宋体" w:eastAsia="仿宋_GB2312" w:cs="宋体"/>
          <w:color w:val="000000"/>
          <w:kern w:val="0"/>
          <w:sz w:val="28"/>
          <w:szCs w:val="28"/>
          <w:lang w:val="en-US" w:eastAsia="zh-CN" w:bidi="ar-SA"/>
        </w:rPr>
        <w:t>如何在</w:t>
      </w:r>
      <w:r>
        <w:rPr>
          <w:rFonts w:hint="default" w:ascii="仿宋_GB2312" w:hAnsi="宋体" w:eastAsia="仿宋_GB2312" w:cs="宋体"/>
          <w:color w:val="000000"/>
          <w:kern w:val="0"/>
          <w:sz w:val="28"/>
          <w:szCs w:val="28"/>
          <w:lang w:val="en-US" w:eastAsia="zh-CN" w:bidi="ar-SA"/>
        </w:rPr>
        <w:t>新质生产力背景下</w:t>
      </w:r>
      <w:r>
        <w:rPr>
          <w:rFonts w:hint="eastAsia" w:ascii="仿宋_GB2312" w:hAnsi="宋体" w:eastAsia="仿宋_GB2312" w:cs="宋体"/>
          <w:color w:val="000000"/>
          <w:kern w:val="0"/>
          <w:sz w:val="28"/>
          <w:szCs w:val="28"/>
          <w:lang w:val="en-US" w:eastAsia="zh-CN" w:bidi="ar-SA"/>
        </w:rPr>
        <w:t>提高各</w:t>
      </w:r>
      <w:r>
        <w:rPr>
          <w:rFonts w:hint="eastAsia" w:ascii="仿宋_GB2312" w:hAnsi="宋体" w:eastAsia="仿宋_GB2312" w:cs="宋体"/>
          <w:color w:val="000000"/>
          <w:kern w:val="0"/>
          <w:sz w:val="28"/>
          <w:szCs w:val="28"/>
        </w:rPr>
        <w:t>级党政机关和企事业单位的公文管理水平，提升广大办公室人员的公文写作与处理能力，提升办公室人员的综合管理素养，</w:t>
      </w:r>
      <w:r>
        <w:rPr>
          <w:rFonts w:hint="eastAsia" w:ascii="仿宋_GB2312" w:hAnsi="宋体" w:eastAsia="仿宋_GB2312" w:cs="宋体"/>
          <w:color w:val="000000"/>
          <w:kern w:val="0"/>
          <w:sz w:val="28"/>
          <w:szCs w:val="28"/>
          <w:lang w:val="en-US" w:eastAsia="zh-CN"/>
        </w:rPr>
        <w:t>提</w:t>
      </w:r>
      <w:r>
        <w:rPr>
          <w:rFonts w:hint="eastAsia" w:ascii="仿宋_GB2312" w:hAnsi="宋体" w:eastAsia="仿宋_GB2312" w:cs="宋体"/>
          <w:color w:val="000000"/>
          <w:kern w:val="0"/>
          <w:sz w:val="28"/>
          <w:szCs w:val="28"/>
          <w:lang w:val="en-US" w:eastAsia="zh-CN" w:bidi="ar-SA"/>
        </w:rPr>
        <w:t>高</w:t>
      </w:r>
      <w:r>
        <w:rPr>
          <w:rFonts w:hint="default" w:ascii="仿宋_GB2312" w:hAnsi="宋体" w:eastAsia="仿宋_GB2312" w:cs="宋体"/>
          <w:color w:val="000000"/>
          <w:kern w:val="0"/>
          <w:sz w:val="28"/>
          <w:szCs w:val="28"/>
          <w:lang w:val="en-US" w:eastAsia="zh-CN" w:bidi="ar-SA"/>
        </w:rPr>
        <w:t>文宣新闻稿件撰写</w:t>
      </w:r>
      <w:r>
        <w:rPr>
          <w:rFonts w:hint="eastAsia" w:ascii="仿宋_GB2312" w:hAnsi="宋体" w:eastAsia="仿宋_GB2312" w:cs="宋体"/>
          <w:color w:val="000000"/>
          <w:kern w:val="0"/>
          <w:sz w:val="28"/>
          <w:szCs w:val="28"/>
          <w:lang w:val="en-US" w:eastAsia="zh-CN" w:bidi="ar-SA"/>
        </w:rPr>
        <w:t>的能力，决定举办“</w:t>
      </w:r>
      <w:r>
        <w:rPr>
          <w:rFonts w:hint="default" w:ascii="仿宋_GB2312" w:hAnsi="宋体" w:eastAsia="仿宋_GB2312" w:cs="宋体"/>
          <w:color w:val="000000"/>
          <w:kern w:val="0"/>
          <w:sz w:val="28"/>
          <w:szCs w:val="28"/>
          <w:lang w:val="en-US" w:eastAsia="zh-CN" w:bidi="ar-SA"/>
        </w:rPr>
        <w:t>新质生产力背景下公文写作与处理技巧及行政人综合技能提升暨文宣新闻稿件撰写”</w:t>
      </w:r>
      <w:r>
        <w:rPr>
          <w:rFonts w:hint="eastAsia" w:ascii="仿宋_GB2312" w:hAnsi="宋体" w:eastAsia="仿宋_GB2312" w:cs="宋体"/>
          <w:color w:val="000000"/>
          <w:kern w:val="0"/>
          <w:sz w:val="28"/>
          <w:szCs w:val="28"/>
          <w:lang w:val="en-US" w:eastAsia="zh-CN" w:bidi="ar-SA"/>
        </w:rPr>
        <w:t>高级研修班，具体事宜由北京众合启迪教育咨询有限公司承办，请相关单位根据情况</w:t>
      </w:r>
      <w:r>
        <w:rPr>
          <w:rFonts w:hint="eastAsia" w:ascii="仿宋_GB2312" w:hAnsi="宋体" w:eastAsia="仿宋_GB2312" w:cs="宋体"/>
          <w:color w:val="000000"/>
          <w:kern w:val="0"/>
          <w:sz w:val="28"/>
          <w:szCs w:val="28"/>
        </w:rPr>
        <w:t>组织选派相关人员参加培训。现将具体</w:t>
      </w:r>
      <w:r>
        <w:rPr>
          <w:rFonts w:hint="eastAsia" w:ascii="仿宋_GB2312" w:hAnsi="宋体" w:eastAsia="仿宋_GB2312" w:cs="宋体"/>
          <w:color w:val="000000"/>
          <w:kern w:val="0"/>
          <w:sz w:val="28"/>
          <w:szCs w:val="28"/>
          <w:lang w:val="en-US" w:eastAsia="zh-CN"/>
        </w:rPr>
        <w:t>情况</w:t>
      </w:r>
      <w:r>
        <w:rPr>
          <w:rFonts w:hint="eastAsia" w:ascii="仿宋_GB2312" w:hAnsi="宋体" w:eastAsia="仿宋_GB2312" w:cs="宋体"/>
          <w:color w:val="000000"/>
          <w:kern w:val="0"/>
          <w:sz w:val="28"/>
          <w:szCs w:val="28"/>
        </w:rPr>
        <w:t>通知如下：</w:t>
      </w:r>
    </w:p>
    <w:p w14:paraId="15E9E46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baseline"/>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附件1：培训内容</w:t>
      </w:r>
      <w:r>
        <w:rPr>
          <w:rFonts w:ascii="仿宋_GB2312" w:hAnsi="宋体" w:eastAsia="仿宋_GB2312" w:cs="宋体"/>
          <w:color w:val="000000"/>
          <w:kern w:val="0"/>
          <w:sz w:val="28"/>
          <w:szCs w:val="28"/>
        </w:rPr>
        <w:tab/>
      </w:r>
    </w:p>
    <w:p w14:paraId="0DCD6C7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baseline"/>
        <w:rPr>
          <w:rFonts w:hint="eastAsia" w:ascii="宋体" w:hAnsi="宋体"/>
          <w:sz w:val="28"/>
          <w:szCs w:val="28"/>
        </w:rPr>
      </w:pPr>
      <w:r>
        <w:rPr>
          <w:rFonts w:hint="eastAsia" w:ascii="仿宋_GB2312" w:hAnsi="宋体" w:eastAsia="仿宋_GB2312" w:cs="宋体"/>
          <w:color w:val="000000"/>
          <w:kern w:val="0"/>
          <w:sz w:val="28"/>
          <w:szCs w:val="28"/>
          <w:lang w:val="en-US" w:eastAsia="zh-CN"/>
        </w:rPr>
        <w:drawing>
          <wp:anchor distT="0" distB="0" distL="114300" distR="114300" simplePos="0" relativeHeight="251662336" behindDoc="1" locked="0" layoutInCell="1" allowOverlap="1">
            <wp:simplePos x="0" y="0"/>
            <wp:positionH relativeFrom="column">
              <wp:posOffset>4134485</wp:posOffset>
            </wp:positionH>
            <wp:positionV relativeFrom="paragraph">
              <wp:posOffset>66675</wp:posOffset>
            </wp:positionV>
            <wp:extent cx="1437005" cy="1462405"/>
            <wp:effectExtent l="0" t="0" r="0" b="0"/>
            <wp:wrapNone/>
            <wp:docPr id="7" name="图片 7" descr="4c9fa1d6eb6b52184feb1a2a61a52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c9fa1d6eb6b52184feb1a2a61a52a2"/>
                    <pic:cNvPicPr>
                      <a:picLocks noChangeAspect="1"/>
                    </pic:cNvPicPr>
                  </pic:nvPicPr>
                  <pic:blipFill>
                    <a:blip r:embed="rId5"/>
                    <a:stretch>
                      <a:fillRect/>
                    </a:stretch>
                  </pic:blipFill>
                  <pic:spPr>
                    <a:xfrm>
                      <a:off x="0" y="0"/>
                      <a:ext cx="1437005" cy="1462405"/>
                    </a:xfrm>
                    <a:prstGeom prst="rect">
                      <a:avLst/>
                    </a:prstGeom>
                  </pic:spPr>
                </pic:pic>
              </a:graphicData>
            </a:graphic>
          </wp:anchor>
        </w:drawing>
      </w:r>
      <w:r>
        <w:rPr>
          <w:rFonts w:hint="eastAsia" w:ascii="仿宋_GB2312" w:hAnsi="宋体" w:eastAsia="仿宋_GB2312" w:cs="宋体"/>
          <w:color w:val="000000"/>
          <w:kern w:val="0"/>
          <w:sz w:val="28"/>
          <w:szCs w:val="28"/>
        </w:rPr>
        <w:t>附件2：报名回执表</w:t>
      </w:r>
      <w:r>
        <w:rPr>
          <w:rFonts w:hint="eastAsia" w:ascii="宋体" w:hAnsi="宋体"/>
          <w:sz w:val="28"/>
          <w:szCs w:val="28"/>
        </w:rPr>
        <w:drawing>
          <wp:anchor distT="0" distB="0" distL="114300" distR="114300" simplePos="0" relativeHeight="251661312" behindDoc="1" locked="0" layoutInCell="1" allowOverlap="1">
            <wp:simplePos x="0" y="0"/>
            <wp:positionH relativeFrom="column">
              <wp:posOffset>4563745</wp:posOffset>
            </wp:positionH>
            <wp:positionV relativeFrom="paragraph">
              <wp:posOffset>5763260</wp:posOffset>
            </wp:positionV>
            <wp:extent cx="2353945" cy="1800860"/>
            <wp:effectExtent l="451485" t="287020" r="452755" b="292735"/>
            <wp:wrapNone/>
            <wp:docPr id="1" name="图片 6" descr="15455364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1545536493(1)"/>
                    <pic:cNvPicPr>
                      <a:picLocks noChangeAspect="1"/>
                    </pic:cNvPicPr>
                  </pic:nvPicPr>
                  <pic:blipFill>
                    <a:blip r:embed="rId6">
                      <a:lum bright="34000"/>
                    </a:blip>
                    <a:stretch>
                      <a:fillRect/>
                    </a:stretch>
                  </pic:blipFill>
                  <pic:spPr>
                    <a:xfrm rot="-3695715">
                      <a:off x="0" y="0"/>
                      <a:ext cx="2353945" cy="1800860"/>
                    </a:xfrm>
                    <a:prstGeom prst="rect">
                      <a:avLst/>
                    </a:prstGeom>
                    <a:noFill/>
                    <a:ln>
                      <a:noFill/>
                    </a:ln>
                  </pic:spPr>
                </pic:pic>
              </a:graphicData>
            </a:graphic>
          </wp:anchor>
        </w:drawing>
      </w:r>
    </w:p>
    <w:p w14:paraId="01AF685D">
      <w:pPr>
        <w:keepNext w:val="0"/>
        <w:keepLines w:val="0"/>
        <w:pageBreakBefore w:val="0"/>
        <w:widowControl w:val="0"/>
        <w:kinsoku/>
        <w:wordWrap/>
        <w:overflowPunct/>
        <w:topLinePunct w:val="0"/>
        <w:autoSpaceDE/>
        <w:autoSpaceDN/>
        <w:bidi w:val="0"/>
        <w:adjustRightInd/>
        <w:snapToGrid/>
        <w:spacing w:line="460" w:lineRule="exact"/>
        <w:ind w:firstLine="840" w:firstLineChars="300"/>
        <w:textAlignment w:val="baseline"/>
        <w:rPr>
          <w:rFonts w:hint="eastAsia" w:ascii="宋体" w:hAnsi="宋体"/>
          <w:sz w:val="28"/>
          <w:szCs w:val="28"/>
        </w:rPr>
      </w:pPr>
    </w:p>
    <w:p w14:paraId="5763DF68">
      <w:pPr>
        <w:keepNext w:val="0"/>
        <w:keepLines w:val="0"/>
        <w:pageBreakBefore w:val="0"/>
        <w:widowControl w:val="0"/>
        <w:kinsoku/>
        <w:wordWrap/>
        <w:overflowPunct/>
        <w:topLinePunct w:val="0"/>
        <w:autoSpaceDE/>
        <w:autoSpaceDN/>
        <w:bidi w:val="0"/>
        <w:adjustRightInd/>
        <w:snapToGrid/>
        <w:spacing w:line="460" w:lineRule="exact"/>
        <w:ind w:firstLine="6425" w:firstLineChars="2000"/>
        <w:textAlignment w:val="baseline"/>
        <w:rPr>
          <w:rFonts w:hint="default" w:ascii="仿宋_GB2312" w:hAnsi="宋体" w:eastAsia="仿宋_GB2312" w:cs="宋体"/>
          <w:color w:val="000000"/>
          <w:kern w:val="0"/>
          <w:sz w:val="28"/>
          <w:szCs w:val="28"/>
          <w:lang w:val="en-US" w:eastAsia="zh-CN"/>
        </w:rPr>
      </w:pPr>
      <w:r>
        <w:rPr>
          <w:rFonts w:hint="eastAsia" w:eastAsia="宋体" w:cs="黑体" w:asciiTheme="minorEastAsia" w:hAnsiTheme="minorEastAsia"/>
          <w:b/>
          <w:bCs/>
          <w:sz w:val="32"/>
          <w:szCs w:val="32"/>
          <w:highlight w:val="none"/>
          <w:lang w:val="en-US" w:eastAsia="zh-CN"/>
        </w:rPr>
        <w:t>中国公文写作网</w:t>
      </w:r>
      <w:r>
        <w:rPr>
          <w:rFonts w:hint="eastAsia" w:ascii="仿宋_GB2312" w:hAnsi="宋体" w:eastAsia="仿宋_GB2312" w:cs="宋体"/>
          <w:color w:val="000000"/>
          <w:kern w:val="0"/>
          <w:sz w:val="28"/>
          <w:szCs w:val="28"/>
          <w:lang w:val="en-US" w:eastAsia="zh-CN"/>
        </w:rPr>
        <w:t xml:space="preserve">                   </w:t>
      </w:r>
    </w:p>
    <w:p w14:paraId="256BB972">
      <w:pPr>
        <w:spacing w:line="500" w:lineRule="exact"/>
        <w:ind w:right="-17" w:rightChars="-8"/>
        <w:jc w:val="center"/>
        <w:rPr>
          <w:rFonts w:hint="eastAsia" w:cs="黑体" w:asciiTheme="minorEastAsia" w:hAnsiTheme="minorEastAsia"/>
          <w:b/>
          <w:bCs/>
          <w:sz w:val="32"/>
          <w:szCs w:val="32"/>
          <w:highlight w:val="none"/>
          <w:lang w:val="en-US" w:eastAsia="zh-CN"/>
        </w:rPr>
      </w:pPr>
      <w:r>
        <w:rPr>
          <w:rFonts w:hint="eastAsia" w:ascii="仿宋_GB2312" w:hAnsi="宋体" w:eastAsia="仿宋_GB2312" w:cs="宋体"/>
          <w:color w:val="000000"/>
          <w:kern w:val="0"/>
          <w:sz w:val="28"/>
          <w:szCs w:val="28"/>
          <w:lang w:val="en-US" w:eastAsia="zh-CN"/>
        </w:rPr>
        <w:t xml:space="preserve">  </w:t>
      </w:r>
      <w:r>
        <w:rPr>
          <w:rFonts w:hint="eastAsia" w:eastAsia="宋体" w:cs="黑体" w:asciiTheme="minorEastAsia" w:hAnsiTheme="minorEastAsia"/>
          <w:b/>
          <w:bCs/>
          <w:sz w:val="32"/>
          <w:szCs w:val="32"/>
          <w:highlight w:val="none"/>
          <w:lang w:val="en-US" w:eastAsia="zh-CN"/>
        </w:rPr>
        <w:t xml:space="preserve"> </w:t>
      </w:r>
      <w:r>
        <w:rPr>
          <w:rFonts w:hint="eastAsia" w:cs="黑体" w:asciiTheme="minorEastAsia" w:hAnsiTheme="minorEastAsia"/>
          <w:b/>
          <w:bCs/>
          <w:sz w:val="32"/>
          <w:szCs w:val="32"/>
          <w:highlight w:val="none"/>
          <w:lang w:val="en-US" w:eastAsia="zh-CN"/>
        </w:rPr>
        <w:t xml:space="preserve">                                  </w:t>
      </w:r>
      <w:r>
        <w:rPr>
          <w:rFonts w:hint="eastAsia" w:eastAsia="宋体" w:cs="黑体" w:asciiTheme="minorEastAsia" w:hAnsiTheme="minorEastAsia"/>
          <w:b/>
          <w:bCs/>
          <w:sz w:val="32"/>
          <w:szCs w:val="32"/>
          <w:highlight w:val="none"/>
          <w:lang w:val="en-US" w:eastAsia="zh-CN"/>
        </w:rPr>
        <w:t>202</w:t>
      </w:r>
      <w:r>
        <w:rPr>
          <w:rFonts w:hint="eastAsia" w:cs="黑体" w:asciiTheme="minorEastAsia" w:hAnsiTheme="minorEastAsia"/>
          <w:b/>
          <w:bCs/>
          <w:sz w:val="32"/>
          <w:szCs w:val="32"/>
          <w:highlight w:val="none"/>
          <w:lang w:val="en-US" w:eastAsia="zh-CN"/>
        </w:rPr>
        <w:t>4</w:t>
      </w:r>
      <w:r>
        <w:rPr>
          <w:rFonts w:hint="eastAsia" w:eastAsia="宋体" w:cs="黑体" w:asciiTheme="minorEastAsia" w:hAnsiTheme="minorEastAsia"/>
          <w:b/>
          <w:bCs/>
          <w:sz w:val="32"/>
          <w:szCs w:val="32"/>
          <w:highlight w:val="none"/>
          <w:lang w:val="en-US" w:eastAsia="zh-CN"/>
        </w:rPr>
        <w:t>年</w:t>
      </w:r>
      <w:r>
        <w:rPr>
          <w:rFonts w:hint="eastAsia" w:cs="黑体" w:asciiTheme="minorEastAsia" w:hAnsiTheme="minorEastAsia"/>
          <w:b/>
          <w:bCs/>
          <w:sz w:val="32"/>
          <w:szCs w:val="32"/>
          <w:highlight w:val="none"/>
          <w:lang w:val="en-US" w:eastAsia="zh-CN"/>
        </w:rPr>
        <w:t>6</w:t>
      </w:r>
      <w:r>
        <w:rPr>
          <w:rFonts w:hint="eastAsia" w:eastAsia="宋体" w:cs="黑体" w:asciiTheme="minorEastAsia" w:hAnsiTheme="minorEastAsia"/>
          <w:b/>
          <w:bCs/>
          <w:sz w:val="32"/>
          <w:szCs w:val="32"/>
          <w:highlight w:val="none"/>
          <w:lang w:val="en-US" w:eastAsia="zh-CN"/>
        </w:rPr>
        <w:t>月1</w:t>
      </w:r>
      <w:r>
        <w:rPr>
          <w:rFonts w:hint="eastAsia" w:cs="黑体" w:asciiTheme="minorEastAsia" w:hAnsiTheme="minorEastAsia"/>
          <w:b/>
          <w:bCs/>
          <w:sz w:val="32"/>
          <w:szCs w:val="32"/>
          <w:highlight w:val="none"/>
          <w:lang w:val="en-US" w:eastAsia="zh-CN"/>
        </w:rPr>
        <w:t>8</w:t>
      </w:r>
      <w:r>
        <w:rPr>
          <w:rFonts w:hint="eastAsia" w:eastAsia="宋体" w:cs="黑体" w:asciiTheme="minorEastAsia" w:hAnsiTheme="minorEastAsia"/>
          <w:b/>
          <w:bCs/>
          <w:sz w:val="32"/>
          <w:szCs w:val="32"/>
          <w:highlight w:val="none"/>
          <w:lang w:val="en-US" w:eastAsia="zh-CN"/>
        </w:rPr>
        <w:t>日</w:t>
      </w:r>
      <w:r>
        <w:rPr>
          <w:rFonts w:hint="eastAsia" w:cs="黑体" w:asciiTheme="minorEastAsia" w:hAnsiTheme="minorEastAsia"/>
          <w:b/>
          <w:bCs/>
          <w:sz w:val="32"/>
          <w:szCs w:val="32"/>
          <w:highlight w:val="none"/>
          <w:lang w:val="en-US" w:eastAsia="zh-CN"/>
        </w:rPr>
        <w:t xml:space="preserve">                </w:t>
      </w:r>
    </w:p>
    <w:p w14:paraId="1CE02366">
      <w:pPr>
        <w:keepNext w:val="0"/>
        <w:keepLines w:val="0"/>
        <w:pageBreakBefore w:val="0"/>
        <w:kinsoku/>
        <w:wordWrap/>
        <w:overflowPunct/>
        <w:topLinePunct w:val="0"/>
        <w:autoSpaceDE/>
        <w:autoSpaceDN/>
        <w:bidi w:val="0"/>
        <w:snapToGrid/>
        <w:spacing w:line="440" w:lineRule="exact"/>
        <w:ind w:right="0" w:rightChars="0"/>
        <w:textAlignment w:val="baseline"/>
        <w:rPr>
          <w:rFonts w:hint="eastAsia" w:ascii="仿宋" w:hAnsi="仿宋" w:eastAsia="仿宋" w:cs="仿宋"/>
          <w:b/>
          <w:color w:val="000000"/>
          <w:kern w:val="0"/>
          <w:sz w:val="28"/>
          <w:szCs w:val="28"/>
        </w:rPr>
      </w:pPr>
    </w:p>
    <w:p w14:paraId="52E47804">
      <w:pPr>
        <w:pStyle w:val="11"/>
        <w:rPr>
          <w:rFonts w:hint="eastAsia" w:ascii="仿宋" w:hAnsi="仿宋" w:eastAsia="仿宋" w:cs="仿宋"/>
          <w:b/>
          <w:color w:val="000000"/>
          <w:kern w:val="0"/>
          <w:sz w:val="28"/>
          <w:szCs w:val="28"/>
        </w:rPr>
      </w:pPr>
    </w:p>
    <w:p w14:paraId="2BC12B87">
      <w:pPr>
        <w:keepNext w:val="0"/>
        <w:keepLines w:val="0"/>
        <w:pageBreakBefore w:val="0"/>
        <w:kinsoku/>
        <w:wordWrap/>
        <w:overflowPunct/>
        <w:topLinePunct w:val="0"/>
        <w:autoSpaceDE/>
        <w:autoSpaceDN/>
        <w:bidi w:val="0"/>
        <w:snapToGrid/>
        <w:spacing w:line="440" w:lineRule="exact"/>
        <w:ind w:left="0" w:right="0" w:rightChars="0" w:firstLine="562" w:firstLineChars="200"/>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附件1：</w:t>
      </w:r>
    </w:p>
    <w:p w14:paraId="3A0FB394">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2" w:firstLineChars="200"/>
        <w:contextualSpacing/>
        <w:jc w:val="both"/>
        <w:rPr>
          <w:rFonts w:hint="eastAsia" w:ascii="仿宋" w:hAnsi="仿宋" w:eastAsia="仿宋" w:cs="仿宋"/>
          <w:b/>
          <w:bCs/>
          <w:kern w:val="36"/>
          <w:sz w:val="28"/>
          <w:szCs w:val="28"/>
          <w:lang w:val="en-US" w:eastAsia="zh-CN"/>
        </w:rPr>
      </w:pPr>
      <w:r>
        <w:rPr>
          <w:rFonts w:hint="eastAsia" w:ascii="仿宋" w:hAnsi="仿宋" w:eastAsia="仿宋" w:cs="仿宋"/>
          <w:b/>
          <w:bCs/>
          <w:kern w:val="36"/>
          <w:sz w:val="28"/>
          <w:szCs w:val="28"/>
          <w:lang w:val="en-US" w:eastAsia="zh-CN"/>
        </w:rPr>
        <w:t>一、</w:t>
      </w:r>
      <w:r>
        <w:rPr>
          <w:rFonts w:hint="eastAsia" w:ascii="仿宋" w:hAnsi="仿宋" w:eastAsia="仿宋" w:cs="仿宋"/>
          <w:b/>
          <w:bCs/>
          <w:kern w:val="36"/>
          <w:sz w:val="28"/>
          <w:szCs w:val="28"/>
        </w:rPr>
        <w:t>培训内容</w:t>
      </w:r>
    </w:p>
    <w:p w14:paraId="37EB3009">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2" w:firstLineChars="200"/>
        <w:contextualSpacing/>
        <w:jc w:val="both"/>
        <w:rPr>
          <w:rFonts w:hint="eastAsia" w:ascii="仿宋" w:hAnsi="仿宋" w:eastAsia="仿宋" w:cs="仿宋"/>
          <w:b/>
          <w:bCs/>
          <w:kern w:val="36"/>
          <w:sz w:val="28"/>
          <w:szCs w:val="28"/>
        </w:rPr>
      </w:pPr>
      <w:r>
        <w:rPr>
          <w:rFonts w:hint="eastAsia" w:ascii="仿宋" w:hAnsi="仿宋" w:eastAsia="仿宋" w:cs="仿宋"/>
          <w:b/>
          <w:bCs/>
          <w:kern w:val="36"/>
          <w:sz w:val="28"/>
          <w:szCs w:val="28"/>
        </w:rPr>
        <w:t>(</w:t>
      </w:r>
      <w:r>
        <w:rPr>
          <w:rFonts w:hint="eastAsia" w:ascii="仿宋" w:hAnsi="仿宋" w:eastAsia="仿宋" w:cs="仿宋"/>
          <w:b/>
          <w:bCs/>
          <w:kern w:val="36"/>
          <w:sz w:val="28"/>
          <w:szCs w:val="28"/>
          <w:lang w:val="en-US" w:eastAsia="zh-CN"/>
        </w:rPr>
        <w:t>一</w:t>
      </w:r>
      <w:r>
        <w:rPr>
          <w:rFonts w:hint="eastAsia" w:ascii="仿宋" w:hAnsi="仿宋" w:eastAsia="仿宋" w:cs="仿宋"/>
          <w:b/>
          <w:bCs/>
          <w:kern w:val="36"/>
          <w:sz w:val="28"/>
          <w:szCs w:val="28"/>
        </w:rPr>
        <w:t>)《党政机关公文处理工作条例》和《党政机关公文格式》解读运用及公文处理重点环节分析</w:t>
      </w:r>
    </w:p>
    <w:p w14:paraId="5E6BFC45">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1.《党政机关公文处理工作条例》和《党政机关公文格式》重点解读与运用</w:t>
      </w:r>
      <w:r>
        <w:rPr>
          <w:rFonts w:hint="eastAsia" w:ascii="仿宋" w:hAnsi="仿宋" w:eastAsia="仿宋" w:cs="仿宋"/>
          <w:kern w:val="36"/>
          <w:sz w:val="28"/>
          <w:szCs w:val="28"/>
          <w:lang w:eastAsia="zh-CN"/>
        </w:rPr>
        <w:t>；</w:t>
      </w:r>
    </w:p>
    <w:p w14:paraId="4FCFB7EB">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2.《党政机关公文处理工作条例》中规范性公文的甄定与价值分析</w:t>
      </w:r>
      <w:r>
        <w:rPr>
          <w:rFonts w:hint="eastAsia" w:ascii="仿宋" w:hAnsi="仿宋" w:eastAsia="仿宋" w:cs="仿宋"/>
          <w:kern w:val="36"/>
          <w:sz w:val="28"/>
          <w:szCs w:val="28"/>
          <w:lang w:eastAsia="zh-CN"/>
        </w:rPr>
        <w:t>；</w:t>
      </w:r>
    </w:p>
    <w:p w14:paraId="1A3CCF57">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3.《党政机关公文处理工作条例》的应用难点分析</w:t>
      </w:r>
      <w:r>
        <w:rPr>
          <w:rFonts w:hint="eastAsia" w:ascii="仿宋" w:hAnsi="仿宋" w:eastAsia="仿宋" w:cs="仿宋"/>
          <w:kern w:val="36"/>
          <w:sz w:val="28"/>
          <w:szCs w:val="28"/>
          <w:lang w:eastAsia="zh-CN"/>
        </w:rPr>
        <w:t>；</w:t>
      </w:r>
    </w:p>
    <w:p w14:paraId="66E1C289">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4.公文行文规则与排版规范</w:t>
      </w:r>
      <w:r>
        <w:rPr>
          <w:rFonts w:hint="eastAsia" w:ascii="仿宋" w:hAnsi="仿宋" w:eastAsia="仿宋" w:cs="仿宋"/>
          <w:kern w:val="36"/>
          <w:sz w:val="28"/>
          <w:szCs w:val="28"/>
          <w:lang w:eastAsia="zh-CN"/>
        </w:rPr>
        <w:t>；</w:t>
      </w:r>
    </w:p>
    <w:p w14:paraId="1F4FBFB2">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5.公文处理工作的基本内容</w:t>
      </w:r>
      <w:r>
        <w:rPr>
          <w:rFonts w:hint="eastAsia" w:ascii="仿宋" w:hAnsi="仿宋" w:eastAsia="仿宋" w:cs="仿宋"/>
          <w:kern w:val="36"/>
          <w:sz w:val="28"/>
          <w:szCs w:val="28"/>
          <w:lang w:eastAsia="zh-CN"/>
        </w:rPr>
        <w:t>；</w:t>
      </w:r>
    </w:p>
    <w:p w14:paraId="3A86EA5D">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6.《党政机关公文格式》的七大变化</w:t>
      </w:r>
      <w:r>
        <w:rPr>
          <w:rFonts w:hint="eastAsia" w:ascii="仿宋" w:hAnsi="仿宋" w:eastAsia="仿宋" w:cs="仿宋"/>
          <w:kern w:val="36"/>
          <w:sz w:val="28"/>
          <w:szCs w:val="28"/>
          <w:lang w:eastAsia="zh-CN"/>
        </w:rPr>
        <w:t>；</w:t>
      </w:r>
    </w:p>
    <w:p w14:paraId="3D32D5F5">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7.公文审核管理的内容和公文审核“硬伤”分析</w:t>
      </w:r>
      <w:r>
        <w:rPr>
          <w:rFonts w:hint="eastAsia" w:ascii="仿宋" w:hAnsi="仿宋" w:eastAsia="仿宋" w:cs="仿宋"/>
          <w:kern w:val="36"/>
          <w:sz w:val="28"/>
          <w:szCs w:val="28"/>
          <w:lang w:eastAsia="zh-CN"/>
        </w:rPr>
        <w:t>；</w:t>
      </w:r>
    </w:p>
    <w:p w14:paraId="1495665D">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eastAsia" w:ascii="仿宋" w:hAnsi="仿宋" w:eastAsia="仿宋" w:cs="仿宋"/>
          <w:kern w:val="36"/>
          <w:sz w:val="28"/>
          <w:szCs w:val="28"/>
        </w:rPr>
        <w:t>8.单位办公室贯彻公文处理工作条例与公文格式的几点思考</w:t>
      </w:r>
      <w:r>
        <w:rPr>
          <w:rFonts w:hint="eastAsia" w:ascii="仿宋" w:hAnsi="仿宋" w:eastAsia="仿宋" w:cs="仿宋"/>
          <w:kern w:val="36"/>
          <w:sz w:val="28"/>
          <w:szCs w:val="28"/>
          <w:lang w:eastAsia="zh-CN"/>
        </w:rPr>
        <w:t>。</w:t>
      </w:r>
    </w:p>
    <w:p w14:paraId="4F547528">
      <w:pPr>
        <w:keepNext w:val="0"/>
        <w:keepLines w:val="0"/>
        <w:pageBreakBefore w:val="0"/>
        <w:kinsoku/>
        <w:wordWrap/>
        <w:overflowPunct/>
        <w:topLinePunct w:val="0"/>
        <w:autoSpaceDE/>
        <w:autoSpaceDN/>
        <w:bidi w:val="0"/>
        <w:adjustRightInd w:val="0"/>
        <w:snapToGrid/>
        <w:spacing w:line="440" w:lineRule="exact"/>
        <w:ind w:left="0" w:right="0" w:rightChars="0" w:firstLine="562" w:firstLineChars="200"/>
        <w:contextualSpacing/>
        <w:rPr>
          <w:rFonts w:hint="eastAsia" w:ascii="仿宋" w:hAnsi="仿宋" w:eastAsia="仿宋" w:cs="仿宋"/>
          <w:kern w:val="36"/>
          <w:sz w:val="28"/>
          <w:szCs w:val="28"/>
          <w:lang w:val="en-US" w:eastAsia="zh-CN"/>
        </w:rPr>
      </w:pPr>
      <w:r>
        <w:rPr>
          <w:rFonts w:hint="eastAsia" w:ascii="仿宋" w:hAnsi="仿宋" w:eastAsia="仿宋" w:cs="仿宋"/>
          <w:b/>
          <w:bCs/>
          <w:kern w:val="36"/>
          <w:sz w:val="28"/>
          <w:szCs w:val="28"/>
          <w:lang w:val="en-US" w:eastAsia="zh-CN"/>
        </w:rPr>
        <w:t>（二）公文写作与处理释疑解惑30题</w:t>
      </w:r>
    </w:p>
    <w:p w14:paraId="05DF9A6B">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1.印发性、转发性通知标题中，被印发和转发的文件带不带书名号？同时它们是以附件形式存在还是属于正文？</w:t>
      </w:r>
    </w:p>
    <w:p w14:paraId="657F3E56">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2.公文写作讲不讲“灵感开发”？怎样正确看待公文写作中的“灵感开发”？</w:t>
      </w:r>
    </w:p>
    <w:p w14:paraId="4CD49017">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3.“预备通知”“紧急通知”“会议通知”“联合通知”“任免通知”等为什么是错误的？</w:t>
      </w:r>
    </w:p>
    <w:p w14:paraId="27841E70">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4.公文写作中涉及的“有关”和“相关”有什么区别？“国家一级演员”“国家公务员”等的表述为什么不对？</w:t>
      </w:r>
    </w:p>
    <w:p w14:paraId="7A2B84EB">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5.怎样正确使用公文文种？</w:t>
      </w:r>
    </w:p>
    <w:p w14:paraId="5B165AD4">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6.单位拟制了一份工作方案，主要领导已经签了字，需要提交党委常委会讨论通过，成文日期如何确定？</w:t>
      </w:r>
    </w:p>
    <w:p w14:paraId="4C2FDE27">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7.是否所有公文都要有签发人？是否所有公文都要由主要负责人签发？</w:t>
      </w:r>
    </w:p>
    <w:p w14:paraId="1FA0E276">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8.通知、意见、批复等文种，什么时候采用通用格式？什么时候采用信函格式？</w:t>
      </w:r>
    </w:p>
    <w:p w14:paraId="6AAC5C2C">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9.起草领导讲话稿需要注意把握的4个“关键之点”是什么？</w:t>
      </w:r>
    </w:p>
    <w:p w14:paraId="5164168D">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10.“快速成文”的技巧有哪些？</w:t>
      </w:r>
    </w:p>
    <w:p w14:paraId="630687E2">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11.为什么“三”的哲学是公文处理过程中一条基本规律？</w:t>
      </w:r>
    </w:p>
    <w:p w14:paraId="3769EE5D">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12.机要文件处理过程中“四个一”安全保密法是什么？</w:t>
      </w:r>
    </w:p>
    <w:p w14:paraId="1A3F66C9">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13.公文文种选用的基本依据是什么？</w:t>
      </w:r>
    </w:p>
    <w:p w14:paraId="60128CB1">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14.党政工青妇可以联合行文吗？</w:t>
      </w:r>
    </w:p>
    <w:p w14:paraId="5A2B004C">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15.信函格式是否为平行文的专用格式？</w:t>
      </w:r>
    </w:p>
    <w:p w14:paraId="3E81FDA4">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rPr>
      </w:pPr>
      <w:r>
        <w:rPr>
          <w:rFonts w:hint="eastAsia" w:ascii="仿宋" w:hAnsi="仿宋" w:eastAsia="仿宋" w:cs="仿宋"/>
          <w:kern w:val="36"/>
          <w:sz w:val="28"/>
          <w:szCs w:val="28"/>
        </w:rPr>
        <w:t>16.公文拟制过程中什么时候使用“大红头”？什么时候使用“小红头”？</w:t>
      </w:r>
    </w:p>
    <w:p w14:paraId="013FDB37">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2" w:firstLineChars="200"/>
        <w:contextualSpacing/>
        <w:jc w:val="both"/>
        <w:rPr>
          <w:rFonts w:hint="default" w:ascii="仿宋" w:hAnsi="仿宋" w:eastAsia="仿宋" w:cs="仿宋"/>
          <w:b/>
          <w:bCs/>
          <w:kern w:val="36"/>
          <w:sz w:val="28"/>
          <w:szCs w:val="28"/>
        </w:rPr>
      </w:pPr>
      <w:r>
        <w:rPr>
          <w:rFonts w:hint="default" w:ascii="仿宋" w:hAnsi="仿宋" w:eastAsia="仿宋" w:cs="仿宋"/>
          <w:b/>
          <w:bCs/>
          <w:kern w:val="36"/>
          <w:sz w:val="28"/>
          <w:szCs w:val="28"/>
        </w:rPr>
        <w:t>(三)常用法定公文及日常事务文书写作技巧及案例分析</w:t>
      </w:r>
    </w:p>
    <w:p w14:paraId="4FE3421A">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1.法定公文的种类及适用范围</w:t>
      </w:r>
      <w:r>
        <w:rPr>
          <w:rFonts w:hint="eastAsia" w:ascii="仿宋" w:hAnsi="仿宋" w:eastAsia="仿宋" w:cs="仿宋"/>
          <w:kern w:val="36"/>
          <w:sz w:val="28"/>
          <w:szCs w:val="28"/>
          <w:lang w:eastAsia="zh-CN"/>
        </w:rPr>
        <w:t>；</w:t>
      </w:r>
    </w:p>
    <w:p w14:paraId="5E5C1251">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2.通知写作技巧及模板</w:t>
      </w:r>
      <w:r>
        <w:rPr>
          <w:rFonts w:hint="eastAsia" w:ascii="仿宋" w:hAnsi="仿宋" w:eastAsia="仿宋" w:cs="仿宋"/>
          <w:kern w:val="36"/>
          <w:sz w:val="28"/>
          <w:szCs w:val="28"/>
          <w:lang w:eastAsia="zh-CN"/>
        </w:rPr>
        <w:t>；</w:t>
      </w:r>
    </w:p>
    <w:p w14:paraId="2A571940">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3.报告写作技巧及模板</w:t>
      </w:r>
      <w:r>
        <w:rPr>
          <w:rFonts w:hint="eastAsia" w:ascii="仿宋" w:hAnsi="仿宋" w:eastAsia="仿宋" w:cs="仿宋"/>
          <w:kern w:val="36"/>
          <w:sz w:val="28"/>
          <w:szCs w:val="28"/>
          <w:lang w:eastAsia="zh-CN"/>
        </w:rPr>
        <w:t>；</w:t>
      </w:r>
    </w:p>
    <w:p w14:paraId="18355CEF">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4.请示与批复写作技巧及模板</w:t>
      </w:r>
      <w:r>
        <w:rPr>
          <w:rFonts w:hint="eastAsia" w:ascii="仿宋" w:hAnsi="仿宋" w:eastAsia="仿宋" w:cs="仿宋"/>
          <w:kern w:val="36"/>
          <w:sz w:val="28"/>
          <w:szCs w:val="28"/>
          <w:lang w:eastAsia="zh-CN"/>
        </w:rPr>
        <w:t>；</w:t>
      </w:r>
    </w:p>
    <w:p w14:paraId="64F4B618">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5.纪要写作技巧及模板</w:t>
      </w:r>
      <w:r>
        <w:rPr>
          <w:rFonts w:hint="eastAsia" w:ascii="仿宋" w:hAnsi="仿宋" w:eastAsia="仿宋" w:cs="仿宋"/>
          <w:kern w:val="36"/>
          <w:sz w:val="28"/>
          <w:szCs w:val="28"/>
          <w:lang w:eastAsia="zh-CN"/>
        </w:rPr>
        <w:t>；</w:t>
      </w:r>
    </w:p>
    <w:p w14:paraId="1722FFA9">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6.法定公文使用偏误及案例分析</w:t>
      </w:r>
      <w:r>
        <w:rPr>
          <w:rFonts w:hint="eastAsia" w:ascii="仿宋" w:hAnsi="仿宋" w:eastAsia="仿宋" w:cs="仿宋"/>
          <w:kern w:val="36"/>
          <w:sz w:val="28"/>
          <w:szCs w:val="28"/>
          <w:lang w:eastAsia="zh-CN"/>
        </w:rPr>
        <w:t>；</w:t>
      </w:r>
    </w:p>
    <w:p w14:paraId="789C0035">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7.调研报告和总结的写作技巧及模板</w:t>
      </w:r>
      <w:r>
        <w:rPr>
          <w:rFonts w:hint="eastAsia" w:ascii="仿宋" w:hAnsi="仿宋" w:eastAsia="仿宋" w:cs="仿宋"/>
          <w:kern w:val="36"/>
          <w:sz w:val="28"/>
          <w:szCs w:val="28"/>
          <w:lang w:eastAsia="zh-CN"/>
        </w:rPr>
        <w:t>；</w:t>
      </w:r>
    </w:p>
    <w:p w14:paraId="6C4C9D75">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8.领导讲话稿的要求、写作技巧和范例</w:t>
      </w:r>
      <w:r>
        <w:rPr>
          <w:rFonts w:hint="eastAsia" w:ascii="仿宋" w:hAnsi="仿宋" w:eastAsia="仿宋" w:cs="仿宋"/>
          <w:kern w:val="36"/>
          <w:sz w:val="28"/>
          <w:szCs w:val="28"/>
          <w:lang w:eastAsia="zh-CN"/>
        </w:rPr>
        <w:t>。</w:t>
      </w:r>
    </w:p>
    <w:p w14:paraId="6C4DD0BB">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2" w:firstLineChars="200"/>
        <w:contextualSpacing/>
        <w:jc w:val="both"/>
        <w:rPr>
          <w:rFonts w:hint="default" w:ascii="仿宋" w:hAnsi="仿宋" w:eastAsia="仿宋" w:cs="仿宋"/>
          <w:b/>
          <w:bCs/>
          <w:kern w:val="36"/>
          <w:sz w:val="28"/>
          <w:szCs w:val="28"/>
        </w:rPr>
      </w:pPr>
      <w:r>
        <w:rPr>
          <w:rFonts w:hint="default" w:ascii="仿宋" w:hAnsi="仿宋" w:eastAsia="仿宋" w:cs="仿宋"/>
          <w:b/>
          <w:bCs/>
          <w:kern w:val="36"/>
          <w:sz w:val="28"/>
          <w:szCs w:val="28"/>
        </w:rPr>
        <w:t>(四)党建党务公文写作技巧</w:t>
      </w:r>
    </w:p>
    <w:p w14:paraId="39956AF1">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1.常用党务公文写作方法</w:t>
      </w:r>
      <w:r>
        <w:rPr>
          <w:rFonts w:hint="eastAsia" w:ascii="仿宋" w:hAnsi="仿宋" w:eastAsia="仿宋" w:cs="仿宋"/>
          <w:kern w:val="36"/>
          <w:sz w:val="28"/>
          <w:szCs w:val="28"/>
          <w:lang w:eastAsia="zh-CN"/>
        </w:rPr>
        <w:t>；</w:t>
      </w:r>
    </w:p>
    <w:p w14:paraId="1500AF37">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2.基层党建文稿的主要类型</w:t>
      </w:r>
      <w:r>
        <w:rPr>
          <w:rFonts w:hint="eastAsia" w:ascii="仿宋" w:hAnsi="仿宋" w:eastAsia="仿宋" w:cs="仿宋"/>
          <w:kern w:val="36"/>
          <w:sz w:val="28"/>
          <w:szCs w:val="28"/>
          <w:lang w:eastAsia="zh-CN"/>
        </w:rPr>
        <w:t>；</w:t>
      </w:r>
    </w:p>
    <w:p w14:paraId="2CE99F38">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3.基层党建文稿常见问题</w:t>
      </w:r>
      <w:r>
        <w:rPr>
          <w:rFonts w:hint="eastAsia" w:ascii="仿宋" w:hAnsi="仿宋" w:eastAsia="仿宋" w:cs="仿宋"/>
          <w:kern w:val="36"/>
          <w:sz w:val="28"/>
          <w:szCs w:val="28"/>
          <w:lang w:eastAsia="zh-CN"/>
        </w:rPr>
        <w:t>；</w:t>
      </w:r>
    </w:p>
    <w:p w14:paraId="7606F7DE">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4.党建(汇报类、经验类、新闻类)文稿写作技法</w:t>
      </w:r>
      <w:r>
        <w:rPr>
          <w:rFonts w:hint="eastAsia" w:ascii="仿宋" w:hAnsi="仿宋" w:eastAsia="仿宋" w:cs="仿宋"/>
          <w:kern w:val="36"/>
          <w:sz w:val="28"/>
          <w:szCs w:val="28"/>
          <w:lang w:eastAsia="zh-CN"/>
        </w:rPr>
        <w:t>；</w:t>
      </w:r>
    </w:p>
    <w:p w14:paraId="645C1813">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5.党建新闻文稿的常见问题</w:t>
      </w:r>
      <w:r>
        <w:rPr>
          <w:rFonts w:hint="eastAsia" w:ascii="仿宋" w:hAnsi="仿宋" w:eastAsia="仿宋" w:cs="仿宋"/>
          <w:kern w:val="36"/>
          <w:sz w:val="28"/>
          <w:szCs w:val="28"/>
          <w:lang w:eastAsia="zh-CN"/>
        </w:rPr>
        <w:t>。</w:t>
      </w:r>
    </w:p>
    <w:p w14:paraId="42AB0792">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2" w:firstLineChars="200"/>
        <w:contextualSpacing/>
        <w:jc w:val="both"/>
        <w:rPr>
          <w:rFonts w:hint="default" w:ascii="仿宋" w:hAnsi="仿宋" w:eastAsia="仿宋" w:cs="仿宋"/>
          <w:b/>
          <w:bCs/>
          <w:kern w:val="36"/>
          <w:sz w:val="28"/>
          <w:szCs w:val="28"/>
        </w:rPr>
      </w:pPr>
      <w:r>
        <w:rPr>
          <w:rFonts w:hint="default" w:ascii="仿宋" w:hAnsi="仿宋" w:eastAsia="仿宋" w:cs="仿宋"/>
          <w:b/>
          <w:bCs/>
          <w:kern w:val="36"/>
          <w:sz w:val="28"/>
          <w:szCs w:val="28"/>
        </w:rPr>
        <w:t>(五)办公室综合管理技能提升</w:t>
      </w:r>
    </w:p>
    <w:p w14:paraId="5816AB47">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1.新时期办公室工作新特点与新趋势</w:t>
      </w:r>
      <w:r>
        <w:rPr>
          <w:rFonts w:hint="eastAsia" w:ascii="仿宋" w:hAnsi="仿宋" w:eastAsia="仿宋" w:cs="仿宋"/>
          <w:kern w:val="36"/>
          <w:sz w:val="28"/>
          <w:szCs w:val="28"/>
          <w:lang w:eastAsia="zh-CN"/>
        </w:rPr>
        <w:t>；</w:t>
      </w:r>
    </w:p>
    <w:p w14:paraId="12EF8E28">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2.新时期办公室管理技能的新高度</w:t>
      </w:r>
      <w:r>
        <w:rPr>
          <w:rFonts w:hint="eastAsia" w:ascii="仿宋" w:hAnsi="仿宋" w:eastAsia="仿宋" w:cs="仿宋"/>
          <w:kern w:val="36"/>
          <w:sz w:val="28"/>
          <w:szCs w:val="28"/>
          <w:lang w:eastAsia="zh-CN"/>
        </w:rPr>
        <w:t>；</w:t>
      </w:r>
    </w:p>
    <w:p w14:paraId="7EB4E298">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3.行政危机应对及突发事件管理</w:t>
      </w:r>
      <w:r>
        <w:rPr>
          <w:rFonts w:hint="eastAsia" w:ascii="仿宋" w:hAnsi="仿宋" w:eastAsia="仿宋" w:cs="仿宋"/>
          <w:kern w:val="36"/>
          <w:sz w:val="28"/>
          <w:szCs w:val="28"/>
          <w:lang w:eastAsia="zh-CN"/>
        </w:rPr>
        <w:t>；</w:t>
      </w:r>
    </w:p>
    <w:p w14:paraId="141F4C82">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4.新时期办公室工作人员必备的素质与能力</w:t>
      </w:r>
      <w:r>
        <w:rPr>
          <w:rFonts w:hint="eastAsia" w:ascii="仿宋" w:hAnsi="仿宋" w:eastAsia="仿宋" w:cs="仿宋"/>
          <w:kern w:val="36"/>
          <w:sz w:val="28"/>
          <w:szCs w:val="28"/>
          <w:lang w:eastAsia="zh-CN"/>
        </w:rPr>
        <w:t>；</w:t>
      </w:r>
    </w:p>
    <w:p w14:paraId="56AE747F">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5.怎么样向上管理</w:t>
      </w:r>
      <w:r>
        <w:rPr>
          <w:rFonts w:hint="eastAsia" w:ascii="仿宋" w:hAnsi="仿宋" w:eastAsia="仿宋" w:cs="仿宋"/>
          <w:kern w:val="36"/>
          <w:sz w:val="28"/>
          <w:szCs w:val="28"/>
          <w:lang w:eastAsia="zh-CN"/>
        </w:rPr>
        <w:t>；</w:t>
      </w:r>
    </w:p>
    <w:p w14:paraId="6FC01EC9">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6.办公室督查督办的新特点与高效督办艺术</w:t>
      </w:r>
      <w:r>
        <w:rPr>
          <w:rFonts w:hint="eastAsia" w:ascii="仿宋" w:hAnsi="仿宋" w:eastAsia="仿宋" w:cs="仿宋"/>
          <w:kern w:val="36"/>
          <w:sz w:val="28"/>
          <w:szCs w:val="28"/>
          <w:lang w:eastAsia="zh-CN"/>
        </w:rPr>
        <w:t>；</w:t>
      </w:r>
    </w:p>
    <w:p w14:paraId="358E2DA4">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7.办公室接待能力提升方法</w:t>
      </w:r>
      <w:r>
        <w:rPr>
          <w:rFonts w:hint="eastAsia" w:ascii="仿宋" w:hAnsi="仿宋" w:eastAsia="仿宋" w:cs="仿宋"/>
          <w:kern w:val="36"/>
          <w:sz w:val="28"/>
          <w:szCs w:val="28"/>
          <w:lang w:eastAsia="zh-CN"/>
        </w:rPr>
        <w:t>；</w:t>
      </w:r>
    </w:p>
    <w:p w14:paraId="2A784AA1">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8.办公室政务接待礼仪与“违规”风险规避</w:t>
      </w:r>
      <w:r>
        <w:rPr>
          <w:rFonts w:hint="eastAsia" w:ascii="仿宋" w:hAnsi="仿宋" w:eastAsia="仿宋" w:cs="仿宋"/>
          <w:kern w:val="36"/>
          <w:sz w:val="28"/>
          <w:szCs w:val="28"/>
          <w:lang w:eastAsia="zh-CN"/>
        </w:rPr>
        <w:t>；</w:t>
      </w:r>
    </w:p>
    <w:p w14:paraId="04518E92">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9.如何做好会议管理</w:t>
      </w:r>
      <w:r>
        <w:rPr>
          <w:rFonts w:hint="eastAsia" w:ascii="仿宋" w:hAnsi="仿宋" w:eastAsia="仿宋" w:cs="仿宋"/>
          <w:kern w:val="36"/>
          <w:sz w:val="28"/>
          <w:szCs w:val="28"/>
          <w:lang w:eastAsia="zh-CN"/>
        </w:rPr>
        <w:t>。</w:t>
      </w:r>
    </w:p>
    <w:p w14:paraId="6E0EC2BD">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2" w:firstLineChars="200"/>
        <w:contextualSpacing/>
        <w:jc w:val="both"/>
        <w:rPr>
          <w:rFonts w:hint="default" w:ascii="仿宋" w:hAnsi="仿宋" w:eastAsia="仿宋" w:cs="仿宋"/>
          <w:b/>
          <w:bCs/>
          <w:kern w:val="36"/>
          <w:sz w:val="28"/>
          <w:szCs w:val="28"/>
        </w:rPr>
      </w:pPr>
      <w:r>
        <w:rPr>
          <w:rFonts w:hint="default" w:ascii="仿宋" w:hAnsi="仿宋" w:eastAsia="仿宋" w:cs="仿宋"/>
          <w:b/>
          <w:bCs/>
          <w:kern w:val="36"/>
          <w:sz w:val="28"/>
          <w:szCs w:val="28"/>
        </w:rPr>
        <w:t>(六)办公室有效沟通与团队建设</w:t>
      </w:r>
    </w:p>
    <w:p w14:paraId="5FB82A66">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1.职场识人术:沟通协调的前提</w:t>
      </w:r>
      <w:r>
        <w:rPr>
          <w:rFonts w:hint="eastAsia" w:ascii="仿宋" w:hAnsi="仿宋" w:eastAsia="仿宋" w:cs="仿宋"/>
          <w:kern w:val="36"/>
          <w:sz w:val="28"/>
          <w:szCs w:val="28"/>
          <w:lang w:eastAsia="zh-CN"/>
        </w:rPr>
        <w:t>；</w:t>
      </w:r>
    </w:p>
    <w:p w14:paraId="067301E9">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2.高效沟通是提升办公室管理工作效率的“法宝”</w:t>
      </w:r>
      <w:r>
        <w:rPr>
          <w:rFonts w:hint="eastAsia" w:ascii="仿宋" w:hAnsi="仿宋" w:eastAsia="仿宋" w:cs="仿宋"/>
          <w:kern w:val="36"/>
          <w:sz w:val="28"/>
          <w:szCs w:val="28"/>
          <w:lang w:eastAsia="zh-CN"/>
        </w:rPr>
        <w:t>；</w:t>
      </w:r>
    </w:p>
    <w:p w14:paraId="0EA2B654">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3.组织沟通中表达、倾听、反馈的原则与技巧</w:t>
      </w:r>
      <w:r>
        <w:rPr>
          <w:rFonts w:hint="eastAsia" w:ascii="仿宋" w:hAnsi="仿宋" w:eastAsia="仿宋" w:cs="仿宋"/>
          <w:kern w:val="36"/>
          <w:sz w:val="28"/>
          <w:szCs w:val="28"/>
          <w:lang w:eastAsia="zh-CN"/>
        </w:rPr>
        <w:t>；</w:t>
      </w:r>
    </w:p>
    <w:p w14:paraId="74675C43">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4.如何与上司沟通，如何与同级沟通，如何与下属沟通</w:t>
      </w:r>
      <w:r>
        <w:rPr>
          <w:rFonts w:hint="eastAsia" w:ascii="仿宋" w:hAnsi="仿宋" w:eastAsia="仿宋" w:cs="仿宋"/>
          <w:kern w:val="36"/>
          <w:sz w:val="28"/>
          <w:szCs w:val="28"/>
          <w:lang w:eastAsia="zh-CN"/>
        </w:rPr>
        <w:t>；</w:t>
      </w:r>
    </w:p>
    <w:p w14:paraId="245C5057">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5.办公室人员在沟通协调中常见问题分析</w:t>
      </w:r>
      <w:r>
        <w:rPr>
          <w:rFonts w:hint="eastAsia" w:ascii="仿宋" w:hAnsi="仿宋" w:eastAsia="仿宋" w:cs="仿宋"/>
          <w:kern w:val="36"/>
          <w:sz w:val="28"/>
          <w:szCs w:val="28"/>
          <w:lang w:eastAsia="zh-CN"/>
        </w:rPr>
        <w:t>；</w:t>
      </w:r>
    </w:p>
    <w:p w14:paraId="2CD43004">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6.职场高效协调艺术及案例分析</w:t>
      </w:r>
      <w:r>
        <w:rPr>
          <w:rFonts w:hint="eastAsia" w:ascii="仿宋" w:hAnsi="仿宋" w:eastAsia="仿宋" w:cs="仿宋"/>
          <w:kern w:val="36"/>
          <w:sz w:val="28"/>
          <w:szCs w:val="28"/>
          <w:lang w:eastAsia="zh-CN"/>
        </w:rPr>
        <w:t>。</w:t>
      </w:r>
    </w:p>
    <w:p w14:paraId="7A8ABDC1">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2" w:firstLineChars="200"/>
        <w:contextualSpacing/>
        <w:jc w:val="both"/>
        <w:rPr>
          <w:rFonts w:hint="default" w:ascii="仿宋" w:hAnsi="仿宋" w:eastAsia="仿宋" w:cs="仿宋"/>
          <w:b/>
          <w:bCs/>
          <w:kern w:val="36"/>
          <w:sz w:val="28"/>
          <w:szCs w:val="28"/>
        </w:rPr>
      </w:pPr>
      <w:r>
        <w:rPr>
          <w:rFonts w:hint="default" w:ascii="仿宋" w:hAnsi="仿宋" w:eastAsia="仿宋" w:cs="仿宋"/>
          <w:b/>
          <w:bCs/>
          <w:kern w:val="36"/>
          <w:sz w:val="28"/>
          <w:szCs w:val="28"/>
        </w:rPr>
        <w:t>(七)信息化时代办公室情绪管理与危机处理艺术</w:t>
      </w:r>
    </w:p>
    <w:p w14:paraId="236958F5">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default" w:ascii="仿宋" w:hAnsi="仿宋" w:eastAsia="仿宋" w:cs="仿宋"/>
          <w:kern w:val="36"/>
          <w:sz w:val="28"/>
          <w:szCs w:val="28"/>
        </w:rPr>
        <w:t>1、情绪控制与管理能力是办公室人员的软实力;</w:t>
      </w:r>
    </w:p>
    <w:p w14:paraId="7F0A2093">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default" w:ascii="仿宋" w:hAnsi="仿宋" w:eastAsia="仿宋" w:cs="仿宋"/>
          <w:kern w:val="36"/>
          <w:sz w:val="28"/>
          <w:szCs w:val="28"/>
        </w:rPr>
        <w:t>2、控制好工作情绪的“十大装备”;</w:t>
      </w:r>
    </w:p>
    <w:p w14:paraId="2DB51777">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default" w:ascii="仿宋" w:hAnsi="仿宋" w:eastAsia="仿宋" w:cs="仿宋"/>
          <w:kern w:val="36"/>
          <w:sz w:val="28"/>
          <w:szCs w:val="28"/>
        </w:rPr>
        <w:t>3、办公室突发危机事件的处理原则与处理程序;</w:t>
      </w:r>
    </w:p>
    <w:p w14:paraId="512CDA54">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default" w:ascii="仿宋" w:hAnsi="仿宋" w:eastAsia="仿宋" w:cs="仿宋"/>
          <w:kern w:val="36"/>
          <w:sz w:val="28"/>
          <w:szCs w:val="28"/>
        </w:rPr>
        <w:t>4、危机事件分阶段管理的处理流程及应对技巧;</w:t>
      </w:r>
    </w:p>
    <w:p w14:paraId="7187A821">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default" w:ascii="仿宋" w:hAnsi="仿宋" w:eastAsia="仿宋" w:cs="仿宋"/>
          <w:kern w:val="36"/>
          <w:sz w:val="28"/>
          <w:szCs w:val="28"/>
        </w:rPr>
        <w:t>5、办公室人员应急处理能力培养的六个路径;</w:t>
      </w:r>
    </w:p>
    <w:p w14:paraId="00259EB7">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default" w:ascii="仿宋" w:hAnsi="仿宋" w:eastAsia="仿宋" w:cs="仿宋"/>
          <w:kern w:val="36"/>
          <w:sz w:val="28"/>
          <w:szCs w:val="28"/>
        </w:rPr>
        <w:t>6、信息化时代舆情危机案例及处理艺术。</w:t>
      </w:r>
    </w:p>
    <w:p w14:paraId="69A6D32C">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2" w:firstLineChars="200"/>
        <w:contextualSpacing/>
        <w:jc w:val="both"/>
        <w:rPr>
          <w:rFonts w:hint="default" w:ascii="仿宋" w:hAnsi="仿宋" w:eastAsia="仿宋" w:cs="仿宋"/>
          <w:b/>
          <w:bCs/>
          <w:kern w:val="36"/>
          <w:sz w:val="28"/>
          <w:szCs w:val="28"/>
        </w:rPr>
      </w:pPr>
      <w:r>
        <w:rPr>
          <w:rFonts w:hint="default" w:ascii="仿宋" w:hAnsi="仿宋" w:eastAsia="仿宋" w:cs="仿宋"/>
          <w:b/>
          <w:bCs/>
          <w:kern w:val="36"/>
          <w:sz w:val="28"/>
          <w:szCs w:val="28"/>
        </w:rPr>
        <w:t>(八)文宣新闻写作核心技法</w:t>
      </w:r>
    </w:p>
    <w:p w14:paraId="23069EC0">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default" w:ascii="仿宋" w:hAnsi="仿宋" w:eastAsia="仿宋" w:cs="仿宋"/>
          <w:kern w:val="36"/>
          <w:sz w:val="28"/>
          <w:szCs w:val="28"/>
        </w:rPr>
        <w:t>1、企业文宣新闻写作基础特点、要素新闻写作与文宣的关系;</w:t>
      </w:r>
    </w:p>
    <w:p w14:paraId="500E9822">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default" w:ascii="仿宋" w:hAnsi="仿宋" w:eastAsia="仿宋" w:cs="仿宋"/>
          <w:kern w:val="36"/>
          <w:sz w:val="28"/>
          <w:szCs w:val="28"/>
        </w:rPr>
        <w:t>2、新闻稿件结构与撰写技巧和注意事项;</w:t>
      </w:r>
    </w:p>
    <w:p w14:paraId="172A2B7F">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3、新闻写作风格与语言表达</w:t>
      </w:r>
      <w:r>
        <w:rPr>
          <w:rFonts w:hint="eastAsia" w:ascii="仿宋" w:hAnsi="仿宋" w:eastAsia="仿宋" w:cs="仿宋"/>
          <w:kern w:val="36"/>
          <w:sz w:val="28"/>
          <w:szCs w:val="28"/>
          <w:lang w:eastAsia="zh-CN"/>
        </w:rPr>
        <w:t>；</w:t>
      </w:r>
    </w:p>
    <w:p w14:paraId="6CDD1EDA">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4、新闻发布与媒体关系管理</w:t>
      </w:r>
      <w:r>
        <w:rPr>
          <w:rFonts w:hint="eastAsia" w:ascii="仿宋" w:hAnsi="仿宋" w:eastAsia="仿宋" w:cs="仿宋"/>
          <w:kern w:val="36"/>
          <w:sz w:val="28"/>
          <w:szCs w:val="28"/>
          <w:lang w:eastAsia="zh-CN"/>
        </w:rPr>
        <w:t>；</w:t>
      </w:r>
    </w:p>
    <w:p w14:paraId="0671E6A9">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5.新闻写作常见问题与提升方法</w:t>
      </w:r>
      <w:r>
        <w:rPr>
          <w:rFonts w:hint="eastAsia" w:ascii="仿宋" w:hAnsi="仿宋" w:eastAsia="仿宋" w:cs="仿宋"/>
          <w:kern w:val="36"/>
          <w:sz w:val="28"/>
          <w:szCs w:val="28"/>
          <w:lang w:eastAsia="zh-CN"/>
        </w:rPr>
        <w:t>；</w:t>
      </w:r>
    </w:p>
    <w:p w14:paraId="1119B149">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default" w:ascii="仿宋" w:hAnsi="仿宋" w:eastAsia="仿宋" w:cs="仿宋"/>
          <w:kern w:val="36"/>
          <w:sz w:val="28"/>
          <w:szCs w:val="28"/>
        </w:rPr>
        <w:t>6.企业常见新闻类型写作要点(会议新闻;宣传教育新闻);</w:t>
      </w:r>
    </w:p>
    <w:p w14:paraId="7BA8AD46">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default" w:ascii="仿宋" w:hAnsi="仿宋" w:eastAsia="仿宋" w:cs="仿宋"/>
          <w:kern w:val="36"/>
          <w:sz w:val="28"/>
          <w:szCs w:val="28"/>
        </w:rPr>
      </w:pPr>
      <w:r>
        <w:rPr>
          <w:rFonts w:hint="default" w:ascii="仿宋" w:hAnsi="仿宋" w:eastAsia="仿宋" w:cs="仿宋"/>
          <w:kern w:val="36"/>
          <w:sz w:val="28"/>
          <w:szCs w:val="28"/>
        </w:rPr>
        <w:t>7.图片新闻(图片新闻的适用场景;图片的文字说明撰写技巧;</w:t>
      </w:r>
    </w:p>
    <w:p w14:paraId="4A210BA7">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eastAsia="zh-CN"/>
        </w:rPr>
      </w:pPr>
      <w:r>
        <w:rPr>
          <w:rFonts w:hint="default" w:ascii="仿宋" w:hAnsi="仿宋" w:eastAsia="仿宋" w:cs="仿宋"/>
          <w:kern w:val="36"/>
          <w:sz w:val="28"/>
          <w:szCs w:val="28"/>
        </w:rPr>
        <w:t>8.稿件审改与编辑(1.案例分析:新闻稿常见失误;2.审改)</w:t>
      </w:r>
      <w:r>
        <w:rPr>
          <w:rFonts w:hint="eastAsia" w:ascii="仿宋" w:hAnsi="仿宋" w:eastAsia="仿宋" w:cs="仿宋"/>
          <w:kern w:val="36"/>
          <w:sz w:val="28"/>
          <w:szCs w:val="28"/>
          <w:lang w:eastAsia="zh-CN"/>
        </w:rPr>
        <w:t>。</w:t>
      </w:r>
    </w:p>
    <w:p w14:paraId="1AA8AAD9">
      <w:pPr>
        <w:keepNext w:val="0"/>
        <w:keepLines w:val="0"/>
        <w:pageBreakBefore w:val="0"/>
        <w:kinsoku/>
        <w:wordWrap/>
        <w:overflowPunct/>
        <w:topLinePunct w:val="0"/>
        <w:autoSpaceDE/>
        <w:autoSpaceDN/>
        <w:bidi w:val="0"/>
        <w:adjustRightInd/>
        <w:spacing w:line="440" w:lineRule="exact"/>
        <w:textAlignment w:val="baseline"/>
        <w:rPr>
          <w:rFonts w:hint="default" w:ascii="仿宋_GB2312" w:hAnsi="宋体" w:eastAsia="仿宋_GB2312" w:cs="宋体"/>
          <w:b/>
          <w:color w:val="000000"/>
          <w:kern w:val="0"/>
          <w:sz w:val="28"/>
          <w:szCs w:val="28"/>
          <w:lang w:val="en-US" w:eastAsia="zh-CN"/>
        </w:rPr>
      </w:pPr>
      <w:r>
        <w:rPr>
          <w:rFonts w:hint="eastAsia" w:ascii="仿宋_GB2312" w:hAnsi="宋体" w:eastAsia="仿宋_GB2312" w:cs="宋体"/>
          <w:b/>
          <w:color w:val="000000"/>
          <w:kern w:val="0"/>
          <w:sz w:val="28"/>
          <w:szCs w:val="28"/>
        </w:rPr>
        <w:t>二、</w:t>
      </w:r>
      <w:r>
        <w:rPr>
          <w:rFonts w:hint="eastAsia" w:ascii="仿宋_GB2312" w:hAnsi="宋体" w:eastAsia="仿宋_GB2312" w:cs="宋体"/>
          <w:b/>
          <w:color w:val="000000"/>
          <w:kern w:val="0"/>
          <w:sz w:val="28"/>
          <w:szCs w:val="28"/>
          <w:lang w:val="en-US" w:eastAsia="zh-CN"/>
        </w:rPr>
        <w:t>授课专家</w:t>
      </w:r>
    </w:p>
    <w:p w14:paraId="67B41BC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拟邀请中国写作学会副会长、中国公文学研究所所长</w:t>
      </w:r>
      <w:r>
        <w:rPr>
          <w:rFonts w:hint="eastAsia" w:ascii="仿宋" w:hAnsi="仿宋" w:eastAsia="仿宋" w:cs="仿宋"/>
          <w:i w:val="0"/>
          <w:iCs w:val="0"/>
          <w:caps w:val="0"/>
          <w:color w:val="333333"/>
          <w:spacing w:val="0"/>
          <w:sz w:val="28"/>
          <w:szCs w:val="28"/>
          <w:shd w:val="clear" w:fill="FFFFFF"/>
          <w:lang w:eastAsia="zh-CN"/>
        </w:rPr>
        <w:t>、</w:t>
      </w:r>
      <w:r>
        <w:rPr>
          <w:rFonts w:hint="default" w:ascii="仿宋" w:hAnsi="仿宋" w:eastAsia="仿宋" w:cs="仿宋"/>
          <w:i w:val="0"/>
          <w:iCs w:val="0"/>
          <w:caps w:val="0"/>
          <w:color w:val="333333"/>
          <w:spacing w:val="0"/>
          <w:sz w:val="28"/>
          <w:szCs w:val="28"/>
          <w:shd w:val="clear" w:fill="FFFFFF"/>
        </w:rPr>
        <w:t>中国人事科学研究院、</w:t>
      </w:r>
      <w:r>
        <w:rPr>
          <w:rFonts w:hint="eastAsia" w:ascii="仿宋" w:hAnsi="仿宋" w:eastAsia="仿宋" w:cs="仿宋"/>
          <w:i w:val="0"/>
          <w:iCs w:val="0"/>
          <w:caps w:val="0"/>
          <w:color w:val="333333"/>
          <w:spacing w:val="0"/>
          <w:sz w:val="28"/>
          <w:szCs w:val="28"/>
          <w:shd w:val="clear" w:fill="FFFFFF"/>
        </w:rPr>
        <w:t>央企行政总监</w:t>
      </w:r>
      <w:r>
        <w:rPr>
          <w:rFonts w:hint="default" w:ascii="仿宋" w:hAnsi="仿宋" w:eastAsia="仿宋" w:cs="仿宋"/>
          <w:i w:val="0"/>
          <w:iCs w:val="0"/>
          <w:caps w:val="0"/>
          <w:color w:val="333333"/>
          <w:spacing w:val="0"/>
          <w:sz w:val="28"/>
          <w:szCs w:val="28"/>
          <w:shd w:val="clear" w:fill="FFFFFF"/>
        </w:rPr>
        <w:t>、</w:t>
      </w:r>
      <w:r>
        <w:rPr>
          <w:rFonts w:hint="eastAsia" w:ascii="仿宋" w:hAnsi="仿宋" w:eastAsia="仿宋" w:cs="仿宋"/>
          <w:i w:val="0"/>
          <w:iCs w:val="0"/>
          <w:caps w:val="0"/>
          <w:color w:val="333333"/>
          <w:spacing w:val="0"/>
          <w:sz w:val="28"/>
          <w:szCs w:val="28"/>
          <w:shd w:val="clear" w:fill="FFFFFF"/>
        </w:rPr>
        <w:t>人事总监</w:t>
      </w:r>
      <w:r>
        <w:rPr>
          <w:rFonts w:hint="default" w:ascii="仿宋" w:hAnsi="仿宋" w:eastAsia="仿宋" w:cs="仿宋"/>
          <w:i w:val="0"/>
          <w:iCs w:val="0"/>
          <w:caps w:val="0"/>
          <w:color w:val="333333"/>
          <w:spacing w:val="0"/>
          <w:sz w:val="28"/>
          <w:szCs w:val="28"/>
          <w:shd w:val="clear" w:fill="FFFFFF"/>
        </w:rPr>
        <w:t>相关领导和专家进行授课</w:t>
      </w:r>
      <w:r>
        <w:rPr>
          <w:rFonts w:hint="eastAsia" w:ascii="仿宋" w:hAnsi="仿宋" w:eastAsia="仿宋" w:cs="仿宋"/>
          <w:i w:val="0"/>
          <w:iCs w:val="0"/>
          <w:caps w:val="0"/>
          <w:color w:val="333333"/>
          <w:spacing w:val="0"/>
          <w:sz w:val="28"/>
          <w:szCs w:val="28"/>
          <w:shd w:val="clear" w:fill="FFFFFF"/>
        </w:rPr>
        <w:t>，</w:t>
      </w:r>
      <w:r>
        <w:rPr>
          <w:rFonts w:hint="default" w:ascii="仿宋" w:hAnsi="仿宋" w:eastAsia="仿宋" w:cs="仿宋"/>
          <w:i w:val="0"/>
          <w:iCs w:val="0"/>
          <w:caps w:val="0"/>
          <w:color w:val="333333"/>
          <w:spacing w:val="0"/>
          <w:sz w:val="28"/>
          <w:szCs w:val="28"/>
          <w:shd w:val="clear" w:fill="FFFFFF"/>
        </w:rPr>
        <w:t>并组织交流与研讨。</w:t>
      </w:r>
    </w:p>
    <w:p w14:paraId="576812DD">
      <w:pPr>
        <w:keepNext w:val="0"/>
        <w:keepLines w:val="0"/>
        <w:pageBreakBefore w:val="0"/>
        <w:kinsoku/>
        <w:wordWrap/>
        <w:overflowPunct/>
        <w:topLinePunct w:val="0"/>
        <w:autoSpaceDE/>
        <w:autoSpaceDN/>
        <w:bidi w:val="0"/>
        <w:adjustRightInd/>
        <w:spacing w:line="440" w:lineRule="exact"/>
        <w:textAlignment w:val="baseline"/>
        <w:rPr>
          <w:rFonts w:hint="eastAsia" w:ascii="仿宋_GB2312" w:hAnsi="宋体" w:eastAsia="仿宋_GB2312" w:cs="宋体"/>
          <w:b/>
          <w:color w:val="000000"/>
          <w:kern w:val="0"/>
          <w:sz w:val="28"/>
          <w:szCs w:val="28"/>
          <w:lang w:eastAsia="zh-CN"/>
        </w:rPr>
      </w:pPr>
      <w:r>
        <w:rPr>
          <w:rFonts w:hint="eastAsia" w:ascii="仿宋_GB2312" w:hAnsi="宋体" w:eastAsia="仿宋_GB2312" w:cs="宋体"/>
          <w:b/>
          <w:bCs w:val="0"/>
          <w:color w:val="000000"/>
          <w:kern w:val="0"/>
          <w:sz w:val="28"/>
          <w:szCs w:val="28"/>
        </w:rPr>
        <w:t>三</w:t>
      </w:r>
      <w:r>
        <w:rPr>
          <w:rFonts w:hint="eastAsia" w:ascii="仿宋_GB2312" w:hAnsi="宋体" w:eastAsia="仿宋_GB2312" w:cs="宋体"/>
          <w:b/>
          <w:color w:val="000000"/>
          <w:kern w:val="0"/>
          <w:sz w:val="28"/>
          <w:szCs w:val="28"/>
        </w:rPr>
        <w:t>、</w:t>
      </w:r>
      <w:r>
        <w:rPr>
          <w:rFonts w:hint="eastAsia" w:ascii="仿宋_GB2312" w:hAnsi="宋体" w:eastAsia="仿宋_GB2312" w:cs="宋体"/>
          <w:b/>
          <w:color w:val="000000"/>
          <w:kern w:val="0"/>
          <w:sz w:val="28"/>
          <w:szCs w:val="28"/>
          <w:lang w:val="en-US" w:eastAsia="zh-CN"/>
        </w:rPr>
        <w:t>培训对象</w:t>
      </w:r>
    </w:p>
    <w:p w14:paraId="08E712A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rightChars="0" w:firstLine="560" w:firstLineChars="200"/>
        <w:jc w:val="left"/>
        <w:rPr>
          <w:rFonts w:hint="default" w:ascii="仿宋" w:hAnsi="仿宋" w:eastAsia="仿宋" w:cs="仿宋"/>
          <w:i w:val="0"/>
          <w:iCs w:val="0"/>
          <w:caps w:val="0"/>
          <w:color w:val="333333"/>
          <w:spacing w:val="0"/>
          <w:sz w:val="28"/>
          <w:szCs w:val="28"/>
          <w:shd w:val="clear" w:fill="FFFFFF"/>
        </w:rPr>
      </w:pPr>
      <w:r>
        <w:rPr>
          <w:rFonts w:hint="default" w:ascii="仿宋" w:hAnsi="仿宋" w:eastAsia="仿宋" w:cs="仿宋"/>
          <w:i w:val="0"/>
          <w:iCs w:val="0"/>
          <w:caps w:val="0"/>
          <w:color w:val="333333"/>
          <w:spacing w:val="0"/>
          <w:sz w:val="28"/>
          <w:szCs w:val="28"/>
          <w:shd w:val="clear" w:fill="FFFFFF"/>
        </w:rPr>
        <w:t>各级省市国资委单位负责办公室管理工作的人员。企事业单位办公室主任、董秘、总经理工作部、</w:t>
      </w:r>
      <w:r>
        <w:rPr>
          <w:rFonts w:hint="eastAsia" w:ascii="仿宋" w:hAnsi="仿宋" w:eastAsia="仿宋" w:cs="仿宋"/>
          <w:i w:val="0"/>
          <w:iCs w:val="0"/>
          <w:caps w:val="0"/>
          <w:color w:val="333333"/>
          <w:spacing w:val="0"/>
          <w:sz w:val="28"/>
          <w:szCs w:val="28"/>
          <w:shd w:val="clear" w:fill="FFFFFF"/>
        </w:rPr>
        <w:t>人事部门</w:t>
      </w:r>
      <w:r>
        <w:rPr>
          <w:rFonts w:hint="default" w:ascii="仿宋" w:hAnsi="仿宋" w:eastAsia="仿宋" w:cs="仿宋"/>
          <w:i w:val="0"/>
          <w:iCs w:val="0"/>
          <w:caps w:val="0"/>
          <w:color w:val="333333"/>
          <w:spacing w:val="0"/>
          <w:sz w:val="28"/>
          <w:szCs w:val="28"/>
          <w:shd w:val="clear" w:fill="FFFFFF"/>
        </w:rPr>
        <w:t>、综合管理部、行政部、党群工作部、党委办公室、公司秘书、党办、人事</w:t>
      </w:r>
      <w:r>
        <w:rPr>
          <w:rFonts w:hint="eastAsia" w:ascii="仿宋" w:hAnsi="仿宋" w:eastAsia="仿宋" w:cs="仿宋"/>
          <w:i w:val="0"/>
          <w:iCs w:val="0"/>
          <w:caps w:val="0"/>
          <w:color w:val="333333"/>
          <w:spacing w:val="0"/>
          <w:sz w:val="28"/>
          <w:szCs w:val="28"/>
          <w:shd w:val="clear" w:fill="FFFFFF"/>
        </w:rPr>
        <w:t>经理</w:t>
      </w:r>
      <w:r>
        <w:rPr>
          <w:rFonts w:hint="default" w:ascii="仿宋" w:hAnsi="仿宋" w:eastAsia="仿宋" w:cs="仿宋"/>
          <w:i w:val="0"/>
          <w:iCs w:val="0"/>
          <w:caps w:val="0"/>
          <w:color w:val="333333"/>
          <w:spacing w:val="0"/>
          <w:sz w:val="28"/>
          <w:szCs w:val="28"/>
          <w:shd w:val="clear" w:fill="FFFFFF"/>
        </w:rPr>
        <w:t>、</w:t>
      </w:r>
      <w:r>
        <w:rPr>
          <w:rFonts w:hint="eastAsia" w:ascii="仿宋" w:hAnsi="仿宋" w:eastAsia="仿宋" w:cs="仿宋"/>
          <w:i w:val="0"/>
          <w:iCs w:val="0"/>
          <w:caps w:val="0"/>
          <w:color w:val="333333"/>
          <w:spacing w:val="0"/>
          <w:sz w:val="28"/>
          <w:szCs w:val="28"/>
          <w:shd w:val="clear" w:fill="FFFFFF"/>
        </w:rPr>
        <w:t>党建、</w:t>
      </w:r>
      <w:r>
        <w:rPr>
          <w:rFonts w:hint="default" w:ascii="仿宋" w:hAnsi="仿宋" w:eastAsia="仿宋" w:cs="仿宋"/>
          <w:i w:val="0"/>
          <w:iCs w:val="0"/>
          <w:caps w:val="0"/>
          <w:color w:val="333333"/>
          <w:spacing w:val="0"/>
          <w:sz w:val="28"/>
          <w:szCs w:val="28"/>
          <w:shd w:val="clear" w:fill="FFFFFF"/>
        </w:rPr>
        <w:t>文书、</w:t>
      </w:r>
      <w:r>
        <w:rPr>
          <w:rFonts w:hint="eastAsia" w:ascii="仿宋" w:hAnsi="仿宋" w:eastAsia="仿宋" w:cs="仿宋"/>
          <w:i w:val="0"/>
          <w:iCs w:val="0"/>
          <w:caps w:val="0"/>
          <w:color w:val="333333"/>
          <w:spacing w:val="0"/>
          <w:sz w:val="28"/>
          <w:szCs w:val="28"/>
          <w:shd w:val="clear" w:fill="FFFFFF"/>
        </w:rPr>
        <w:t>工会办公室、</w:t>
      </w:r>
      <w:r>
        <w:rPr>
          <w:rFonts w:hint="eastAsia" w:ascii="仿宋" w:hAnsi="仿宋" w:eastAsia="仿宋" w:cs="仿宋"/>
          <w:i w:val="0"/>
          <w:iCs w:val="0"/>
          <w:caps w:val="0"/>
          <w:color w:val="333333"/>
          <w:spacing w:val="0"/>
          <w:sz w:val="28"/>
          <w:szCs w:val="28"/>
          <w:shd w:val="clear" w:fill="FFFFFF"/>
          <w:lang w:val="en-US" w:eastAsia="zh-CN"/>
        </w:rPr>
        <w:t>新闻媒体</w:t>
      </w:r>
      <w:r>
        <w:rPr>
          <w:rFonts w:hint="default" w:ascii="仿宋" w:hAnsi="仿宋" w:eastAsia="仿宋" w:cs="仿宋"/>
          <w:i w:val="0"/>
          <w:iCs w:val="0"/>
          <w:caps w:val="0"/>
          <w:color w:val="333333"/>
          <w:spacing w:val="0"/>
          <w:sz w:val="28"/>
          <w:szCs w:val="28"/>
          <w:shd w:val="clear" w:fill="FFFFFF"/>
        </w:rPr>
        <w:t>等有关工作人员。</w:t>
      </w:r>
    </w:p>
    <w:p w14:paraId="30BB5C57">
      <w:pPr>
        <w:keepNext w:val="0"/>
        <w:keepLines w:val="0"/>
        <w:pageBreakBefore w:val="0"/>
        <w:kinsoku/>
        <w:wordWrap/>
        <w:overflowPunct/>
        <w:topLinePunct w:val="0"/>
        <w:autoSpaceDE/>
        <w:autoSpaceDN/>
        <w:bidi w:val="0"/>
        <w:adjustRightInd/>
        <w:spacing w:line="440" w:lineRule="exact"/>
        <w:textAlignment w:val="baseline"/>
        <w:rPr>
          <w:rFonts w:hint="eastAsia" w:ascii="仿宋" w:hAnsi="仿宋" w:eastAsia="仿宋" w:cs="仿宋"/>
          <w:i w:val="0"/>
          <w:iCs w:val="0"/>
          <w:caps w:val="0"/>
          <w:color w:val="333333"/>
          <w:spacing w:val="0"/>
          <w:kern w:val="0"/>
          <w:sz w:val="28"/>
          <w:szCs w:val="28"/>
          <w:shd w:val="clear" w:fill="FFFFFF"/>
          <w:lang w:val="en-US" w:eastAsia="zh-CN" w:bidi="ar"/>
        </w:rPr>
      </w:pPr>
      <w:r>
        <w:rPr>
          <w:rFonts w:hint="eastAsia" w:ascii="仿宋_GB2312" w:hAnsi="宋体" w:eastAsia="仿宋_GB2312" w:cs="宋体"/>
          <w:b/>
          <w:color w:val="000000"/>
          <w:kern w:val="0"/>
          <w:sz w:val="28"/>
          <w:szCs w:val="28"/>
        </w:rPr>
        <w:t>四、</w:t>
      </w:r>
      <w:r>
        <w:rPr>
          <w:rFonts w:ascii="仿宋_GB2312" w:hAnsi="宋体" w:eastAsia="仿宋_GB2312" w:cs="宋体"/>
          <w:b/>
          <w:color w:val="000000"/>
          <w:kern w:val="0"/>
          <w:sz w:val="28"/>
          <w:szCs w:val="28"/>
        </w:rPr>
        <w:t>培训时间及地点</w:t>
      </w:r>
    </w:p>
    <w:p w14:paraId="08B533F6">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val="en-US" w:eastAsia="zh-CN"/>
        </w:rPr>
      </w:pPr>
      <w:r>
        <w:rPr>
          <w:rFonts w:hint="eastAsia" w:ascii="仿宋" w:hAnsi="仿宋" w:eastAsia="仿宋" w:cs="仿宋"/>
          <w:kern w:val="36"/>
          <w:sz w:val="28"/>
          <w:szCs w:val="28"/>
          <w:lang w:val="en-US" w:eastAsia="zh-CN"/>
        </w:rPr>
        <w:t>2024年7月12日—7月15日   贵阳市 （12日全天报到）</w:t>
      </w:r>
    </w:p>
    <w:p w14:paraId="2F8BAAE4">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val="en-US" w:eastAsia="zh-CN"/>
        </w:rPr>
      </w:pPr>
      <w:r>
        <w:rPr>
          <w:rFonts w:hint="eastAsia" w:ascii="仿宋" w:hAnsi="仿宋" w:eastAsia="仿宋" w:cs="仿宋"/>
          <w:kern w:val="36"/>
          <w:sz w:val="28"/>
          <w:szCs w:val="28"/>
          <w:lang w:val="en-US" w:eastAsia="zh-CN"/>
        </w:rPr>
        <w:t>2024年7月26日—7月29日   西安市 （26日全天报到）</w:t>
      </w:r>
    </w:p>
    <w:p w14:paraId="0508A939">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val="en-US" w:eastAsia="zh-CN"/>
        </w:rPr>
      </w:pPr>
      <w:r>
        <w:rPr>
          <w:rFonts w:hint="eastAsia" w:ascii="仿宋" w:hAnsi="仿宋" w:eastAsia="仿宋" w:cs="仿宋"/>
          <w:kern w:val="36"/>
          <w:sz w:val="28"/>
          <w:szCs w:val="28"/>
          <w:lang w:val="en-US" w:eastAsia="zh-CN"/>
        </w:rPr>
        <w:t>2024年8月16日—8月19日   重庆市 （16日全天报到）</w:t>
      </w:r>
    </w:p>
    <w:p w14:paraId="2CAEAFF8">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val="en-US" w:eastAsia="zh-CN"/>
        </w:rPr>
      </w:pPr>
      <w:r>
        <w:rPr>
          <w:rFonts w:hint="eastAsia" w:ascii="仿宋" w:hAnsi="仿宋" w:eastAsia="仿宋" w:cs="仿宋"/>
          <w:kern w:val="36"/>
          <w:sz w:val="28"/>
          <w:szCs w:val="28"/>
          <w:lang w:val="en-US" w:eastAsia="zh-CN"/>
        </w:rPr>
        <w:t>2024年8月23日—8月26日   昆明市 （23日全天报到）</w:t>
      </w:r>
    </w:p>
    <w:p w14:paraId="7766CA7E">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val="en-US" w:eastAsia="zh-CN"/>
        </w:rPr>
      </w:pPr>
      <w:r>
        <w:rPr>
          <w:rFonts w:hint="eastAsia" w:ascii="仿宋" w:hAnsi="仿宋" w:eastAsia="仿宋" w:cs="仿宋"/>
          <w:kern w:val="36"/>
          <w:sz w:val="28"/>
          <w:szCs w:val="28"/>
          <w:lang w:val="en-US" w:eastAsia="zh-CN"/>
        </w:rPr>
        <w:t>2024年9月06日—9月09日   成都市 （06日全天报到）</w:t>
      </w:r>
    </w:p>
    <w:p w14:paraId="5E4500D9">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val="en-US" w:eastAsia="zh-CN"/>
        </w:rPr>
      </w:pPr>
      <w:r>
        <w:rPr>
          <w:rFonts w:hint="eastAsia" w:ascii="仿宋" w:hAnsi="仿宋" w:eastAsia="仿宋" w:cs="仿宋"/>
          <w:kern w:val="36"/>
          <w:sz w:val="28"/>
          <w:szCs w:val="28"/>
          <w:lang w:val="en-US" w:eastAsia="zh-CN"/>
        </w:rPr>
        <w:t>2024年9月20日—9月23日   南宁市 （20日全天报到）</w:t>
      </w:r>
    </w:p>
    <w:p w14:paraId="1E6C4A99">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val="en-US" w:eastAsia="zh-CN"/>
        </w:rPr>
      </w:pPr>
      <w:r>
        <w:rPr>
          <w:rFonts w:hint="eastAsia" w:ascii="仿宋" w:hAnsi="仿宋" w:eastAsia="仿宋" w:cs="仿宋"/>
          <w:kern w:val="36"/>
          <w:sz w:val="28"/>
          <w:szCs w:val="28"/>
          <w:lang w:val="en-US" w:eastAsia="zh-CN"/>
        </w:rPr>
        <w:t>2024年10月18日—10月21日  南京市 （18日全天报到）</w:t>
      </w:r>
    </w:p>
    <w:p w14:paraId="6510D23B">
      <w:pPr>
        <w:keepNext w:val="0"/>
        <w:keepLines w:val="0"/>
        <w:pageBreakBefore w:val="0"/>
        <w:kinsoku/>
        <w:wordWrap/>
        <w:overflowPunct/>
        <w:topLinePunct w:val="0"/>
        <w:autoSpaceDE/>
        <w:autoSpaceDN/>
        <w:bidi w:val="0"/>
        <w:adjustRightInd w:val="0"/>
        <w:snapToGrid/>
        <w:spacing w:line="440" w:lineRule="exact"/>
        <w:ind w:left="210" w:leftChars="100" w:right="0" w:rightChars="0" w:firstLine="560" w:firstLineChars="200"/>
        <w:contextualSpacing/>
        <w:jc w:val="both"/>
        <w:rPr>
          <w:rFonts w:hint="eastAsia" w:ascii="仿宋" w:hAnsi="仿宋" w:eastAsia="仿宋" w:cs="仿宋"/>
          <w:kern w:val="36"/>
          <w:sz w:val="28"/>
          <w:szCs w:val="28"/>
          <w:lang w:val="en-US" w:eastAsia="zh-CN"/>
        </w:rPr>
      </w:pPr>
      <w:r>
        <w:rPr>
          <w:rFonts w:hint="eastAsia" w:ascii="仿宋" w:hAnsi="仿宋" w:eastAsia="仿宋" w:cs="仿宋"/>
          <w:kern w:val="36"/>
          <w:sz w:val="28"/>
          <w:szCs w:val="28"/>
          <w:lang w:val="en-US" w:eastAsia="zh-CN"/>
        </w:rPr>
        <w:t>2024年10月24日—10月27日  厦门市 （24日全天报到）</w:t>
      </w:r>
    </w:p>
    <w:p w14:paraId="0895E3D8">
      <w:pPr>
        <w:keepNext w:val="0"/>
        <w:keepLines w:val="0"/>
        <w:pageBreakBefore w:val="0"/>
        <w:kinsoku/>
        <w:wordWrap/>
        <w:overflowPunct/>
        <w:topLinePunct w:val="0"/>
        <w:autoSpaceDE/>
        <w:autoSpaceDN/>
        <w:bidi w:val="0"/>
        <w:adjustRightInd/>
        <w:spacing w:line="440" w:lineRule="exact"/>
        <w:textAlignment w:val="baseline"/>
        <w:rPr>
          <w:rFonts w:hint="eastAsia" w:ascii="仿宋_GB2312" w:hAnsi="宋体" w:eastAsia="仿宋_GB2312" w:cs="宋体"/>
          <w:b/>
          <w:color w:val="000000"/>
          <w:kern w:val="0"/>
          <w:sz w:val="28"/>
          <w:szCs w:val="28"/>
          <w:lang w:val="en-US" w:eastAsia="zh-CN"/>
        </w:rPr>
      </w:pPr>
      <w:r>
        <w:rPr>
          <w:rFonts w:hint="eastAsia" w:ascii="仿宋_GB2312" w:hAnsi="宋体" w:eastAsia="仿宋_GB2312" w:cs="宋体"/>
          <w:b/>
          <w:color w:val="000000"/>
          <w:kern w:val="0"/>
          <w:sz w:val="28"/>
          <w:szCs w:val="28"/>
        </w:rPr>
        <w:t>五、</w:t>
      </w:r>
      <w:r>
        <w:rPr>
          <w:rFonts w:hint="eastAsia" w:ascii="仿宋_GB2312" w:hAnsi="宋体" w:eastAsia="仿宋_GB2312" w:cs="宋体"/>
          <w:b/>
          <w:color w:val="000000"/>
          <w:kern w:val="0"/>
          <w:sz w:val="28"/>
          <w:szCs w:val="28"/>
          <w:lang w:val="en-US" w:eastAsia="zh-CN"/>
        </w:rPr>
        <w:t>培训费用</w:t>
      </w:r>
    </w:p>
    <w:p w14:paraId="04E4A254">
      <w:pPr>
        <w:keepNext w:val="0"/>
        <w:keepLines w:val="0"/>
        <w:pageBreakBefore w:val="0"/>
        <w:widowControl w:val="0"/>
        <w:kinsoku/>
        <w:wordWrap/>
        <w:overflowPunct/>
        <w:topLinePunct w:val="0"/>
        <w:autoSpaceDE/>
        <w:autoSpaceDN/>
        <w:bidi w:val="0"/>
        <w:adjustRightInd w:val="0"/>
        <w:snapToGrid w:val="0"/>
        <w:spacing w:line="440" w:lineRule="exact"/>
        <w:ind w:firstLine="592" w:firstLineChars="200"/>
        <w:rPr>
          <w:rFonts w:hint="eastAsia" w:ascii="仿宋" w:hAnsi="仿宋" w:eastAsia="仿宋" w:cs="仿宋"/>
          <w:spacing w:val="8"/>
          <w:sz w:val="28"/>
          <w:szCs w:val="28"/>
        </w:rPr>
      </w:pPr>
      <w:r>
        <w:rPr>
          <w:rFonts w:hint="eastAsia" w:ascii="仿宋" w:hAnsi="仿宋" w:eastAsia="仿宋" w:cs="仿宋"/>
          <w:spacing w:val="8"/>
          <w:sz w:val="28"/>
          <w:szCs w:val="28"/>
          <w:lang w:val="en-US" w:eastAsia="zh-CN"/>
        </w:rPr>
        <w:t>A:</w:t>
      </w:r>
      <w:r>
        <w:rPr>
          <w:rFonts w:hint="eastAsia" w:ascii="仿宋" w:hAnsi="仿宋" w:eastAsia="仿宋" w:cs="仿宋"/>
          <w:spacing w:val="8"/>
          <w:sz w:val="28"/>
          <w:szCs w:val="28"/>
        </w:rPr>
        <w:t>3</w:t>
      </w:r>
      <w:r>
        <w:rPr>
          <w:rFonts w:hint="eastAsia" w:ascii="仿宋" w:hAnsi="仿宋" w:eastAsia="仿宋" w:cs="仿宋"/>
          <w:spacing w:val="8"/>
          <w:sz w:val="28"/>
          <w:szCs w:val="28"/>
          <w:lang w:val="en-US" w:eastAsia="zh-CN"/>
        </w:rPr>
        <w:t>880</w:t>
      </w:r>
      <w:r>
        <w:rPr>
          <w:rFonts w:hint="eastAsia" w:ascii="仿宋" w:hAnsi="仿宋" w:eastAsia="仿宋" w:cs="仿宋"/>
          <w:spacing w:val="8"/>
          <w:sz w:val="28"/>
          <w:szCs w:val="28"/>
        </w:rPr>
        <w:t>元/人（含培训、资料、电子课件、</w:t>
      </w:r>
      <w:r>
        <w:rPr>
          <w:rFonts w:hint="eastAsia" w:ascii="仿宋" w:hAnsi="仿宋" w:eastAsia="仿宋" w:cs="仿宋"/>
          <w:spacing w:val="8"/>
          <w:sz w:val="28"/>
          <w:szCs w:val="28"/>
          <w:lang w:val="en-US" w:eastAsia="zh-CN"/>
        </w:rPr>
        <w:t>结业证书、</w:t>
      </w:r>
      <w:r>
        <w:rPr>
          <w:rFonts w:hint="eastAsia" w:ascii="仿宋" w:hAnsi="仿宋" w:eastAsia="仿宋" w:cs="仿宋"/>
          <w:spacing w:val="8"/>
          <w:sz w:val="28"/>
          <w:szCs w:val="28"/>
        </w:rPr>
        <w:t>场地及培训期间午餐），住宿统一安排，费用自理；</w:t>
      </w:r>
    </w:p>
    <w:p w14:paraId="0505193F">
      <w:pPr>
        <w:spacing w:line="500" w:lineRule="exact"/>
        <w:ind w:firstLine="600" w:firstLineChars="200"/>
        <w:rPr>
          <w:rFonts w:hint="eastAsia" w:ascii="仿宋" w:hAnsi="仿宋" w:eastAsia="仿宋" w:cs="宋体"/>
          <w:kern w:val="0"/>
          <w:sz w:val="28"/>
          <w:szCs w:val="28"/>
          <w:shd w:val="clear" w:color="auto" w:fill="auto"/>
          <w:lang w:val="en-US" w:eastAsia="zh-CN" w:bidi="ar-SA"/>
        </w:rPr>
      </w:pPr>
      <w:r>
        <w:rPr>
          <w:rFonts w:hint="eastAsia" w:ascii="仿宋" w:hAnsi="仿宋" w:eastAsia="仿宋" w:cs="仿宋"/>
          <w:color w:val="000000"/>
          <w:spacing w:val="10"/>
          <w:sz w:val="28"/>
          <w:szCs w:val="28"/>
        </w:rPr>
        <w:t>B.5</w:t>
      </w:r>
      <w:r>
        <w:rPr>
          <w:rFonts w:hint="eastAsia" w:ascii="仿宋" w:hAnsi="仿宋" w:eastAsia="仿宋" w:cs="仿宋"/>
          <w:color w:val="000000"/>
          <w:spacing w:val="10"/>
          <w:sz w:val="28"/>
          <w:szCs w:val="28"/>
          <w:lang w:val="en-US" w:eastAsia="zh-CN"/>
        </w:rPr>
        <w:t>880</w:t>
      </w:r>
      <w:r>
        <w:rPr>
          <w:rFonts w:hint="eastAsia" w:ascii="仿宋" w:hAnsi="仿宋" w:eastAsia="仿宋" w:cs="仿宋"/>
          <w:color w:val="000000"/>
          <w:spacing w:val="10"/>
          <w:sz w:val="28"/>
          <w:szCs w:val="28"/>
        </w:rPr>
        <w:t>元/人（含培训、资料、电子课件、场地、证书及培训期间午餐），住宿统一安排，费用自理。</w:t>
      </w:r>
      <w:r>
        <w:rPr>
          <w:rFonts w:hint="eastAsia" w:ascii="仿宋" w:hAnsi="仿宋" w:eastAsia="仿宋" w:cs="宋体"/>
          <w:kern w:val="0"/>
          <w:sz w:val="28"/>
          <w:szCs w:val="28"/>
          <w:shd w:val="clear" w:color="auto" w:fill="auto"/>
          <w:lang w:val="en-US" w:eastAsia="zh-CN" w:bidi="ar-SA"/>
        </w:rPr>
        <w:t>所需资料:二寸蓝底免冠彩色照片、身份证正反面、学历证书复印件等电子版材料。</w:t>
      </w:r>
    </w:p>
    <w:p w14:paraId="45512D60">
      <w:pPr>
        <w:spacing w:line="500" w:lineRule="exact"/>
        <w:ind w:firstLine="560" w:firstLineChars="200"/>
        <w:rPr>
          <w:rFonts w:hint="default" w:ascii="仿宋" w:hAnsi="仿宋" w:eastAsia="仿宋" w:cs="宋体"/>
          <w:kern w:val="0"/>
          <w:sz w:val="28"/>
          <w:szCs w:val="28"/>
          <w:shd w:val="clear" w:color="auto" w:fill="auto"/>
          <w:lang w:val="en-US" w:eastAsia="zh-CN" w:bidi="ar-SA"/>
        </w:rPr>
      </w:pPr>
      <w:r>
        <w:rPr>
          <w:rFonts w:hint="eastAsia" w:ascii="仿宋" w:hAnsi="仿宋" w:eastAsia="仿宋" w:cs="宋体"/>
          <w:kern w:val="0"/>
          <w:sz w:val="28"/>
          <w:szCs w:val="28"/>
          <w:shd w:val="clear" w:color="auto" w:fill="auto"/>
          <w:lang w:val="en-US" w:eastAsia="zh-CN" w:bidi="ar-SA"/>
        </w:rPr>
        <w:t>C.以上内容线上培训费用：25000元一个学习账号，单位投屏播放，统一观看，支持在线问答。本课程也可以采取定制内容学习、请专家到政府、企业内部培训，40000元/天（含课酬、专家与助教交通费、资料费等），场地由培训单位提供。</w:t>
      </w:r>
    </w:p>
    <w:p w14:paraId="3A4E9893">
      <w:pPr>
        <w:keepNext w:val="0"/>
        <w:keepLines w:val="0"/>
        <w:pageBreakBefore w:val="0"/>
        <w:kinsoku/>
        <w:wordWrap/>
        <w:overflowPunct/>
        <w:topLinePunct w:val="0"/>
        <w:autoSpaceDE/>
        <w:autoSpaceDN/>
        <w:bidi w:val="0"/>
        <w:adjustRightInd/>
        <w:spacing w:line="440" w:lineRule="exact"/>
        <w:textAlignment w:val="baseline"/>
        <w:rPr>
          <w:rFonts w:hint="default" w:ascii="仿宋_GB2312" w:hAnsi="宋体" w:eastAsia="仿宋_GB2312" w:cs="宋体"/>
          <w:b/>
          <w:color w:val="000000"/>
          <w:kern w:val="0"/>
          <w:sz w:val="28"/>
          <w:szCs w:val="28"/>
          <w:lang w:val="en-US" w:eastAsia="zh-CN"/>
        </w:rPr>
      </w:pPr>
      <w:r>
        <w:rPr>
          <w:rFonts w:hint="eastAsia" w:ascii="仿宋_GB2312" w:hAnsi="宋体" w:eastAsia="仿宋_GB2312" w:cs="宋体"/>
          <w:b/>
          <w:color w:val="000000"/>
          <w:kern w:val="0"/>
          <w:sz w:val="28"/>
          <w:szCs w:val="28"/>
          <w:lang w:val="en-US" w:eastAsia="zh-CN"/>
        </w:rPr>
        <w:t>六、联系方式</w:t>
      </w:r>
    </w:p>
    <w:p w14:paraId="19903C1D">
      <w:pPr>
        <w:spacing w:line="500" w:lineRule="exact"/>
        <w:ind w:right="-17" w:rightChars="-8"/>
        <w:jc w:val="left"/>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 xml:space="preserve">报名负责人：聂红军 主任18211071700（微信）   </w:t>
      </w:r>
    </w:p>
    <w:p w14:paraId="70BD1F8B">
      <w:pPr>
        <w:spacing w:line="500" w:lineRule="exact"/>
        <w:ind w:right="-17" w:rightChars="-8"/>
        <w:jc w:val="left"/>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 xml:space="preserve">电    话：13141289128        邮    箱：zqgphwz@126.com  </w:t>
      </w:r>
    </w:p>
    <w:p w14:paraId="787993C6">
      <w:pPr>
        <w:spacing w:line="500" w:lineRule="exact"/>
        <w:ind w:right="-17" w:rightChars="-8"/>
        <w:jc w:val="left"/>
        <w:rPr>
          <w:rFonts w:hint="eastAsia" w:eastAsia="仿宋" w:cs="黑体" w:asciiTheme="minorEastAsia" w:hAnsiTheme="minorEastAsia"/>
          <w:b/>
          <w:bCs/>
          <w:kern w:val="2"/>
          <w:sz w:val="32"/>
          <w:szCs w:val="32"/>
          <w:highlight w:val="none"/>
          <w:lang w:val="en-US" w:eastAsia="zh-CN" w:bidi="ar-SA"/>
        </w:rPr>
      </w:pPr>
      <w:r>
        <w:rPr>
          <w:rFonts w:hint="eastAsia" w:ascii="仿宋" w:hAnsi="仿宋" w:eastAsia="仿宋" w:cs="宋体"/>
          <w:kern w:val="0"/>
          <w:sz w:val="28"/>
          <w:szCs w:val="28"/>
          <w:shd w:val="clear"/>
          <w:lang w:val="en-US" w:eastAsia="zh-CN" w:bidi="ar-SA"/>
        </w:rPr>
        <w:t>qq咨询：3177524020          网    址：http://www.zqgpchina.cn</w:t>
      </w:r>
    </w:p>
    <w:p w14:paraId="5C20B7E0">
      <w:pPr>
        <w:spacing w:line="500" w:lineRule="exact"/>
        <w:ind w:right="-17" w:rightChars="-8"/>
        <w:jc w:val="left"/>
        <w:rPr>
          <w:rFonts w:hint="eastAsia" w:eastAsia="仿宋" w:cs="黑体" w:asciiTheme="minorEastAsia" w:hAnsiTheme="minorEastAsia"/>
          <w:b/>
          <w:bCs/>
          <w:kern w:val="2"/>
          <w:sz w:val="32"/>
          <w:szCs w:val="32"/>
          <w:highlight w:val="none"/>
          <w:lang w:val="en-US" w:eastAsia="zh-CN" w:bidi="ar-SA"/>
        </w:rPr>
      </w:pPr>
    </w:p>
    <w:p w14:paraId="38BC607D">
      <w:pPr>
        <w:spacing w:line="500" w:lineRule="exact"/>
        <w:ind w:right="-17" w:rightChars="-8"/>
        <w:jc w:val="left"/>
        <w:rPr>
          <w:rFonts w:hint="eastAsia" w:eastAsia="仿宋" w:cs="黑体" w:asciiTheme="minorEastAsia" w:hAnsiTheme="minorEastAsia"/>
          <w:b/>
          <w:bCs/>
          <w:kern w:val="2"/>
          <w:sz w:val="32"/>
          <w:szCs w:val="32"/>
          <w:highlight w:val="none"/>
          <w:lang w:val="en-US" w:eastAsia="zh-CN" w:bidi="ar-SA"/>
        </w:rPr>
      </w:pPr>
    </w:p>
    <w:p w14:paraId="2A348E5D">
      <w:pPr>
        <w:spacing w:line="500" w:lineRule="exact"/>
        <w:ind w:right="-17" w:rightChars="-8"/>
        <w:jc w:val="left"/>
        <w:rPr>
          <w:rFonts w:hint="eastAsia" w:eastAsia="仿宋" w:cs="黑体" w:asciiTheme="minorEastAsia" w:hAnsiTheme="minorEastAsia"/>
          <w:b/>
          <w:bCs/>
          <w:kern w:val="2"/>
          <w:sz w:val="32"/>
          <w:szCs w:val="32"/>
          <w:highlight w:val="none"/>
          <w:lang w:val="en-US" w:eastAsia="zh-CN" w:bidi="ar-SA"/>
        </w:rPr>
      </w:pPr>
      <w:r>
        <w:rPr>
          <w:rFonts w:hint="eastAsia" w:eastAsia="仿宋" w:cs="黑体" w:asciiTheme="minorEastAsia" w:hAnsiTheme="minorEastAsia"/>
          <w:b/>
          <w:bCs/>
          <w:kern w:val="2"/>
          <w:sz w:val="32"/>
          <w:szCs w:val="32"/>
          <w:highlight w:val="none"/>
          <w:lang w:val="en-US" w:eastAsia="zh-CN" w:bidi="ar-SA"/>
        </w:rPr>
        <w:t>附件2：</w:t>
      </w:r>
    </w:p>
    <w:p w14:paraId="1BE3F8EB">
      <w:pPr>
        <w:spacing w:line="500" w:lineRule="exact"/>
        <w:ind w:right="-17" w:rightChars="-8"/>
        <w:jc w:val="center"/>
        <w:rPr>
          <w:rFonts w:hint="eastAsia" w:eastAsia="仿宋" w:cs="黑体" w:asciiTheme="minorEastAsia" w:hAnsiTheme="minorEastAsia"/>
          <w:b/>
          <w:bCs/>
          <w:kern w:val="2"/>
          <w:sz w:val="30"/>
          <w:szCs w:val="30"/>
          <w:highlight w:val="none"/>
          <w:lang w:val="en-US" w:eastAsia="zh-CN" w:bidi="ar-SA"/>
        </w:rPr>
      </w:pPr>
      <w:r>
        <w:rPr>
          <w:rFonts w:hint="default" w:eastAsia="仿宋" w:cs="黑体" w:asciiTheme="minorEastAsia" w:hAnsiTheme="minorEastAsia"/>
          <w:b/>
          <w:bCs/>
          <w:kern w:val="2"/>
          <w:sz w:val="30"/>
          <w:szCs w:val="30"/>
          <w:highlight w:val="none"/>
          <w:lang w:val="en-US" w:eastAsia="zh-CN" w:bidi="ar-SA"/>
        </w:rPr>
        <w:t>新质生产力背景下公文写作与处理技巧及行政人综合技能提升暨文宣新闻稿件撰写</w:t>
      </w:r>
      <w:r>
        <w:rPr>
          <w:rFonts w:hint="eastAsia" w:eastAsia="仿宋" w:cs="黑体" w:asciiTheme="minorEastAsia" w:hAnsiTheme="minorEastAsia"/>
          <w:b/>
          <w:bCs/>
          <w:kern w:val="2"/>
          <w:sz w:val="30"/>
          <w:szCs w:val="30"/>
          <w:highlight w:val="none"/>
          <w:lang w:val="en-US" w:eastAsia="zh-CN" w:bidi="ar-SA"/>
        </w:rPr>
        <w:t>高级研修班报名回执</w:t>
      </w:r>
    </w:p>
    <w:tbl>
      <w:tblPr>
        <w:tblStyle w:val="12"/>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14:paraId="6D15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5C755EE7">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宋体"/>
                <w:b w:val="0"/>
                <w:bCs w:val="0"/>
                <w:kern w:val="36"/>
                <w:sz w:val="32"/>
                <w:szCs w:val="32"/>
                <w:lang w:val="en-US" w:eastAsia="zh-CN" w:bidi="zh-CN"/>
              </w:rPr>
              <w:t>*</w:t>
            </w:r>
            <w:r>
              <w:rPr>
                <w:rFonts w:hint="eastAsia" w:ascii="仿宋" w:hAnsi="仿宋" w:eastAsia="仿宋" w:cs="仿宋"/>
                <w:bCs/>
                <w:color w:val="000000" w:themeColor="text1"/>
                <w:sz w:val="28"/>
                <w:szCs w:val="28"/>
                <w14:textFill>
                  <w14:solidFill>
                    <w14:schemeClr w14:val="tx1"/>
                  </w14:solidFill>
                </w14:textFill>
              </w:rPr>
              <w:t>单位名称</w:t>
            </w:r>
          </w:p>
        </w:tc>
        <w:tc>
          <w:tcPr>
            <w:tcW w:w="4099" w:type="dxa"/>
            <w:gridSpan w:val="3"/>
            <w:vAlign w:val="center"/>
          </w:tcPr>
          <w:p w14:paraId="313990BC">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896" w:type="dxa"/>
            <w:vAlign w:val="center"/>
          </w:tcPr>
          <w:p w14:paraId="573922CA">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邮 编</w:t>
            </w:r>
          </w:p>
        </w:tc>
        <w:tc>
          <w:tcPr>
            <w:tcW w:w="2164" w:type="dxa"/>
            <w:vAlign w:val="center"/>
          </w:tcPr>
          <w:p w14:paraId="4CF22E8C">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14:paraId="1FEBA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16CD4034">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单位地址</w:t>
            </w:r>
          </w:p>
        </w:tc>
        <w:tc>
          <w:tcPr>
            <w:tcW w:w="8159" w:type="dxa"/>
            <w:gridSpan w:val="5"/>
            <w:vAlign w:val="center"/>
          </w:tcPr>
          <w:p w14:paraId="3C3DADD0">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14:paraId="4A042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47878EE2">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宋体"/>
                <w:b w:val="0"/>
                <w:bCs w:val="0"/>
                <w:kern w:val="36"/>
                <w:sz w:val="32"/>
                <w:szCs w:val="32"/>
                <w:lang w:val="en-US" w:eastAsia="zh-CN" w:bidi="zh-CN"/>
              </w:rPr>
              <w:t>*</w:t>
            </w:r>
            <w:r>
              <w:rPr>
                <w:rFonts w:hint="eastAsia" w:ascii="仿宋" w:hAnsi="仿宋" w:eastAsia="仿宋" w:cs="仿宋"/>
                <w:bCs/>
                <w:color w:val="000000" w:themeColor="text1"/>
                <w:sz w:val="28"/>
                <w:szCs w:val="28"/>
                <w14:textFill>
                  <w14:solidFill>
                    <w14:schemeClr w14:val="tx1"/>
                  </w14:solidFill>
                </w14:textFill>
              </w:rPr>
              <w:t>联 系 人</w:t>
            </w:r>
          </w:p>
        </w:tc>
        <w:tc>
          <w:tcPr>
            <w:tcW w:w="2147" w:type="dxa"/>
            <w:gridSpan w:val="2"/>
            <w:vAlign w:val="center"/>
          </w:tcPr>
          <w:p w14:paraId="6AE3CB67">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14:paraId="7D1885BF">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职    务</w:t>
            </w:r>
          </w:p>
        </w:tc>
        <w:tc>
          <w:tcPr>
            <w:tcW w:w="4060" w:type="dxa"/>
            <w:gridSpan w:val="2"/>
            <w:vAlign w:val="center"/>
          </w:tcPr>
          <w:p w14:paraId="44FB951E">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14:paraId="44639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465F65A4">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宋体"/>
                <w:b w:val="0"/>
                <w:bCs w:val="0"/>
                <w:kern w:val="36"/>
                <w:sz w:val="32"/>
                <w:szCs w:val="32"/>
                <w:lang w:val="en-US" w:eastAsia="zh-CN" w:bidi="zh-CN"/>
              </w:rPr>
              <w:t>*</w:t>
            </w:r>
            <w:r>
              <w:rPr>
                <w:rFonts w:hint="eastAsia" w:ascii="仿宋" w:hAnsi="仿宋" w:eastAsia="仿宋" w:cs="仿宋"/>
                <w:bCs/>
                <w:color w:val="000000" w:themeColor="text1"/>
                <w:sz w:val="28"/>
                <w:szCs w:val="28"/>
                <w14:textFill>
                  <w14:solidFill>
                    <w14:schemeClr w14:val="tx1"/>
                  </w14:solidFill>
                </w14:textFill>
              </w:rPr>
              <w:t>手    机</w:t>
            </w:r>
          </w:p>
        </w:tc>
        <w:tc>
          <w:tcPr>
            <w:tcW w:w="2147" w:type="dxa"/>
            <w:gridSpan w:val="2"/>
            <w:vAlign w:val="center"/>
          </w:tcPr>
          <w:p w14:paraId="6824AE20">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14:paraId="2BBBAF58">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办公电话</w:t>
            </w:r>
          </w:p>
        </w:tc>
        <w:tc>
          <w:tcPr>
            <w:tcW w:w="4060" w:type="dxa"/>
            <w:gridSpan w:val="2"/>
            <w:vAlign w:val="center"/>
          </w:tcPr>
          <w:p w14:paraId="4F9FBCAF">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14:paraId="4D0B0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5593EE72">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宋体"/>
                <w:b w:val="0"/>
                <w:bCs w:val="0"/>
                <w:kern w:val="36"/>
                <w:sz w:val="32"/>
                <w:szCs w:val="32"/>
                <w:lang w:val="en-US" w:eastAsia="zh-CN" w:bidi="zh-CN"/>
              </w:rPr>
              <w:t>*</w:t>
            </w:r>
            <w:r>
              <w:rPr>
                <w:rFonts w:hint="eastAsia" w:ascii="仿宋" w:hAnsi="仿宋" w:eastAsia="仿宋" w:cs="仿宋"/>
                <w:bCs/>
                <w:color w:val="000000" w:themeColor="text1"/>
                <w:sz w:val="28"/>
                <w:szCs w:val="28"/>
                <w14:textFill>
                  <w14:solidFill>
                    <w14:schemeClr w14:val="tx1"/>
                  </w14:solidFill>
                </w14:textFill>
              </w:rPr>
              <w:t>传    真</w:t>
            </w:r>
          </w:p>
        </w:tc>
        <w:tc>
          <w:tcPr>
            <w:tcW w:w="2147" w:type="dxa"/>
            <w:gridSpan w:val="2"/>
            <w:vAlign w:val="center"/>
          </w:tcPr>
          <w:p w14:paraId="776B9FC5">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14:paraId="09509C36">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电子信箱</w:t>
            </w:r>
          </w:p>
        </w:tc>
        <w:tc>
          <w:tcPr>
            <w:tcW w:w="4060" w:type="dxa"/>
            <w:gridSpan w:val="2"/>
            <w:vAlign w:val="center"/>
          </w:tcPr>
          <w:p w14:paraId="0828AD57">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tc>
      </w:tr>
      <w:tr w14:paraId="1A533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53159E12">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宋体"/>
                <w:b w:val="0"/>
                <w:bCs w:val="0"/>
                <w:kern w:val="36"/>
                <w:sz w:val="32"/>
                <w:szCs w:val="32"/>
                <w:lang w:val="en-US" w:eastAsia="zh-CN" w:bidi="zh-CN"/>
              </w:rPr>
              <w:t>*</w:t>
            </w:r>
            <w:r>
              <w:rPr>
                <w:rFonts w:hint="eastAsia" w:ascii="仿宋" w:hAnsi="仿宋" w:eastAsia="仿宋" w:cs="仿宋"/>
                <w:bCs/>
                <w:color w:val="000000" w:themeColor="text1"/>
                <w:sz w:val="28"/>
                <w:szCs w:val="28"/>
                <w14:textFill>
                  <w14:solidFill>
                    <w14:schemeClr w14:val="tx1"/>
                  </w14:solidFill>
                </w14:textFill>
              </w:rPr>
              <w:t>参训人员</w:t>
            </w:r>
          </w:p>
        </w:tc>
        <w:tc>
          <w:tcPr>
            <w:tcW w:w="854" w:type="dxa"/>
            <w:vAlign w:val="center"/>
          </w:tcPr>
          <w:p w14:paraId="265EC99E">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性 别</w:t>
            </w:r>
          </w:p>
        </w:tc>
        <w:tc>
          <w:tcPr>
            <w:tcW w:w="1293" w:type="dxa"/>
            <w:vAlign w:val="center"/>
          </w:tcPr>
          <w:p w14:paraId="3A09D4DA">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职  务</w:t>
            </w:r>
          </w:p>
        </w:tc>
        <w:tc>
          <w:tcPr>
            <w:tcW w:w="1952" w:type="dxa"/>
            <w:vAlign w:val="center"/>
          </w:tcPr>
          <w:p w14:paraId="08EA2986">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电    话</w:t>
            </w:r>
          </w:p>
        </w:tc>
        <w:tc>
          <w:tcPr>
            <w:tcW w:w="1896" w:type="dxa"/>
            <w:vAlign w:val="center"/>
          </w:tcPr>
          <w:p w14:paraId="74167115">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手  机</w:t>
            </w:r>
          </w:p>
        </w:tc>
        <w:tc>
          <w:tcPr>
            <w:tcW w:w="2164" w:type="dxa"/>
            <w:vAlign w:val="center"/>
          </w:tcPr>
          <w:p w14:paraId="7BFAF9F1">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邮  箱</w:t>
            </w:r>
          </w:p>
        </w:tc>
      </w:tr>
      <w:tr w14:paraId="3780C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415D4F5D">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14:paraId="28C99886">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14:paraId="7E64E0B7">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14:paraId="0797B541">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14:paraId="74E1904C">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14:paraId="1B6841A8">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14:paraId="3EFFF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78" w:type="dxa"/>
            <w:vAlign w:val="center"/>
          </w:tcPr>
          <w:p w14:paraId="59D3D56C">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14:paraId="39C96FD1">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14:paraId="33D91FF9">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14:paraId="154D1D6C">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14:paraId="0C53B257">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14:paraId="546AC60C">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14:paraId="28BB5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76089D4C">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14:paraId="2C17B532">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14:paraId="5AD9A35B">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14:paraId="1B3DCC4F">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14:paraId="444AC86E">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14:paraId="3198E1CA">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14:paraId="31FFF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214C5E0C">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14:paraId="5A44B738">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14:paraId="5DE3FDB4">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14:paraId="0C5B0046">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14:paraId="7A9CBE0E">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14:paraId="5DA01C8B">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14:paraId="5873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2B6F588D">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14:paraId="5FD12F84">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14:paraId="221111FF">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14:paraId="256C60CA">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14:paraId="21E8D259">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14:paraId="446C9B24">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14:paraId="005A2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235B2243">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14:paraId="0F3E48DD">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14:paraId="2D22CEDB">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14:paraId="29C05A9C">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14:paraId="38050D7F">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14:paraId="1756D6D1">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14:paraId="6CA6B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651F6B63">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14:paraId="2F350659">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14:paraId="6643B80A">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14:paraId="33AA0016">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14:paraId="6EE99A79">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14:paraId="3DAB1FFB">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14:paraId="1C37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4D11103F">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宋体"/>
                <w:b w:val="0"/>
                <w:bCs w:val="0"/>
                <w:kern w:val="36"/>
                <w:sz w:val="32"/>
                <w:szCs w:val="32"/>
                <w:lang w:val="en-US" w:eastAsia="zh-CN" w:bidi="zh-CN"/>
              </w:rPr>
              <w:t>*</w:t>
            </w:r>
            <w:r>
              <w:rPr>
                <w:rFonts w:hint="eastAsia" w:ascii="仿宋" w:hAnsi="仿宋" w:eastAsia="仿宋" w:cs="仿宋"/>
                <w:bCs/>
                <w:color w:val="000000" w:themeColor="text1"/>
                <w:sz w:val="28"/>
                <w:szCs w:val="28"/>
                <w14:textFill>
                  <w14:solidFill>
                    <w14:schemeClr w14:val="tx1"/>
                  </w14:solidFill>
                </w14:textFill>
              </w:rPr>
              <w:t>参训时间</w:t>
            </w:r>
          </w:p>
        </w:tc>
        <w:tc>
          <w:tcPr>
            <w:tcW w:w="2147" w:type="dxa"/>
            <w:gridSpan w:val="2"/>
            <w:vAlign w:val="center"/>
          </w:tcPr>
          <w:p w14:paraId="52883DD8">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c>
          <w:tcPr>
            <w:tcW w:w="1952" w:type="dxa"/>
            <w:vAlign w:val="center"/>
          </w:tcPr>
          <w:p w14:paraId="5E6DB69D">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宋体"/>
                <w:b w:val="0"/>
                <w:bCs w:val="0"/>
                <w:kern w:val="36"/>
                <w:sz w:val="32"/>
                <w:szCs w:val="32"/>
                <w:lang w:val="en-US" w:eastAsia="zh-CN" w:bidi="zh-CN"/>
              </w:rPr>
              <w:t>*</w:t>
            </w:r>
            <w:r>
              <w:rPr>
                <w:rFonts w:hint="eastAsia" w:ascii="仿宋" w:hAnsi="仿宋" w:eastAsia="仿宋" w:cs="仿宋"/>
                <w:bCs/>
                <w:color w:val="000000" w:themeColor="text1"/>
                <w:sz w:val="28"/>
                <w:szCs w:val="28"/>
                <w14:textFill>
                  <w14:solidFill>
                    <w14:schemeClr w14:val="tx1"/>
                  </w14:solidFill>
                </w14:textFill>
              </w:rPr>
              <w:t>参训地点</w:t>
            </w:r>
          </w:p>
        </w:tc>
        <w:tc>
          <w:tcPr>
            <w:tcW w:w="4060" w:type="dxa"/>
            <w:gridSpan w:val="2"/>
            <w:vAlign w:val="center"/>
          </w:tcPr>
          <w:p w14:paraId="0F410B9F">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14:paraId="57625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2DB5199E">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宋体"/>
                <w:b w:val="0"/>
                <w:bCs w:val="0"/>
                <w:kern w:val="36"/>
                <w:sz w:val="32"/>
                <w:szCs w:val="32"/>
                <w:lang w:val="en-US" w:eastAsia="zh-CN" w:bidi="zh-CN"/>
              </w:rPr>
              <w:t>*</w:t>
            </w:r>
            <w:r>
              <w:rPr>
                <w:rFonts w:hint="eastAsia" w:ascii="仿宋" w:hAnsi="仿宋" w:eastAsia="仿宋" w:cs="仿宋"/>
                <w:bCs/>
                <w:color w:val="000000" w:themeColor="text1"/>
                <w:sz w:val="28"/>
                <w:szCs w:val="28"/>
                <w14:textFill>
                  <w14:solidFill>
                    <w14:schemeClr w14:val="tx1"/>
                  </w14:solidFill>
                </w14:textFill>
              </w:rPr>
              <w:t>住宿标准</w:t>
            </w:r>
          </w:p>
        </w:tc>
        <w:tc>
          <w:tcPr>
            <w:tcW w:w="8159" w:type="dxa"/>
            <w:gridSpan w:val="5"/>
            <w:vAlign w:val="center"/>
          </w:tcPr>
          <w:p w14:paraId="634871B0">
            <w:pPr>
              <w:tabs>
                <w:tab w:val="left" w:pos="567"/>
                <w:tab w:val="left" w:pos="709"/>
              </w:tabs>
              <w:spacing w:line="300" w:lineRule="exact"/>
              <w:ind w:firstLine="1120" w:firstLineChars="4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单住□               合住□             自理□</w:t>
            </w:r>
          </w:p>
        </w:tc>
      </w:tr>
      <w:tr w14:paraId="34383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416D0CC1">
            <w:pPr>
              <w:tabs>
                <w:tab w:val="left" w:pos="567"/>
                <w:tab w:val="left" w:pos="709"/>
              </w:tabs>
              <w:spacing w:line="300" w:lineRule="exact"/>
              <w:jc w:val="center"/>
              <w:textAlignment w:val="baseline"/>
              <w:outlineLvl w:val="0"/>
              <w:rPr>
                <w:rFonts w:hint="eastAsia" w:ascii="仿宋" w:hAnsi="仿宋" w:eastAsia="仿宋" w:cs="宋体"/>
                <w:b w:val="0"/>
                <w:bCs w:val="0"/>
                <w:kern w:val="36"/>
                <w:sz w:val="32"/>
                <w:szCs w:val="32"/>
                <w:lang w:val="en-US" w:eastAsia="zh-CN" w:bidi="zh-CN"/>
              </w:rPr>
            </w:pPr>
            <w:r>
              <w:rPr>
                <w:rFonts w:ascii="仿宋" w:hAnsi="仿宋" w:eastAsia="仿宋" w:cs="仿宋"/>
                <w:bCs/>
                <w:color w:val="000000"/>
                <w:sz w:val="28"/>
                <w:szCs w:val="28"/>
              </w:rPr>
              <w:t>证书申报</w:t>
            </w:r>
          </w:p>
        </w:tc>
        <w:tc>
          <w:tcPr>
            <w:tcW w:w="8159" w:type="dxa"/>
            <w:gridSpan w:val="5"/>
            <w:vAlign w:val="center"/>
          </w:tcPr>
          <w:p w14:paraId="0A527E6B">
            <w:pPr>
              <w:tabs>
                <w:tab w:val="left" w:pos="567"/>
                <w:tab w:val="left" w:pos="709"/>
              </w:tabs>
              <w:spacing w:line="300" w:lineRule="exact"/>
              <w:ind w:firstLine="1120" w:firstLineChars="400"/>
              <w:textAlignment w:val="baseline"/>
              <w:outlineLvl w:val="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sz w:val="28"/>
                <w:szCs w:val="28"/>
              </w:rPr>
              <w:t>《</w:t>
            </w:r>
            <w:r>
              <w:rPr>
                <w:rFonts w:hint="eastAsia" w:ascii="仿宋" w:hAnsi="仿宋" w:eastAsia="仿宋" w:cs="仿宋"/>
                <w:bCs/>
                <w:color w:val="000000"/>
                <w:sz w:val="28"/>
                <w:szCs w:val="28"/>
                <w:lang w:eastAsia="zh-CN"/>
              </w:rPr>
              <w:t>高级文秘</w:t>
            </w:r>
            <w:r>
              <w:rPr>
                <w:rFonts w:hint="eastAsia" w:ascii="仿宋" w:hAnsi="仿宋" w:eastAsia="仿宋" w:cs="仿宋"/>
                <w:bCs/>
                <w:color w:val="000000"/>
                <w:sz w:val="28"/>
                <w:szCs w:val="28"/>
              </w:rPr>
              <w:t>》□    《</w:t>
            </w:r>
            <w:r>
              <w:rPr>
                <w:rFonts w:hint="eastAsia" w:ascii="仿宋" w:hAnsi="仿宋" w:eastAsia="仿宋" w:cs="仿宋"/>
                <w:bCs/>
                <w:color w:val="000000"/>
                <w:sz w:val="28"/>
                <w:szCs w:val="28"/>
                <w:lang w:eastAsia="zh-CN"/>
              </w:rPr>
              <w:t>高级行政管理师</w:t>
            </w:r>
            <w:r>
              <w:rPr>
                <w:rFonts w:hint="eastAsia" w:ascii="仿宋" w:hAnsi="仿宋" w:eastAsia="仿宋" w:cs="仿宋"/>
                <w:bCs/>
                <w:color w:val="000000"/>
                <w:sz w:val="28"/>
                <w:szCs w:val="28"/>
              </w:rPr>
              <w:t xml:space="preserve">》□ </w:t>
            </w:r>
          </w:p>
        </w:tc>
      </w:tr>
      <w:tr w14:paraId="01112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75BC578D">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宋体"/>
                <w:b w:val="0"/>
                <w:bCs w:val="0"/>
                <w:kern w:val="36"/>
                <w:sz w:val="32"/>
                <w:szCs w:val="32"/>
                <w:lang w:val="en-US" w:eastAsia="zh-CN" w:bidi="zh-CN"/>
              </w:rPr>
              <w:t>*</w:t>
            </w:r>
            <w:r>
              <w:rPr>
                <w:rFonts w:hint="eastAsia" w:ascii="仿宋" w:hAnsi="仿宋" w:eastAsia="仿宋" w:cs="仿宋"/>
                <w:bCs/>
                <w:color w:val="000000" w:themeColor="text1"/>
                <w:sz w:val="28"/>
                <w:szCs w:val="28"/>
                <w14:textFill>
                  <w14:solidFill>
                    <w14:schemeClr w14:val="tx1"/>
                  </w14:solidFill>
                </w14:textFill>
              </w:rPr>
              <w:t>付款方式</w:t>
            </w:r>
          </w:p>
        </w:tc>
        <w:tc>
          <w:tcPr>
            <w:tcW w:w="4099" w:type="dxa"/>
            <w:gridSpan w:val="3"/>
            <w:vAlign w:val="center"/>
          </w:tcPr>
          <w:p w14:paraId="21A84E2D">
            <w:pPr>
              <w:tabs>
                <w:tab w:val="left" w:pos="567"/>
                <w:tab w:val="left" w:pos="709"/>
              </w:tabs>
              <w:spacing w:line="300" w:lineRule="exact"/>
              <w:ind w:firstLine="1120" w:firstLineChars="4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转 账</w:t>
            </w:r>
            <w:r>
              <w:rPr>
                <w:rFonts w:hint="eastAsia" w:ascii="仿宋" w:hAnsi="仿宋" w:eastAsia="仿宋" w:cs="仿宋"/>
                <w:sz w:val="28"/>
                <w:szCs w:val="28"/>
              </w:rPr>
              <w:t>□</w:t>
            </w:r>
            <w:r>
              <w:rPr>
                <w:rFonts w:hint="eastAsia" w:ascii="仿宋" w:hAnsi="仿宋" w:eastAsia="仿宋" w:cs="仿宋"/>
                <w:bCs/>
                <w:color w:val="000000" w:themeColor="text1"/>
                <w:sz w:val="28"/>
                <w:szCs w:val="28"/>
                <w14:textFill>
                  <w14:solidFill>
                    <w14:schemeClr w14:val="tx1"/>
                  </w14:solidFill>
                </w14:textFill>
              </w:rPr>
              <w:t xml:space="preserve">      现场</w:t>
            </w:r>
            <w:r>
              <w:rPr>
                <w:rFonts w:hint="eastAsia" w:ascii="仿宋" w:hAnsi="仿宋" w:eastAsia="仿宋" w:cs="仿宋"/>
                <w:sz w:val="28"/>
                <w:szCs w:val="28"/>
              </w:rPr>
              <w:t>□</w:t>
            </w:r>
          </w:p>
        </w:tc>
        <w:tc>
          <w:tcPr>
            <w:tcW w:w="1896" w:type="dxa"/>
            <w:vAlign w:val="center"/>
          </w:tcPr>
          <w:p w14:paraId="71139BE8">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金 额</w:t>
            </w:r>
          </w:p>
        </w:tc>
        <w:tc>
          <w:tcPr>
            <w:tcW w:w="2164" w:type="dxa"/>
          </w:tcPr>
          <w:p w14:paraId="1AEB1FA1">
            <w:pPr>
              <w:tabs>
                <w:tab w:val="left" w:pos="567"/>
                <w:tab w:val="left" w:pos="709"/>
              </w:tabs>
              <w:spacing w:line="300" w:lineRule="exact"/>
              <w:textAlignment w:val="baseline"/>
              <w:outlineLvl w:val="0"/>
              <w:rPr>
                <w:rFonts w:ascii="仿宋" w:hAnsi="仿宋" w:eastAsia="仿宋" w:cs="仿宋"/>
                <w:bCs/>
                <w:color w:val="000000" w:themeColor="text1"/>
                <w:sz w:val="28"/>
                <w:szCs w:val="28"/>
                <w14:textFill>
                  <w14:solidFill>
                    <w14:schemeClr w14:val="tx1"/>
                  </w14:solidFill>
                </w14:textFill>
              </w:rPr>
            </w:pPr>
          </w:p>
        </w:tc>
      </w:tr>
      <w:tr w14:paraId="4360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678" w:type="dxa"/>
            <w:vAlign w:val="center"/>
          </w:tcPr>
          <w:p w14:paraId="6367E90A">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p>
          <w:p w14:paraId="532287D7">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收款信息</w:t>
            </w:r>
          </w:p>
        </w:tc>
        <w:tc>
          <w:tcPr>
            <w:tcW w:w="8159" w:type="dxa"/>
            <w:gridSpan w:val="5"/>
          </w:tcPr>
          <w:p w14:paraId="741CE98D">
            <w:pPr>
              <w:pStyle w:val="9"/>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color w:val="000000"/>
                <w:kern w:val="2"/>
                <w:sz w:val="28"/>
                <w:szCs w:val="28"/>
                <w:lang w:val="en-US" w:eastAsia="zh-CN"/>
              </w:rPr>
            </w:pPr>
            <w:r>
              <w:rPr>
                <w:rFonts w:hint="eastAsia" w:ascii="仿宋" w:hAnsi="仿宋" w:eastAsia="仿宋" w:cs="仿宋"/>
                <w:color w:val="000000"/>
                <w:kern w:val="2"/>
                <w:sz w:val="28"/>
                <w:szCs w:val="28"/>
                <w:lang w:val="en-US" w:eastAsia="zh-CN"/>
              </w:rPr>
              <w:t xml:space="preserve">户  名：北京中建科信信息咨询中心 </w:t>
            </w:r>
          </w:p>
          <w:p w14:paraId="477A615D">
            <w:pPr>
              <w:pStyle w:val="9"/>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color w:val="000000"/>
                <w:kern w:val="2"/>
                <w:sz w:val="28"/>
                <w:szCs w:val="28"/>
                <w:lang w:val="en-US" w:eastAsia="zh-CN"/>
              </w:rPr>
            </w:pPr>
            <w:r>
              <w:rPr>
                <w:rFonts w:hint="eastAsia" w:ascii="仿宋" w:hAnsi="仿宋" w:eastAsia="仿宋" w:cs="仿宋"/>
                <w:color w:val="000000"/>
                <w:kern w:val="2"/>
                <w:sz w:val="28"/>
                <w:szCs w:val="28"/>
                <w:lang w:val="en-US" w:eastAsia="zh-CN"/>
              </w:rPr>
              <w:t xml:space="preserve">开户行：北京农村商业银行海淀支行五路居分理处 </w:t>
            </w:r>
          </w:p>
          <w:p w14:paraId="26678229">
            <w:pPr>
              <w:pStyle w:val="9"/>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color w:val="000000"/>
                <w:kern w:val="2"/>
                <w:sz w:val="28"/>
                <w:szCs w:val="28"/>
                <w:lang w:val="en-US" w:eastAsia="zh-CN"/>
              </w:rPr>
            </w:pPr>
            <w:r>
              <w:rPr>
                <w:rFonts w:hint="eastAsia" w:ascii="仿宋" w:hAnsi="仿宋" w:eastAsia="仿宋" w:cs="仿宋"/>
                <w:color w:val="000000"/>
                <w:kern w:val="2"/>
                <w:sz w:val="28"/>
                <w:szCs w:val="28"/>
                <w:lang w:val="en-US" w:eastAsia="zh-CN"/>
              </w:rPr>
              <w:t xml:space="preserve">账  号：0405040103000007362 </w:t>
            </w:r>
          </w:p>
          <w:p w14:paraId="59AF65AC">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ascii="仿宋" w:hAnsi="仿宋" w:eastAsia="仿宋" w:cs="仿宋"/>
                <w:bCs/>
                <w:color w:val="000000" w:themeColor="text1"/>
                <w:sz w:val="24"/>
                <w14:textFill>
                  <w14:solidFill>
                    <w14:schemeClr w14:val="tx1"/>
                  </w14:solidFill>
                </w14:textFill>
              </w:rPr>
            </w:pPr>
          </w:p>
        </w:tc>
      </w:tr>
      <w:tr w14:paraId="53F3B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678" w:type="dxa"/>
            <w:vAlign w:val="center"/>
          </w:tcPr>
          <w:p w14:paraId="5CD0ADB3">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备    注</w:t>
            </w:r>
          </w:p>
        </w:tc>
        <w:tc>
          <w:tcPr>
            <w:tcW w:w="4099" w:type="dxa"/>
            <w:gridSpan w:val="3"/>
            <w:vAlign w:val="center"/>
          </w:tcPr>
          <w:p w14:paraId="65503923">
            <w:pPr>
              <w:tabs>
                <w:tab w:val="left" w:pos="567"/>
                <w:tab w:val="left" w:pos="709"/>
              </w:tabs>
              <w:spacing w:line="300" w:lineRule="exact"/>
              <w:ind w:firstLine="560" w:firstLineChars="2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本课程可根据单位实际需求，提供内部培训。</w:t>
            </w:r>
          </w:p>
        </w:tc>
        <w:tc>
          <w:tcPr>
            <w:tcW w:w="4060" w:type="dxa"/>
            <w:gridSpan w:val="2"/>
            <w:vAlign w:val="center"/>
          </w:tcPr>
          <w:p w14:paraId="062FF1BE">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参加</w:t>
            </w:r>
            <w:r>
              <w:rPr>
                <w:rFonts w:hint="eastAsia" w:ascii="仿宋" w:hAnsi="仿宋" w:eastAsia="仿宋" w:cs="仿宋"/>
                <w:bCs/>
                <w:color w:val="000000" w:themeColor="text1"/>
                <w:sz w:val="28"/>
                <w:szCs w:val="28"/>
                <w14:textFill>
                  <w14:solidFill>
                    <w14:schemeClr w14:val="tx1"/>
                  </w14:solidFill>
                </w14:textFill>
              </w:rPr>
              <w:t>单位</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盖章</w:t>
            </w:r>
            <w:r>
              <w:rPr>
                <w:rFonts w:hint="eastAsia" w:ascii="仿宋" w:hAnsi="仿宋" w:eastAsia="仿宋" w:cs="仿宋"/>
                <w:bCs/>
                <w:color w:val="000000" w:themeColor="text1"/>
                <w:sz w:val="28"/>
                <w:szCs w:val="28"/>
                <w:lang w:eastAsia="zh-CN"/>
                <w14:textFill>
                  <w14:solidFill>
                    <w14:schemeClr w14:val="tx1"/>
                  </w14:solidFill>
                </w14:textFill>
              </w:rPr>
              <w:t>）</w:t>
            </w:r>
          </w:p>
          <w:p w14:paraId="4A2A6B01">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202</w:t>
            </w:r>
            <w:r>
              <w:rPr>
                <w:rFonts w:hint="eastAsia" w:ascii="仿宋" w:hAnsi="仿宋" w:eastAsia="仿宋" w:cs="仿宋"/>
                <w:bCs/>
                <w:color w:val="000000" w:themeColor="text1"/>
                <w:sz w:val="28"/>
                <w:szCs w:val="28"/>
                <w:lang w:val="en-US" w:eastAsia="zh-CN"/>
                <w14:textFill>
                  <w14:solidFill>
                    <w14:schemeClr w14:val="tx1"/>
                  </w14:solidFill>
                </w14:textFill>
              </w:rPr>
              <w:t>4</w:t>
            </w:r>
            <w:r>
              <w:rPr>
                <w:rFonts w:hint="eastAsia" w:ascii="仿宋" w:hAnsi="仿宋" w:eastAsia="仿宋" w:cs="仿宋"/>
                <w:bCs/>
                <w:color w:val="000000" w:themeColor="text1"/>
                <w:sz w:val="28"/>
                <w:szCs w:val="28"/>
                <w14:textFill>
                  <w14:solidFill>
                    <w14:schemeClr w14:val="tx1"/>
                  </w14:solidFill>
                </w14:textFill>
              </w:rPr>
              <w:t>年  月  日</w:t>
            </w:r>
          </w:p>
        </w:tc>
      </w:tr>
    </w:tbl>
    <w:p w14:paraId="6E62812A">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333333"/>
          <w:spacing w:val="0"/>
          <w:kern w:val="0"/>
          <w:sz w:val="30"/>
          <w:szCs w:val="30"/>
          <w:shd w:val="clear" w:fill="FFFFFF"/>
          <w:lang w:val="en-US" w:eastAsia="zh-CN" w:bidi="ar"/>
        </w:rPr>
      </w:pPr>
      <w:r>
        <w:rPr>
          <w:rFonts w:hint="eastAsia" w:ascii="仿宋" w:hAnsi="仿宋" w:eastAsia="仿宋" w:cs="仿宋"/>
          <w:i w:val="0"/>
          <w:iCs w:val="0"/>
          <w:caps w:val="0"/>
          <w:color w:val="333333"/>
          <w:spacing w:val="0"/>
          <w:kern w:val="0"/>
          <w:sz w:val="30"/>
          <w:szCs w:val="30"/>
          <w:shd w:val="clear" w:fill="FFFFFF"/>
          <w:lang w:val="en-US" w:eastAsia="zh-CN" w:bidi="ar"/>
        </w:rPr>
        <w:t>1.此表可复制，*部分为必填项，汇总名单后发送至会务组；</w:t>
      </w:r>
    </w:p>
    <w:p w14:paraId="016E4E29">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333333"/>
          <w:spacing w:val="0"/>
          <w:w w:val="95"/>
          <w:kern w:val="0"/>
          <w:sz w:val="30"/>
          <w:szCs w:val="30"/>
          <w:shd w:val="clear" w:fill="FFFFFF"/>
          <w:lang w:val="en-US" w:eastAsia="zh-CN" w:bidi="ar"/>
        </w:rPr>
      </w:pPr>
      <w:r>
        <w:rPr>
          <w:rFonts w:hint="eastAsia" w:ascii="仿宋" w:hAnsi="仿宋" w:eastAsia="仿宋" w:cs="仿宋"/>
          <w:i w:val="0"/>
          <w:iCs w:val="0"/>
          <w:caps w:val="0"/>
          <w:color w:val="333333"/>
          <w:spacing w:val="0"/>
          <w:kern w:val="0"/>
          <w:sz w:val="30"/>
          <w:szCs w:val="30"/>
          <w:shd w:val="clear" w:fill="FFFFFF"/>
          <w:lang w:val="en-US" w:eastAsia="zh-CN" w:bidi="ar"/>
        </w:rPr>
        <w:t>2.</w:t>
      </w:r>
      <w:r>
        <w:rPr>
          <w:rFonts w:hint="eastAsia" w:ascii="仿宋" w:hAnsi="仿宋" w:eastAsia="仿宋" w:cs="仿宋"/>
          <w:i w:val="0"/>
          <w:iCs w:val="0"/>
          <w:caps w:val="0"/>
          <w:color w:val="333333"/>
          <w:spacing w:val="0"/>
          <w:w w:val="95"/>
          <w:kern w:val="0"/>
          <w:sz w:val="30"/>
          <w:szCs w:val="30"/>
          <w:shd w:val="clear" w:fill="FFFFFF"/>
          <w:lang w:val="en-US" w:eastAsia="zh-CN" w:bidi="ar"/>
        </w:rPr>
        <w:t>根据实际情况需要，本邀请函未按照正式公文格式进行排版，敬请谅解。</w:t>
      </w:r>
    </w:p>
    <w:p w14:paraId="4CA6B3A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i w:val="0"/>
          <w:iCs w:val="0"/>
          <w:caps w:val="0"/>
          <w:color w:val="333333"/>
          <w:spacing w:val="0"/>
          <w:kern w:val="0"/>
          <w:sz w:val="30"/>
          <w:szCs w:val="30"/>
          <w:shd w:val="clear" w:fill="FFFFFF"/>
          <w:lang w:val="en-US" w:eastAsia="zh-CN" w:bidi="ar"/>
        </w:rPr>
      </w:pPr>
      <w:r>
        <w:rPr>
          <w:rFonts w:hint="eastAsia" w:ascii="仿宋" w:hAnsi="仿宋" w:eastAsia="仿宋" w:cs="仿宋"/>
          <w:i w:val="0"/>
          <w:iCs w:val="0"/>
          <w:caps w:val="0"/>
          <w:color w:val="000000" w:themeColor="text1"/>
          <w:spacing w:val="0"/>
          <w:kern w:val="0"/>
          <w:sz w:val="30"/>
          <w:szCs w:val="30"/>
          <w:shd w:val="clear" w:fill="FFFFFF"/>
          <w:lang w:val="en-US" w:eastAsia="zh-CN" w:bidi="ar"/>
          <w14:textFill>
            <w14:solidFill>
              <w14:schemeClr w14:val="tx1"/>
            </w14:solidFill>
          </w14:textFill>
        </w:rPr>
        <w:t>3.</w:t>
      </w:r>
      <w:r>
        <w:rPr>
          <w:rFonts w:hint="eastAsia" w:ascii="仿宋" w:hAnsi="仿宋" w:eastAsia="仿宋" w:cs="仿宋"/>
          <w:i w:val="0"/>
          <w:iCs w:val="0"/>
          <w:caps w:val="0"/>
          <w:color w:val="333333"/>
          <w:spacing w:val="0"/>
          <w:kern w:val="0"/>
          <w:sz w:val="30"/>
          <w:szCs w:val="30"/>
          <w:shd w:val="clear" w:fill="FFFFFF"/>
          <w:lang w:val="en-US" w:eastAsia="zh-CN" w:bidi="ar"/>
        </w:rPr>
        <w:t xml:space="preserve">报名负责人：聂红军 主任18211071700（微信）   </w:t>
      </w:r>
    </w:p>
    <w:p w14:paraId="634CAEF5">
      <w:pPr>
        <w:keepNext w:val="0"/>
        <w:keepLines w:val="0"/>
        <w:pageBreakBefore w:val="0"/>
        <w:widowControl/>
        <w:suppressLineNumbers w:val="0"/>
        <w:kinsoku/>
        <w:wordWrap/>
        <w:overflowPunct/>
        <w:topLinePunct w:val="0"/>
        <w:autoSpaceDE/>
        <w:autoSpaceDN/>
        <w:bidi w:val="0"/>
        <w:adjustRightInd/>
        <w:snapToGrid/>
        <w:spacing w:line="440" w:lineRule="exact"/>
        <w:ind w:firstLine="300" w:firstLineChars="100"/>
        <w:jc w:val="left"/>
        <w:textAlignment w:val="auto"/>
        <w:rPr>
          <w:rFonts w:hint="eastAsia" w:ascii="仿宋" w:hAnsi="仿宋" w:eastAsia="仿宋" w:cs="仿宋"/>
          <w:i w:val="0"/>
          <w:iCs w:val="0"/>
          <w:caps w:val="0"/>
          <w:color w:val="333333"/>
          <w:spacing w:val="0"/>
          <w:kern w:val="0"/>
          <w:sz w:val="30"/>
          <w:szCs w:val="30"/>
          <w:shd w:val="clear" w:fill="FFFFFF"/>
          <w:lang w:val="en-US" w:eastAsia="zh-CN" w:bidi="ar"/>
        </w:rPr>
      </w:pPr>
      <w:r>
        <w:rPr>
          <w:rFonts w:hint="eastAsia" w:ascii="仿宋" w:hAnsi="仿宋" w:eastAsia="仿宋" w:cs="仿宋"/>
          <w:i w:val="0"/>
          <w:iCs w:val="0"/>
          <w:caps w:val="0"/>
          <w:color w:val="333333"/>
          <w:spacing w:val="0"/>
          <w:kern w:val="0"/>
          <w:sz w:val="30"/>
          <w:szCs w:val="30"/>
          <w:shd w:val="clear" w:fill="FFFFFF"/>
          <w:lang w:val="en-US" w:eastAsia="zh-CN" w:bidi="ar"/>
        </w:rPr>
        <w:t xml:space="preserve">电   </w:t>
      </w:r>
      <w:bookmarkStart w:id="0" w:name="_GoBack"/>
      <w:bookmarkEnd w:id="0"/>
      <w:r>
        <w:rPr>
          <w:rFonts w:hint="eastAsia" w:ascii="仿宋" w:hAnsi="仿宋" w:eastAsia="仿宋" w:cs="仿宋"/>
          <w:i w:val="0"/>
          <w:iCs w:val="0"/>
          <w:caps w:val="0"/>
          <w:color w:val="333333"/>
          <w:spacing w:val="0"/>
          <w:kern w:val="0"/>
          <w:sz w:val="30"/>
          <w:szCs w:val="30"/>
          <w:shd w:val="clear" w:fill="FFFFFF"/>
          <w:lang w:val="en-US" w:eastAsia="zh-CN" w:bidi="ar"/>
        </w:rPr>
        <w:t xml:space="preserve">话：13141289128        邮    箱：zqgphwz@126.com  </w:t>
      </w:r>
    </w:p>
    <w:p w14:paraId="5E2784BD">
      <w:pPr>
        <w:keepNext w:val="0"/>
        <w:keepLines w:val="0"/>
        <w:pageBreakBefore w:val="0"/>
        <w:widowControl/>
        <w:suppressLineNumbers w:val="0"/>
        <w:kinsoku/>
        <w:wordWrap/>
        <w:overflowPunct/>
        <w:topLinePunct w:val="0"/>
        <w:autoSpaceDE/>
        <w:autoSpaceDN/>
        <w:bidi w:val="0"/>
        <w:adjustRightInd/>
        <w:snapToGrid/>
        <w:spacing w:line="440" w:lineRule="exact"/>
        <w:ind w:firstLine="300" w:firstLineChars="100"/>
        <w:jc w:val="left"/>
        <w:textAlignment w:val="auto"/>
        <w:rPr>
          <w:rFonts w:hint="eastAsia" w:ascii="仿宋" w:hAnsi="仿宋" w:eastAsia="仿宋" w:cs="仿宋"/>
          <w:i w:val="0"/>
          <w:iCs w:val="0"/>
          <w:caps w:val="0"/>
          <w:color w:val="333333"/>
          <w:spacing w:val="0"/>
          <w:kern w:val="0"/>
          <w:sz w:val="30"/>
          <w:szCs w:val="30"/>
          <w:shd w:val="clear" w:fill="FFFFFF"/>
          <w:lang w:val="en-US" w:eastAsia="zh-CN" w:bidi="ar"/>
        </w:rPr>
      </w:pPr>
      <w:r>
        <w:rPr>
          <w:rFonts w:hint="eastAsia" w:ascii="仿宋" w:hAnsi="仿宋" w:eastAsia="仿宋" w:cs="仿宋"/>
          <w:i w:val="0"/>
          <w:iCs w:val="0"/>
          <w:caps w:val="0"/>
          <w:color w:val="333333"/>
          <w:spacing w:val="0"/>
          <w:kern w:val="0"/>
          <w:sz w:val="30"/>
          <w:szCs w:val="30"/>
          <w:shd w:val="clear" w:fill="FFFFFF"/>
          <w:lang w:val="en-US" w:eastAsia="zh-CN" w:bidi="ar"/>
        </w:rPr>
        <w:t>qq咨询：3177524020          网    址：http://www.zqgpchina.cn</w:t>
      </w:r>
    </w:p>
    <w:sectPr>
      <w:footerReference r:id="rId3" w:type="default"/>
      <w:pgSz w:w="11906" w:h="16838"/>
      <w:pgMar w:top="1440" w:right="124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DB5361-239A-4A24-B152-5A91E44BA50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2" w:fontKey="{60356000-ABF1-4BE2-896E-6310EC6E0F72}"/>
  </w:font>
  <w:font w:name="仿宋">
    <w:panose1 w:val="02010609060101010101"/>
    <w:charset w:val="86"/>
    <w:family w:val="modern"/>
    <w:pitch w:val="default"/>
    <w:sig w:usb0="800002BF" w:usb1="38CF7CFA" w:usb2="00000016" w:usb3="00000000" w:csb0="00040001" w:csb1="00000000"/>
    <w:embedRegular r:id="rId3" w:fontKey="{C80EC019-A2F7-4EDF-AFF1-CBDF45DF78E2}"/>
  </w:font>
  <w:font w:name="方正公文小标宋">
    <w:panose1 w:val="02000500000000000000"/>
    <w:charset w:val="86"/>
    <w:family w:val="auto"/>
    <w:pitch w:val="default"/>
    <w:sig w:usb0="A00002BF" w:usb1="38CF7CFA" w:usb2="00000016" w:usb3="00000000" w:csb0="00040001" w:csb1="00000000"/>
    <w:embedRegular r:id="rId4" w:fontKey="{A83C9548-5805-4964-82BB-15273F611ED8}"/>
  </w:font>
  <w:font w:name="华文中宋">
    <w:panose1 w:val="02010600040101010101"/>
    <w:charset w:val="86"/>
    <w:family w:val="auto"/>
    <w:pitch w:val="default"/>
    <w:sig w:usb0="00000287" w:usb1="080F0000" w:usb2="00000000" w:usb3="00000000" w:csb0="0004009F" w:csb1="DFD70000"/>
    <w:embedRegular r:id="rId5" w:fontKey="{080A3195-3A41-4A3E-B7CA-A0EF7F31478F}"/>
  </w:font>
  <w:font w:name="仿宋_GB2312">
    <w:altName w:val="仿宋"/>
    <w:panose1 w:val="00000000000000000000"/>
    <w:charset w:val="86"/>
    <w:family w:val="modern"/>
    <w:pitch w:val="default"/>
    <w:sig w:usb0="00000000" w:usb1="00000000" w:usb2="00000000" w:usb3="00000000" w:csb0="00040000" w:csb1="00000000"/>
    <w:embedRegular r:id="rId6" w:fontKey="{360F5714-D8E3-4D70-97F7-456093FEA31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29F7D">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39FD83">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E39FD83">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MWM5NTU3NmQwMzYzZGY2NjUyMjZkNDUzMDVhNDkifQ=="/>
  </w:docVars>
  <w:rsids>
    <w:rsidRoot w:val="00A25635"/>
    <w:rsid w:val="000A7D38"/>
    <w:rsid w:val="000D57E6"/>
    <w:rsid w:val="0013142B"/>
    <w:rsid w:val="001B15FC"/>
    <w:rsid w:val="001E3A77"/>
    <w:rsid w:val="002276E2"/>
    <w:rsid w:val="00255A18"/>
    <w:rsid w:val="002966FD"/>
    <w:rsid w:val="002B680B"/>
    <w:rsid w:val="002F6C07"/>
    <w:rsid w:val="00332CFE"/>
    <w:rsid w:val="003D0167"/>
    <w:rsid w:val="004A7DA4"/>
    <w:rsid w:val="004C251D"/>
    <w:rsid w:val="004E73F7"/>
    <w:rsid w:val="00530EDC"/>
    <w:rsid w:val="005B340B"/>
    <w:rsid w:val="005C6B69"/>
    <w:rsid w:val="00613255"/>
    <w:rsid w:val="00616063"/>
    <w:rsid w:val="00621C19"/>
    <w:rsid w:val="00886B47"/>
    <w:rsid w:val="008A4005"/>
    <w:rsid w:val="008E7BFF"/>
    <w:rsid w:val="00947B56"/>
    <w:rsid w:val="009A2626"/>
    <w:rsid w:val="009C19A5"/>
    <w:rsid w:val="009C42E1"/>
    <w:rsid w:val="009D5A17"/>
    <w:rsid w:val="00A25635"/>
    <w:rsid w:val="00A337C0"/>
    <w:rsid w:val="00A52172"/>
    <w:rsid w:val="00A75C48"/>
    <w:rsid w:val="00B242D4"/>
    <w:rsid w:val="00B8228E"/>
    <w:rsid w:val="00C96EFB"/>
    <w:rsid w:val="00CB1102"/>
    <w:rsid w:val="00E14DBD"/>
    <w:rsid w:val="00E46B61"/>
    <w:rsid w:val="00E92371"/>
    <w:rsid w:val="00EA5B16"/>
    <w:rsid w:val="00EC2D01"/>
    <w:rsid w:val="00F45E68"/>
    <w:rsid w:val="00F81827"/>
    <w:rsid w:val="00FA6966"/>
    <w:rsid w:val="00FB5DD5"/>
    <w:rsid w:val="014D636F"/>
    <w:rsid w:val="016519C1"/>
    <w:rsid w:val="01B6046E"/>
    <w:rsid w:val="01E60623"/>
    <w:rsid w:val="022B0E5C"/>
    <w:rsid w:val="02493090"/>
    <w:rsid w:val="02720839"/>
    <w:rsid w:val="02B7624C"/>
    <w:rsid w:val="02C40969"/>
    <w:rsid w:val="02DD1A2B"/>
    <w:rsid w:val="03045209"/>
    <w:rsid w:val="032A4C70"/>
    <w:rsid w:val="04A24CDA"/>
    <w:rsid w:val="04B30C95"/>
    <w:rsid w:val="04FA7A47"/>
    <w:rsid w:val="04FD0162"/>
    <w:rsid w:val="054B5371"/>
    <w:rsid w:val="058368B9"/>
    <w:rsid w:val="05B66C8F"/>
    <w:rsid w:val="05E671B1"/>
    <w:rsid w:val="05E97064"/>
    <w:rsid w:val="0620235A"/>
    <w:rsid w:val="064308E5"/>
    <w:rsid w:val="06654211"/>
    <w:rsid w:val="066F000D"/>
    <w:rsid w:val="070E6657"/>
    <w:rsid w:val="07140E43"/>
    <w:rsid w:val="07506C6F"/>
    <w:rsid w:val="07786992"/>
    <w:rsid w:val="07837BA3"/>
    <w:rsid w:val="080737D2"/>
    <w:rsid w:val="081B102B"/>
    <w:rsid w:val="092C1016"/>
    <w:rsid w:val="094E5430"/>
    <w:rsid w:val="097C01EF"/>
    <w:rsid w:val="09842C00"/>
    <w:rsid w:val="0992356F"/>
    <w:rsid w:val="0A2543E3"/>
    <w:rsid w:val="0A432ABB"/>
    <w:rsid w:val="0A8A693C"/>
    <w:rsid w:val="0B0B182B"/>
    <w:rsid w:val="0B293A5F"/>
    <w:rsid w:val="0B4D6BC4"/>
    <w:rsid w:val="0B6E5916"/>
    <w:rsid w:val="0B884C29"/>
    <w:rsid w:val="0BC639A4"/>
    <w:rsid w:val="0C000C64"/>
    <w:rsid w:val="0C2B3807"/>
    <w:rsid w:val="0C896BC8"/>
    <w:rsid w:val="0CAC2B9A"/>
    <w:rsid w:val="0CC61A02"/>
    <w:rsid w:val="0CC954FA"/>
    <w:rsid w:val="0CF06F2A"/>
    <w:rsid w:val="0D093B48"/>
    <w:rsid w:val="0D0D4396"/>
    <w:rsid w:val="0D8C6527"/>
    <w:rsid w:val="0E6354DA"/>
    <w:rsid w:val="0E770F85"/>
    <w:rsid w:val="0E96765D"/>
    <w:rsid w:val="0EB6385C"/>
    <w:rsid w:val="0EB977F0"/>
    <w:rsid w:val="0F051A87"/>
    <w:rsid w:val="0F5D63CD"/>
    <w:rsid w:val="0F67724C"/>
    <w:rsid w:val="0F7A0D2D"/>
    <w:rsid w:val="0F7A6F7F"/>
    <w:rsid w:val="0FD77F2D"/>
    <w:rsid w:val="0FE92879"/>
    <w:rsid w:val="0FF46D31"/>
    <w:rsid w:val="100C21C7"/>
    <w:rsid w:val="100D394F"/>
    <w:rsid w:val="10354C54"/>
    <w:rsid w:val="10953405"/>
    <w:rsid w:val="10A122E9"/>
    <w:rsid w:val="10AF4A06"/>
    <w:rsid w:val="11254CC9"/>
    <w:rsid w:val="11611C25"/>
    <w:rsid w:val="11847C41"/>
    <w:rsid w:val="12797C1B"/>
    <w:rsid w:val="13113756"/>
    <w:rsid w:val="13655850"/>
    <w:rsid w:val="138D2809"/>
    <w:rsid w:val="14005579"/>
    <w:rsid w:val="14172FEE"/>
    <w:rsid w:val="143F60A1"/>
    <w:rsid w:val="146401FE"/>
    <w:rsid w:val="14B940A6"/>
    <w:rsid w:val="153E27FD"/>
    <w:rsid w:val="157C478E"/>
    <w:rsid w:val="15D91405"/>
    <w:rsid w:val="15D942D4"/>
    <w:rsid w:val="15DE18EA"/>
    <w:rsid w:val="163C6D3C"/>
    <w:rsid w:val="16777D74"/>
    <w:rsid w:val="168406E3"/>
    <w:rsid w:val="16DE4297"/>
    <w:rsid w:val="17D22E4C"/>
    <w:rsid w:val="17E51656"/>
    <w:rsid w:val="1820443C"/>
    <w:rsid w:val="18221F62"/>
    <w:rsid w:val="182F60E3"/>
    <w:rsid w:val="183879D7"/>
    <w:rsid w:val="19033B41"/>
    <w:rsid w:val="19153875"/>
    <w:rsid w:val="192D6E10"/>
    <w:rsid w:val="192F4936"/>
    <w:rsid w:val="19467ED2"/>
    <w:rsid w:val="194D300E"/>
    <w:rsid w:val="19C859FA"/>
    <w:rsid w:val="19DB061A"/>
    <w:rsid w:val="19DB7966"/>
    <w:rsid w:val="1A187AC0"/>
    <w:rsid w:val="1A293A7B"/>
    <w:rsid w:val="1A367B3A"/>
    <w:rsid w:val="1A6E76E0"/>
    <w:rsid w:val="1A82318C"/>
    <w:rsid w:val="1A9C249F"/>
    <w:rsid w:val="1AFD0A64"/>
    <w:rsid w:val="1B7C7BDB"/>
    <w:rsid w:val="1B8D003A"/>
    <w:rsid w:val="1B8F790E"/>
    <w:rsid w:val="1BA333BA"/>
    <w:rsid w:val="1BAB226E"/>
    <w:rsid w:val="1BC53330"/>
    <w:rsid w:val="1BC670A8"/>
    <w:rsid w:val="1C3B5CE8"/>
    <w:rsid w:val="1C60574F"/>
    <w:rsid w:val="1D37200B"/>
    <w:rsid w:val="1E65704C"/>
    <w:rsid w:val="1E8E4A76"/>
    <w:rsid w:val="1E937715"/>
    <w:rsid w:val="1EA125EF"/>
    <w:rsid w:val="1EBA2EF4"/>
    <w:rsid w:val="1F8359DC"/>
    <w:rsid w:val="1F882FF2"/>
    <w:rsid w:val="1FDE2C12"/>
    <w:rsid w:val="20B816B5"/>
    <w:rsid w:val="20FA3A7C"/>
    <w:rsid w:val="21182154"/>
    <w:rsid w:val="214747E7"/>
    <w:rsid w:val="21AD6D40"/>
    <w:rsid w:val="21F04E7F"/>
    <w:rsid w:val="22122714"/>
    <w:rsid w:val="221E379A"/>
    <w:rsid w:val="222118B7"/>
    <w:rsid w:val="224B0307"/>
    <w:rsid w:val="22576CAC"/>
    <w:rsid w:val="226002D5"/>
    <w:rsid w:val="22792235"/>
    <w:rsid w:val="228026A7"/>
    <w:rsid w:val="22C73E32"/>
    <w:rsid w:val="230479E7"/>
    <w:rsid w:val="23152DEF"/>
    <w:rsid w:val="235B31D1"/>
    <w:rsid w:val="23AB72AF"/>
    <w:rsid w:val="23BF71FF"/>
    <w:rsid w:val="24294678"/>
    <w:rsid w:val="245C2C9F"/>
    <w:rsid w:val="24816262"/>
    <w:rsid w:val="24945F95"/>
    <w:rsid w:val="24975A86"/>
    <w:rsid w:val="249C309C"/>
    <w:rsid w:val="253F4153"/>
    <w:rsid w:val="25783B09"/>
    <w:rsid w:val="258778A8"/>
    <w:rsid w:val="25C65C73"/>
    <w:rsid w:val="2624159B"/>
    <w:rsid w:val="26301CEE"/>
    <w:rsid w:val="26431A21"/>
    <w:rsid w:val="26753BA5"/>
    <w:rsid w:val="26964247"/>
    <w:rsid w:val="26997893"/>
    <w:rsid w:val="26C1503C"/>
    <w:rsid w:val="270D0281"/>
    <w:rsid w:val="275D2FB6"/>
    <w:rsid w:val="27C44DE4"/>
    <w:rsid w:val="285F4B0C"/>
    <w:rsid w:val="2868340E"/>
    <w:rsid w:val="28BC5ABB"/>
    <w:rsid w:val="28BE5CD7"/>
    <w:rsid w:val="28ED036A"/>
    <w:rsid w:val="28FC05AD"/>
    <w:rsid w:val="290C07F0"/>
    <w:rsid w:val="298E38FB"/>
    <w:rsid w:val="299A404E"/>
    <w:rsid w:val="29CC61D1"/>
    <w:rsid w:val="2A0E67EA"/>
    <w:rsid w:val="2A3F3F16"/>
    <w:rsid w:val="2A9211C9"/>
    <w:rsid w:val="2AEF2177"/>
    <w:rsid w:val="2AF552B4"/>
    <w:rsid w:val="2B0D0850"/>
    <w:rsid w:val="2B312790"/>
    <w:rsid w:val="2B683CD8"/>
    <w:rsid w:val="2B7E5CDC"/>
    <w:rsid w:val="2B886128"/>
    <w:rsid w:val="2C077995"/>
    <w:rsid w:val="2C131E96"/>
    <w:rsid w:val="2C4E2ECE"/>
    <w:rsid w:val="2C5F6234"/>
    <w:rsid w:val="2D574004"/>
    <w:rsid w:val="2D5C5ABE"/>
    <w:rsid w:val="2D872CFB"/>
    <w:rsid w:val="2DBE4083"/>
    <w:rsid w:val="2DE57862"/>
    <w:rsid w:val="2E2A34C6"/>
    <w:rsid w:val="2E9A4AF0"/>
    <w:rsid w:val="2FB63264"/>
    <w:rsid w:val="2FE57FED"/>
    <w:rsid w:val="303348B4"/>
    <w:rsid w:val="303D1BD7"/>
    <w:rsid w:val="30986E0D"/>
    <w:rsid w:val="31376626"/>
    <w:rsid w:val="316A07AA"/>
    <w:rsid w:val="31815AF3"/>
    <w:rsid w:val="31C816DA"/>
    <w:rsid w:val="321B1AA4"/>
    <w:rsid w:val="3236068C"/>
    <w:rsid w:val="323A4620"/>
    <w:rsid w:val="32A25D21"/>
    <w:rsid w:val="32A73338"/>
    <w:rsid w:val="336E20A7"/>
    <w:rsid w:val="33B51A84"/>
    <w:rsid w:val="33D74C3E"/>
    <w:rsid w:val="33DD5030"/>
    <w:rsid w:val="34480B4A"/>
    <w:rsid w:val="34931DC5"/>
    <w:rsid w:val="34BB30CA"/>
    <w:rsid w:val="34CE1050"/>
    <w:rsid w:val="34E24AFB"/>
    <w:rsid w:val="356C3AA0"/>
    <w:rsid w:val="35C80195"/>
    <w:rsid w:val="35ED6A90"/>
    <w:rsid w:val="35F03248"/>
    <w:rsid w:val="360B0081"/>
    <w:rsid w:val="363C023B"/>
    <w:rsid w:val="36FD250B"/>
    <w:rsid w:val="372B04BB"/>
    <w:rsid w:val="37B10EF9"/>
    <w:rsid w:val="387737AC"/>
    <w:rsid w:val="387A2A97"/>
    <w:rsid w:val="3945216C"/>
    <w:rsid w:val="39537D75"/>
    <w:rsid w:val="39B44223"/>
    <w:rsid w:val="39D013C6"/>
    <w:rsid w:val="3A804B9A"/>
    <w:rsid w:val="3A993EAE"/>
    <w:rsid w:val="3B070E17"/>
    <w:rsid w:val="3B3140E6"/>
    <w:rsid w:val="3B563B4D"/>
    <w:rsid w:val="3BA1126C"/>
    <w:rsid w:val="3BC73560"/>
    <w:rsid w:val="3BF13876"/>
    <w:rsid w:val="3CE60F00"/>
    <w:rsid w:val="3D316DE4"/>
    <w:rsid w:val="3D5F13DF"/>
    <w:rsid w:val="3D712EC0"/>
    <w:rsid w:val="3D962926"/>
    <w:rsid w:val="3E3D2DA2"/>
    <w:rsid w:val="3E57097A"/>
    <w:rsid w:val="3EB07A18"/>
    <w:rsid w:val="3FC50231"/>
    <w:rsid w:val="3FC7269D"/>
    <w:rsid w:val="3FE23C01"/>
    <w:rsid w:val="3FF676AC"/>
    <w:rsid w:val="400718BA"/>
    <w:rsid w:val="40387CC5"/>
    <w:rsid w:val="407D3798"/>
    <w:rsid w:val="408B4299"/>
    <w:rsid w:val="40C96B6F"/>
    <w:rsid w:val="41004C87"/>
    <w:rsid w:val="410A1661"/>
    <w:rsid w:val="41656898"/>
    <w:rsid w:val="418C02C8"/>
    <w:rsid w:val="41A128FD"/>
    <w:rsid w:val="41D13F2D"/>
    <w:rsid w:val="423746D8"/>
    <w:rsid w:val="425F59DD"/>
    <w:rsid w:val="429531AD"/>
    <w:rsid w:val="42EE0B0F"/>
    <w:rsid w:val="431762B8"/>
    <w:rsid w:val="4320516C"/>
    <w:rsid w:val="4375218A"/>
    <w:rsid w:val="43CF26EE"/>
    <w:rsid w:val="43D23F8D"/>
    <w:rsid w:val="43E73EDC"/>
    <w:rsid w:val="43EC32A0"/>
    <w:rsid w:val="44022AC4"/>
    <w:rsid w:val="44083B9F"/>
    <w:rsid w:val="44191BBB"/>
    <w:rsid w:val="450D1720"/>
    <w:rsid w:val="45260A34"/>
    <w:rsid w:val="456450B8"/>
    <w:rsid w:val="456B4774"/>
    <w:rsid w:val="458319E2"/>
    <w:rsid w:val="45F20916"/>
    <w:rsid w:val="46342CDD"/>
    <w:rsid w:val="46AA2F9F"/>
    <w:rsid w:val="46F801AE"/>
    <w:rsid w:val="472B0583"/>
    <w:rsid w:val="47855EE6"/>
    <w:rsid w:val="47DE55F6"/>
    <w:rsid w:val="47ED5839"/>
    <w:rsid w:val="49746212"/>
    <w:rsid w:val="497D499A"/>
    <w:rsid w:val="498875C7"/>
    <w:rsid w:val="4A2117CA"/>
    <w:rsid w:val="4AA8778C"/>
    <w:rsid w:val="4AB12B4E"/>
    <w:rsid w:val="4AB8574A"/>
    <w:rsid w:val="4AC34051"/>
    <w:rsid w:val="4AC5484B"/>
    <w:rsid w:val="4AEF3676"/>
    <w:rsid w:val="4B3F0159"/>
    <w:rsid w:val="4B887D52"/>
    <w:rsid w:val="4BA944C5"/>
    <w:rsid w:val="4BF05034"/>
    <w:rsid w:val="4BF54CBC"/>
    <w:rsid w:val="4C5365B2"/>
    <w:rsid w:val="4C96024D"/>
    <w:rsid w:val="4CA677B2"/>
    <w:rsid w:val="4CBE77A4"/>
    <w:rsid w:val="4CDB2104"/>
    <w:rsid w:val="4D07739D"/>
    <w:rsid w:val="4D115B26"/>
    <w:rsid w:val="4D2910C1"/>
    <w:rsid w:val="4D3F6B37"/>
    <w:rsid w:val="4D9D560B"/>
    <w:rsid w:val="4DAB7D28"/>
    <w:rsid w:val="4DB36BDD"/>
    <w:rsid w:val="4DC82688"/>
    <w:rsid w:val="4DEF40B9"/>
    <w:rsid w:val="4DFE42FC"/>
    <w:rsid w:val="4E1E3B97"/>
    <w:rsid w:val="4E543433"/>
    <w:rsid w:val="4E962786"/>
    <w:rsid w:val="4EE259CC"/>
    <w:rsid w:val="4F2E29BF"/>
    <w:rsid w:val="4F351F9F"/>
    <w:rsid w:val="4F42290E"/>
    <w:rsid w:val="4FF754A7"/>
    <w:rsid w:val="50243DC2"/>
    <w:rsid w:val="502F4C40"/>
    <w:rsid w:val="504D3319"/>
    <w:rsid w:val="506B19F1"/>
    <w:rsid w:val="507E588B"/>
    <w:rsid w:val="50EB1E29"/>
    <w:rsid w:val="50EF2622"/>
    <w:rsid w:val="512322CB"/>
    <w:rsid w:val="51915487"/>
    <w:rsid w:val="519A433C"/>
    <w:rsid w:val="522956BF"/>
    <w:rsid w:val="52377DDC"/>
    <w:rsid w:val="527F3531"/>
    <w:rsid w:val="529A036B"/>
    <w:rsid w:val="52A16CF0"/>
    <w:rsid w:val="52AB2578"/>
    <w:rsid w:val="52BB6B05"/>
    <w:rsid w:val="52D7511B"/>
    <w:rsid w:val="52D970E6"/>
    <w:rsid w:val="530D6D8F"/>
    <w:rsid w:val="5334256E"/>
    <w:rsid w:val="535B3F9E"/>
    <w:rsid w:val="53D578AD"/>
    <w:rsid w:val="541505F1"/>
    <w:rsid w:val="542B3971"/>
    <w:rsid w:val="545509EE"/>
    <w:rsid w:val="547F11C9"/>
    <w:rsid w:val="54A86D6F"/>
    <w:rsid w:val="55290784"/>
    <w:rsid w:val="552F7491"/>
    <w:rsid w:val="555D3FFE"/>
    <w:rsid w:val="555E1B24"/>
    <w:rsid w:val="56020701"/>
    <w:rsid w:val="560721BC"/>
    <w:rsid w:val="56496330"/>
    <w:rsid w:val="568630E0"/>
    <w:rsid w:val="56B440F1"/>
    <w:rsid w:val="56C1236A"/>
    <w:rsid w:val="56E16569"/>
    <w:rsid w:val="572F00FD"/>
    <w:rsid w:val="57A23F4A"/>
    <w:rsid w:val="57AE0B41"/>
    <w:rsid w:val="57B30C6D"/>
    <w:rsid w:val="580544D9"/>
    <w:rsid w:val="580F5357"/>
    <w:rsid w:val="58254B7B"/>
    <w:rsid w:val="58515970"/>
    <w:rsid w:val="58D72319"/>
    <w:rsid w:val="59140E77"/>
    <w:rsid w:val="593C217C"/>
    <w:rsid w:val="59A541C5"/>
    <w:rsid w:val="59AA358A"/>
    <w:rsid w:val="59FD1B50"/>
    <w:rsid w:val="5A0013FC"/>
    <w:rsid w:val="5A6B4AB0"/>
    <w:rsid w:val="5B817BCA"/>
    <w:rsid w:val="5B8F47E5"/>
    <w:rsid w:val="5BD13050"/>
    <w:rsid w:val="5C6043D4"/>
    <w:rsid w:val="5C6E089F"/>
    <w:rsid w:val="5CA44AB7"/>
    <w:rsid w:val="5D1C479E"/>
    <w:rsid w:val="5D2E002E"/>
    <w:rsid w:val="5D303DA6"/>
    <w:rsid w:val="5D3513BC"/>
    <w:rsid w:val="5D557E43"/>
    <w:rsid w:val="5D5977A1"/>
    <w:rsid w:val="5D812854"/>
    <w:rsid w:val="5D861C18"/>
    <w:rsid w:val="5DAD3649"/>
    <w:rsid w:val="5DB04EE7"/>
    <w:rsid w:val="5DCD5A99"/>
    <w:rsid w:val="5DF70D68"/>
    <w:rsid w:val="5E714676"/>
    <w:rsid w:val="5E993A9E"/>
    <w:rsid w:val="5F155949"/>
    <w:rsid w:val="5F1F40D2"/>
    <w:rsid w:val="5F661D01"/>
    <w:rsid w:val="5F8663A7"/>
    <w:rsid w:val="60011A2A"/>
    <w:rsid w:val="600528D3"/>
    <w:rsid w:val="6025396A"/>
    <w:rsid w:val="60397415"/>
    <w:rsid w:val="60471B32"/>
    <w:rsid w:val="60593614"/>
    <w:rsid w:val="60634492"/>
    <w:rsid w:val="60A1067D"/>
    <w:rsid w:val="6118702B"/>
    <w:rsid w:val="6159161F"/>
    <w:rsid w:val="616109D2"/>
    <w:rsid w:val="61671D60"/>
    <w:rsid w:val="61902EB6"/>
    <w:rsid w:val="61C251E9"/>
    <w:rsid w:val="628806B1"/>
    <w:rsid w:val="62A274F4"/>
    <w:rsid w:val="62B9483E"/>
    <w:rsid w:val="62D6719E"/>
    <w:rsid w:val="630F445E"/>
    <w:rsid w:val="63253C81"/>
    <w:rsid w:val="633839B4"/>
    <w:rsid w:val="63402869"/>
    <w:rsid w:val="63601042"/>
    <w:rsid w:val="63691DC0"/>
    <w:rsid w:val="637D1D0F"/>
    <w:rsid w:val="644D348F"/>
    <w:rsid w:val="645760BC"/>
    <w:rsid w:val="64591E34"/>
    <w:rsid w:val="664803B2"/>
    <w:rsid w:val="669929BC"/>
    <w:rsid w:val="66DB2FD4"/>
    <w:rsid w:val="66E8749F"/>
    <w:rsid w:val="6716400D"/>
    <w:rsid w:val="6753700F"/>
    <w:rsid w:val="6796339F"/>
    <w:rsid w:val="67E934CF"/>
    <w:rsid w:val="685079F2"/>
    <w:rsid w:val="68B57855"/>
    <w:rsid w:val="68C83A2C"/>
    <w:rsid w:val="68D221B5"/>
    <w:rsid w:val="68D91796"/>
    <w:rsid w:val="69004F74"/>
    <w:rsid w:val="69110F2F"/>
    <w:rsid w:val="696A0640"/>
    <w:rsid w:val="698711F2"/>
    <w:rsid w:val="69BA3375"/>
    <w:rsid w:val="69C935B8"/>
    <w:rsid w:val="69EE301F"/>
    <w:rsid w:val="6A212D9F"/>
    <w:rsid w:val="6A9E4A45"/>
    <w:rsid w:val="6ABF6769"/>
    <w:rsid w:val="6B252A70"/>
    <w:rsid w:val="6B52582F"/>
    <w:rsid w:val="6B563571"/>
    <w:rsid w:val="6B7B6B34"/>
    <w:rsid w:val="6BA50055"/>
    <w:rsid w:val="6BA53BB1"/>
    <w:rsid w:val="6C022DB1"/>
    <w:rsid w:val="6C4B59F9"/>
    <w:rsid w:val="6C705F6D"/>
    <w:rsid w:val="6CDA788A"/>
    <w:rsid w:val="6D062D75"/>
    <w:rsid w:val="6D4D5565"/>
    <w:rsid w:val="6DCF760B"/>
    <w:rsid w:val="6DE05374"/>
    <w:rsid w:val="6E014D7F"/>
    <w:rsid w:val="6E1B4C67"/>
    <w:rsid w:val="6E407BC1"/>
    <w:rsid w:val="6E645FA5"/>
    <w:rsid w:val="6EAE0FCF"/>
    <w:rsid w:val="6EB5235D"/>
    <w:rsid w:val="6F086931"/>
    <w:rsid w:val="6F9C52CB"/>
    <w:rsid w:val="6FC565D0"/>
    <w:rsid w:val="700E6685"/>
    <w:rsid w:val="70757D56"/>
    <w:rsid w:val="70967F6C"/>
    <w:rsid w:val="70CF2E8E"/>
    <w:rsid w:val="70F706ED"/>
    <w:rsid w:val="711A294B"/>
    <w:rsid w:val="712B6906"/>
    <w:rsid w:val="717E112C"/>
    <w:rsid w:val="71F907B3"/>
    <w:rsid w:val="72521F21"/>
    <w:rsid w:val="725A3947"/>
    <w:rsid w:val="726D3E40"/>
    <w:rsid w:val="729850DF"/>
    <w:rsid w:val="72C15774"/>
    <w:rsid w:val="72F62719"/>
    <w:rsid w:val="735C549D"/>
    <w:rsid w:val="737C78ED"/>
    <w:rsid w:val="73BA14FA"/>
    <w:rsid w:val="73E62FB9"/>
    <w:rsid w:val="741257C1"/>
    <w:rsid w:val="74751340"/>
    <w:rsid w:val="74A0585D"/>
    <w:rsid w:val="757A27D2"/>
    <w:rsid w:val="757F5473"/>
    <w:rsid w:val="759E3B4B"/>
    <w:rsid w:val="75B42754"/>
    <w:rsid w:val="75B59260"/>
    <w:rsid w:val="75B72E5F"/>
    <w:rsid w:val="75BF3AC1"/>
    <w:rsid w:val="760C4598"/>
    <w:rsid w:val="76854D0B"/>
    <w:rsid w:val="77514BED"/>
    <w:rsid w:val="78577A18"/>
    <w:rsid w:val="78AF5BC4"/>
    <w:rsid w:val="791B3704"/>
    <w:rsid w:val="792E3438"/>
    <w:rsid w:val="7A036672"/>
    <w:rsid w:val="7A5A025C"/>
    <w:rsid w:val="7A792DD8"/>
    <w:rsid w:val="7A7B08FF"/>
    <w:rsid w:val="7A862E00"/>
    <w:rsid w:val="7AFE508C"/>
    <w:rsid w:val="7B4038F6"/>
    <w:rsid w:val="7B827A6B"/>
    <w:rsid w:val="7B8B20E6"/>
    <w:rsid w:val="7B9652C4"/>
    <w:rsid w:val="7BDC717B"/>
    <w:rsid w:val="7BDD2EF3"/>
    <w:rsid w:val="7BE45BED"/>
    <w:rsid w:val="7BF5023D"/>
    <w:rsid w:val="7C8B294F"/>
    <w:rsid w:val="7CD662C0"/>
    <w:rsid w:val="7CDE6F23"/>
    <w:rsid w:val="7D083FA0"/>
    <w:rsid w:val="7D11554A"/>
    <w:rsid w:val="7D910439"/>
    <w:rsid w:val="7D9D293A"/>
    <w:rsid w:val="7D9F4904"/>
    <w:rsid w:val="7DA41F6D"/>
    <w:rsid w:val="7DCC1471"/>
    <w:rsid w:val="7E7538B7"/>
    <w:rsid w:val="7E8458A8"/>
    <w:rsid w:val="7F2A46A1"/>
    <w:rsid w:val="7F74591C"/>
    <w:rsid w:val="7F820039"/>
    <w:rsid w:val="7FF13411"/>
    <w:rsid w:val="CEFFD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spacing w:line="320" w:lineRule="exact"/>
      <w:ind w:left="942"/>
    </w:pPr>
    <w:rPr>
      <w:sz w:val="28"/>
      <w:szCs w:val="28"/>
    </w:rPr>
  </w:style>
  <w:style w:type="paragraph" w:styleId="5">
    <w:name w:val="Body Text Indent"/>
    <w:basedOn w:val="1"/>
    <w:next w:val="6"/>
    <w:semiHidden/>
    <w:unhideWhenUsed/>
    <w:qFormat/>
    <w:uiPriority w:val="99"/>
    <w:pPr>
      <w:spacing w:after="120"/>
      <w:ind w:left="420" w:leftChars="200"/>
    </w:p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alloon Text"/>
    <w:basedOn w:val="1"/>
    <w:link w:val="20"/>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link w:val="18"/>
    <w:qFormat/>
    <w:uiPriority w:val="0"/>
    <w:pPr>
      <w:spacing w:before="240" w:after="60"/>
      <w:jc w:val="center"/>
      <w:outlineLvl w:val="0"/>
    </w:pPr>
    <w:rPr>
      <w:rFonts w:ascii="Cambria" w:hAnsi="Cambria" w:eastAsiaTheme="minorEastAsia"/>
      <w:b/>
      <w:bCs/>
      <w:sz w:val="32"/>
      <w:szCs w:val="32"/>
    </w:rPr>
  </w:style>
  <w:style w:type="paragraph" w:styleId="11">
    <w:name w:val="Body Text First Indent 2"/>
    <w:basedOn w:val="5"/>
    <w:next w:val="1"/>
    <w:qFormat/>
    <w:uiPriority w:val="99"/>
    <w:pPr>
      <w:autoSpaceDE w:val="0"/>
      <w:autoSpaceDN w:val="0"/>
      <w:adjustRightInd w:val="0"/>
      <w:spacing w:after="0" w:line="360" w:lineRule="auto"/>
      <w:ind w:left="176" w:leftChars="0" w:firstLine="420" w:firstLineChars="200"/>
      <w:jc w:val="left"/>
    </w:pPr>
    <w:rPr>
      <w:rFonts w:hint="eastAsia" w:ascii="仿宋" w:hAnsi="Times New Roman" w:eastAsia="仿宋" w:cs="Times New Roman"/>
      <w:sz w:val="24"/>
    </w:rPr>
  </w:style>
  <w:style w:type="character" w:styleId="14">
    <w:name w:val="Strong"/>
    <w:basedOn w:val="13"/>
    <w:qFormat/>
    <w:uiPriority w:val="22"/>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页眉 Char"/>
    <w:basedOn w:val="13"/>
    <w:link w:val="6"/>
    <w:qFormat/>
    <w:uiPriority w:val="99"/>
    <w:rPr>
      <w:sz w:val="18"/>
      <w:szCs w:val="18"/>
    </w:rPr>
  </w:style>
  <w:style w:type="character" w:customStyle="1" w:styleId="17">
    <w:name w:val="页脚 Char"/>
    <w:basedOn w:val="13"/>
    <w:link w:val="8"/>
    <w:qFormat/>
    <w:uiPriority w:val="99"/>
    <w:rPr>
      <w:sz w:val="18"/>
      <w:szCs w:val="18"/>
    </w:rPr>
  </w:style>
  <w:style w:type="character" w:customStyle="1" w:styleId="18">
    <w:name w:val="标题 Char"/>
    <w:link w:val="10"/>
    <w:qFormat/>
    <w:uiPriority w:val="0"/>
    <w:rPr>
      <w:rFonts w:ascii="Cambria" w:hAnsi="Cambria" w:cs="Times New Roman"/>
      <w:b/>
      <w:bCs/>
      <w:sz w:val="32"/>
      <w:szCs w:val="32"/>
    </w:rPr>
  </w:style>
  <w:style w:type="character" w:customStyle="1" w:styleId="19">
    <w:name w:val="标题 Char1"/>
    <w:basedOn w:val="13"/>
    <w:qFormat/>
    <w:uiPriority w:val="10"/>
    <w:rPr>
      <w:rFonts w:eastAsia="宋体" w:asciiTheme="majorHAnsi" w:hAnsiTheme="majorHAnsi" w:cstheme="majorBidi"/>
      <w:b/>
      <w:bCs/>
      <w:sz w:val="32"/>
      <w:szCs w:val="32"/>
    </w:rPr>
  </w:style>
  <w:style w:type="character" w:customStyle="1" w:styleId="20">
    <w:name w:val="批注框文本 Char"/>
    <w:basedOn w:val="13"/>
    <w:link w:val="7"/>
    <w:semiHidden/>
    <w:qFormat/>
    <w:uiPriority w:val="99"/>
    <w:rPr>
      <w:rFonts w:ascii="Times New Roman" w:hAnsi="Times New Roman" w:eastAsia="宋体" w:cs="Times New Roman"/>
      <w:sz w:val="18"/>
      <w:szCs w:val="18"/>
    </w:rPr>
  </w:style>
  <w:style w:type="paragraph" w:customStyle="1" w:styleId="21">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3019</Words>
  <Characters>3266</Characters>
  <Lines>31</Lines>
  <Paragraphs>8</Paragraphs>
  <TotalTime>2</TotalTime>
  <ScaleCrop>false</ScaleCrop>
  <LinksUpToDate>false</LinksUpToDate>
  <CharactersWithSpaces>3483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2020-05-07T19:00:00Z</dcterms:created>
  <dc:creator>微软用户</dc:creator>
  <cp:lastModifiedBy>聂红军</cp:lastModifiedBy>
  <dcterms:modified xsi:type="dcterms:W3CDTF">2024-06-27T01:11:36Z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CB8482CC2F954594AC7814558CBA444B_13</vt:lpwstr>
  </property>
</Properties>
</file>