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FD8C">
      <w:pPr>
        <w:jc w:val="distribute"/>
        <w:rPr>
          <w:rFonts w:ascii="宋体" w:hAnsi="宋体" w:eastAsia="宋体"/>
          <w:b/>
          <w:bCs/>
          <w:color w:val="FF0000"/>
          <w:sz w:val="84"/>
          <w:szCs w:val="84"/>
          <w:lang w:val="zh-TW" w:eastAsia="zh-TW" w:bidi="zh-TW"/>
        </w:rPr>
      </w:pPr>
      <w:r>
        <w:rPr>
          <w:rFonts w:ascii="宋体" w:hAnsi="宋体" w:eastAsia="宋体"/>
          <w:b/>
          <w:bCs/>
          <w:color w:val="FF0000"/>
          <w:sz w:val="84"/>
          <w:szCs w:val="84"/>
          <w:lang w:val="zh-TW" w:eastAsia="zh-TW" w:bidi="zh-TW"/>
        </w:rPr>
        <w:t>中国投资协会培训中心</w:t>
      </w:r>
    </w:p>
    <w:p w14:paraId="4CC9C962">
      <w:pPr>
        <w:keepNext w:val="0"/>
        <w:keepLines w:val="0"/>
        <w:pageBreakBefore w:val="0"/>
        <w:widowControl w:val="0"/>
        <w:tabs>
          <w:tab w:val="left" w:pos="1390"/>
          <w:tab w:val="center" w:pos="5233"/>
        </w:tabs>
        <w:kinsoku/>
        <w:wordWrap/>
        <w:overflowPunct/>
        <w:topLinePunct w:val="0"/>
        <w:autoSpaceDE/>
        <w:autoSpaceDN/>
        <w:bidi w:val="0"/>
        <w:adjustRightInd/>
        <w:snapToGrid/>
        <w:spacing w:line="240" w:lineRule="auto"/>
        <w:ind w:firstLine="3000" w:firstLineChars="1000"/>
        <w:jc w:val="both"/>
        <w:textAlignment w:val="auto"/>
        <w:rPr>
          <w:rFonts w:hint="eastAsia" w:ascii="宋体" w:hAnsi="宋体" w:eastAsia="宋体" w:cs="宋体"/>
          <w:b w:val="0"/>
          <w:bCs w:val="0"/>
          <w:i w:val="0"/>
          <w:iCs w:val="0"/>
          <w:caps w:val="0"/>
          <w:color w:val="333333"/>
          <w:spacing w:val="0"/>
          <w:sz w:val="28"/>
          <w:szCs w:val="28"/>
          <w:lang w:val="en-US" w:eastAsia="zh-CN"/>
        </w:rPr>
      </w:pPr>
      <w:r>
        <w:rPr>
          <w:rFonts w:ascii="宋体" w:hAnsi="宋体" w:eastAsia="宋体"/>
          <w:color w:val="000000"/>
          <w:sz w:val="30"/>
          <w:szCs w:val="30"/>
          <w:lang w:val="zh-TW" w:eastAsia="zh-TW" w:bidi="zh-TW"/>
        </w:rPr>
        <w:t>中投协培〔</w:t>
      </w:r>
      <w:r>
        <w:rPr>
          <w:rFonts w:ascii="Times New Roman" w:hAnsi="Times New Roman" w:eastAsia="Times New Roman" w:cs="Times New Roman"/>
          <w:color w:val="000000"/>
          <w:sz w:val="32"/>
          <w:szCs w:val="32"/>
          <w:lang w:val="zh-TW" w:eastAsia="zh-TW" w:bidi="zh-TW"/>
        </w:rPr>
        <w:t>202</w:t>
      </w:r>
      <w:r>
        <w:rPr>
          <w:rFonts w:hint="eastAsia" w:ascii="Times New Roman" w:hAnsi="Times New Roman" w:eastAsia="宋体" w:cs="Times New Roman"/>
          <w:color w:val="000000"/>
          <w:sz w:val="32"/>
          <w:szCs w:val="32"/>
          <w:lang w:val="en-US" w:eastAsia="zh-CN" w:bidi="zh-TW"/>
        </w:rPr>
        <w:t>5</w:t>
      </w:r>
      <w:r>
        <w:rPr>
          <w:rFonts w:ascii="宋体" w:hAnsi="宋体" w:eastAsia="宋体"/>
          <w:color w:val="000000"/>
          <w:sz w:val="30"/>
          <w:szCs w:val="30"/>
          <w:lang w:val="zh-TW" w:eastAsia="zh-TW" w:bidi="zh-TW"/>
        </w:rPr>
        <w:t>〕</w:t>
      </w:r>
      <w:r>
        <w:rPr>
          <w:rFonts w:hint="eastAsia" w:ascii="宋体" w:hAnsi="宋体" w:eastAsia="宋体"/>
          <w:color w:val="000000"/>
          <w:sz w:val="30"/>
          <w:szCs w:val="30"/>
          <w:lang w:val="en-US" w:eastAsia="zh-CN" w:bidi="zh-TW"/>
        </w:rPr>
        <w:t>2</w:t>
      </w:r>
      <w:r>
        <w:rPr>
          <w:rFonts w:ascii="宋体" w:hAnsi="宋体" w:eastAsia="宋体"/>
          <w:color w:val="000000"/>
          <w:sz w:val="30"/>
          <w:szCs w:val="30"/>
          <w:lang w:val="zh-TW" w:eastAsia="zh-TW" w:bidi="zh-TW"/>
        </w:rPr>
        <w:t>号</w:t>
      </w:r>
    </w:p>
    <w:p w14:paraId="34389CFD">
      <w:pPr>
        <w:keepNext w:val="0"/>
        <w:keepLines w:val="0"/>
        <w:pageBreakBefore w:val="0"/>
        <w:widowControl w:val="0"/>
        <w:kinsoku/>
        <w:wordWrap/>
        <w:overflowPunct/>
        <w:topLinePunct w:val="0"/>
        <w:autoSpaceDE/>
        <w:autoSpaceDN/>
        <w:bidi w:val="0"/>
        <w:adjustRightInd/>
        <w:snapToGrid/>
        <w:spacing w:line="520" w:lineRule="exact"/>
        <w:ind w:left="0" w:hanging="280" w:hangingChars="100"/>
        <w:jc w:val="center"/>
        <w:textAlignment w:val="auto"/>
        <w:rPr>
          <w:rFonts w:hint="eastAsia" w:ascii="宋体" w:hAnsi="宋体" w:eastAsia="宋体" w:cs="宋体"/>
          <w:b w:val="0"/>
          <w:bCs w:val="0"/>
          <w:color w:val="FF0000"/>
          <w:sz w:val="28"/>
          <w:szCs w:val="28"/>
        </w:rPr>
      </w:pPr>
      <w:r>
        <w:rPr>
          <w:rFonts w:hint="eastAsia" w:ascii="宋体" w:hAnsi="宋体" w:eastAsia="宋体" w:cs="宋体"/>
          <w:b w:val="0"/>
          <w:bCs w:val="0"/>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ge">
                  <wp:posOffset>2065020</wp:posOffset>
                </wp:positionV>
                <wp:extent cx="5977890" cy="9525"/>
                <wp:effectExtent l="0" t="19050" r="3810" b="28575"/>
                <wp:wrapNone/>
                <wp:docPr id="8" name="直接箭头连接符 8"/>
                <wp:cNvGraphicFramePr/>
                <a:graphic xmlns:a="http://schemas.openxmlformats.org/drawingml/2006/main">
                  <a:graphicData uri="http://schemas.microsoft.com/office/word/2010/wordprocessingShape">
                    <wps:wsp>
                      <wps:cNvCnPr/>
                      <wps:spPr>
                        <a:xfrm>
                          <a:off x="0" y="0"/>
                          <a:ext cx="5977890" cy="9525"/>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1pt;margin-top:162.6pt;height:0.75pt;width:470.7pt;mso-position-vertical-relative:page;z-index:251659264;mso-width-relative:page;mso-height-relative:page;" filled="f" stroked="t" coordsize="21600,21600" o:gfxdata="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&#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lTII2QAAAAkBAAAPAAAAAAAAAAEAIAAAACIAAABk&#10;cnMvZG93bnJldi54bWxQSwECFAAUAAAACACHTuJAhQsRawUCAAD6AwAADgAAAAAAAAABACAAAAAo&#10;AQAAZHJzL2Uyb0RvYy54bWxQSwUGAAAAAAYABgBZAQAAnwUAAAAA&#10;">
                <v:fill on="f" focussize="0,0"/>
                <v:stroke weight="3pt" color="#FF0000" joinstyle="round"/>
                <v:imagedata o:title=""/>
                <o:lock v:ext="edit" aspectratio="f"/>
              </v:shape>
            </w:pict>
          </mc:Fallback>
        </mc:AlternateContent>
      </w:r>
    </w:p>
    <w:p w14:paraId="7D3546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仿宋" w:hAnsi="仿宋" w:cs="仿宋"/>
          <w:b/>
          <w:bCs/>
          <w:color w:val="auto"/>
          <w:kern w:val="2"/>
          <w:sz w:val="32"/>
          <w:szCs w:val="32"/>
          <w:lang w:val="en-US" w:eastAsia="zh-CN" w:bidi="ar-SA"/>
        </w:rPr>
      </w:pPr>
      <w:r>
        <w:rPr>
          <w:rFonts w:hint="eastAsia" w:cs="仿宋"/>
          <w:b/>
          <w:bCs/>
          <w:sz w:val="32"/>
          <w:szCs w:val="32"/>
          <w:lang w:val="en-US" w:eastAsia="zh-CN"/>
        </w:rPr>
        <w:t>关于举办“</w:t>
      </w:r>
      <w:r>
        <w:rPr>
          <w:rFonts w:hint="eastAsia" w:ascii="仿宋" w:hAnsi="仿宋" w:eastAsia="仿宋" w:cs="仿宋"/>
          <w:b/>
          <w:bCs/>
          <w:sz w:val="32"/>
          <w:szCs w:val="32"/>
          <w:lang w:eastAsia="zh-CN"/>
        </w:rPr>
        <w:t>新能源项目（风光储</w:t>
      </w:r>
      <w:r>
        <w:rPr>
          <w:rFonts w:hint="eastAsia" w:cs="仿宋"/>
          <w:b/>
          <w:bCs/>
          <w:sz w:val="32"/>
          <w:szCs w:val="32"/>
          <w:lang w:val="en-US" w:eastAsia="zh-CN"/>
        </w:rPr>
        <w:t>氢</w:t>
      </w:r>
      <w:r>
        <w:rPr>
          <w:rFonts w:hint="eastAsia" w:ascii="仿宋" w:hAnsi="仿宋" w:eastAsia="仿宋" w:cs="仿宋"/>
          <w:b/>
          <w:bCs/>
          <w:sz w:val="32"/>
          <w:szCs w:val="32"/>
          <w:lang w:eastAsia="zh-CN"/>
        </w:rPr>
        <w:t>）全流程市场开发及投融资策略全景解析</w:t>
      </w:r>
      <w:r>
        <w:rPr>
          <w:rFonts w:hint="eastAsia" w:cs="仿宋"/>
          <w:b/>
          <w:bCs/>
          <w:sz w:val="32"/>
          <w:szCs w:val="32"/>
          <w:lang w:eastAsia="zh-CN"/>
        </w:rPr>
        <w:t>、</w:t>
      </w:r>
      <w:r>
        <w:rPr>
          <w:rFonts w:hint="eastAsia" w:cs="仿宋"/>
          <w:b/>
          <w:bCs/>
          <w:sz w:val="32"/>
          <w:szCs w:val="32"/>
          <w:lang w:val="en-US" w:eastAsia="zh-CN"/>
        </w:rPr>
        <w:t>落地实操</w:t>
      </w:r>
      <w:r>
        <w:rPr>
          <w:rFonts w:hint="eastAsia" w:cs="仿宋"/>
          <w:b/>
          <w:bCs/>
          <w:sz w:val="32"/>
          <w:szCs w:val="32"/>
          <w:lang w:eastAsia="zh-CN"/>
        </w:rPr>
        <w:t>”</w:t>
      </w:r>
      <w:r>
        <w:rPr>
          <w:rFonts w:hint="eastAsia" w:cs="仿宋"/>
          <w:b/>
          <w:bCs/>
          <w:sz w:val="32"/>
          <w:szCs w:val="32"/>
          <w:lang w:val="en-US" w:eastAsia="zh-CN"/>
        </w:rPr>
        <w:t>专题培训班的通知</w:t>
      </w:r>
    </w:p>
    <w:p w14:paraId="717F8A14">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spacing w:line="420" w:lineRule="exact"/>
        <w:textAlignment w:val="baseline"/>
        <w:outlineLvl w:val="0"/>
        <w:rPr>
          <w:rFonts w:hint="eastAsia" w:ascii="仿宋" w:hAnsi="仿宋" w:cs="仿宋"/>
          <w:b/>
          <w:bCs/>
          <w:sz w:val="28"/>
          <w:szCs w:val="36"/>
          <w:lang w:val="en-US" w:eastAsia="zh-CN"/>
        </w:rPr>
      </w:pPr>
      <w:r>
        <w:rPr>
          <w:rFonts w:hint="eastAsia" w:ascii="仿宋" w:hAnsi="仿宋" w:cs="仿宋"/>
          <w:b/>
          <w:bCs/>
          <w:sz w:val="28"/>
          <w:szCs w:val="36"/>
          <w:lang w:val="en-US" w:eastAsia="zh-CN"/>
        </w:rPr>
        <w:t>各有关单位：</w:t>
      </w:r>
    </w:p>
    <w:p w14:paraId="0C5F319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随着全球能源结构的转型和气候变化的挑战，新能源行业正迎来前所未有的发展机遇。特别是在中国，随着“双碳”目标的提出，即力争在2030年前实现碳达峰、2060年前实现碳中和，新能源项目（风光储</w:t>
      </w:r>
      <w:r>
        <w:rPr>
          <w:rFonts w:hint="eastAsia" w:cs="仿宋"/>
          <w:color w:val="000000"/>
          <w:sz w:val="28"/>
          <w:szCs w:val="28"/>
          <w:lang w:val="en-US" w:eastAsia="zh-CN"/>
        </w:rPr>
        <w:t>氢</w:t>
      </w:r>
      <w:r>
        <w:rPr>
          <w:rFonts w:hint="eastAsia" w:ascii="仿宋" w:hAnsi="仿宋" w:eastAsia="仿宋" w:cs="仿宋"/>
          <w:color w:val="000000"/>
          <w:sz w:val="28"/>
          <w:szCs w:val="28"/>
          <w:lang w:val="en-US" w:eastAsia="zh-CN"/>
        </w:rPr>
        <w:t>）的发展已成为推动能源革命和应对气候变化的重要途径。</w:t>
      </w:r>
    </w:p>
    <w:p w14:paraId="52F6863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在此背景下，新能源项目全流程市场开发及投融资策略全景解析</w:t>
      </w:r>
      <w:r>
        <w:rPr>
          <w:rFonts w:hint="eastAsia" w:cs="仿宋"/>
          <w:color w:val="000000"/>
          <w:sz w:val="28"/>
          <w:szCs w:val="28"/>
          <w:lang w:val="en-US" w:eastAsia="zh-CN"/>
        </w:rPr>
        <w:t>落地实操</w:t>
      </w:r>
      <w:r>
        <w:rPr>
          <w:rFonts w:hint="eastAsia" w:ascii="仿宋" w:hAnsi="仿宋" w:eastAsia="仿宋" w:cs="仿宋"/>
          <w:color w:val="000000"/>
          <w:sz w:val="28"/>
          <w:szCs w:val="28"/>
          <w:lang w:val="en-US" w:eastAsia="zh-CN"/>
        </w:rPr>
        <w:t>课程旨在深入剖析新能源项目从前期规划、风险评估、投融资策略到后期运营的全过程。课程将重点探讨如何在政策导向下，把握市场脉动，识别和防控项目风险，构建有效的投融资模式，以及如何在项目管理实践中落实运用这些策略，以提升项目的可行性分析能力和决策能力。</w:t>
      </w:r>
    </w:p>
    <w:p w14:paraId="32738A9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color w:val="000000"/>
          <w:sz w:val="28"/>
          <w:szCs w:val="28"/>
          <w:lang w:val="en-US" w:eastAsia="zh-CN"/>
        </w:rPr>
        <w:t>课程将结合新能源项目的最新发展趋势、政策环境、市场动态以及实际案例，为学员提供一套系统的思考框架和实用工具。通过本课程的学习，学员将能够深刻理解新能源项目的市场开发和投融资策略，掌握关键的项目管理和风险控制技能，为推动企业的可持续发展和行业竞争力的提升奠定坚实的基础。</w:t>
      </w:r>
      <w:r>
        <w:rPr>
          <w:rFonts w:hint="eastAsia" w:ascii="仿宋" w:hAnsi="仿宋"/>
          <w:color w:val="000000"/>
          <w:sz w:val="28"/>
          <w:szCs w:val="28"/>
          <w:lang w:val="en-US" w:eastAsia="zh-CN"/>
        </w:rPr>
        <w:t>中国投资协会</w:t>
      </w:r>
      <w:r>
        <w:rPr>
          <w:rFonts w:hint="eastAsia"/>
          <w:color w:val="000000"/>
          <w:sz w:val="28"/>
          <w:szCs w:val="28"/>
          <w:lang w:val="en-US" w:eastAsia="zh-CN"/>
        </w:rPr>
        <w:t>培训中心</w:t>
      </w:r>
      <w:r>
        <w:rPr>
          <w:rFonts w:hint="eastAsia" w:ascii="仿宋" w:hAnsi="仿宋"/>
          <w:color w:val="000000"/>
          <w:sz w:val="28"/>
          <w:szCs w:val="28"/>
          <w:lang w:val="en-US" w:eastAsia="zh-CN"/>
        </w:rPr>
        <w:t>决定举办</w:t>
      </w:r>
      <w:r>
        <w:rPr>
          <w:rFonts w:hint="eastAsia"/>
          <w:color w:val="000000"/>
          <w:sz w:val="28"/>
          <w:szCs w:val="28"/>
          <w:lang w:val="en-US" w:eastAsia="zh-CN"/>
        </w:rPr>
        <w:t>“</w:t>
      </w:r>
      <w:r>
        <w:rPr>
          <w:rFonts w:hint="eastAsia" w:ascii="仿宋" w:hAnsi="仿宋" w:eastAsia="仿宋" w:cs="仿宋"/>
          <w:b/>
          <w:bCs/>
          <w:sz w:val="28"/>
          <w:szCs w:val="28"/>
          <w:lang w:val="en-US" w:eastAsia="zh-CN"/>
        </w:rPr>
        <w:t>新能源项目（风光储</w:t>
      </w:r>
      <w:r>
        <w:rPr>
          <w:rFonts w:hint="eastAsia" w:cs="仿宋"/>
          <w:b/>
          <w:bCs/>
          <w:sz w:val="28"/>
          <w:szCs w:val="28"/>
          <w:lang w:val="en-US" w:eastAsia="zh-CN"/>
        </w:rPr>
        <w:t>氢</w:t>
      </w:r>
      <w:r>
        <w:rPr>
          <w:rFonts w:hint="eastAsia" w:ascii="仿宋" w:hAnsi="仿宋" w:eastAsia="仿宋" w:cs="仿宋"/>
          <w:b/>
          <w:bCs/>
          <w:sz w:val="28"/>
          <w:szCs w:val="28"/>
          <w:lang w:val="en-US" w:eastAsia="zh-CN"/>
        </w:rPr>
        <w:t>）全流程市场开发及投融资策略全景解析</w:t>
      </w:r>
      <w:r>
        <w:rPr>
          <w:rFonts w:hint="eastAsia" w:cs="仿宋"/>
          <w:b/>
          <w:bCs/>
          <w:sz w:val="28"/>
          <w:szCs w:val="28"/>
          <w:lang w:val="en-US" w:eastAsia="zh-CN"/>
        </w:rPr>
        <w:t>、落地实操”专题培训班</w:t>
      </w:r>
      <w:r>
        <w:rPr>
          <w:rFonts w:hint="eastAsia" w:ascii="仿宋" w:hAnsi="仿宋"/>
          <w:color w:val="000000"/>
          <w:sz w:val="28"/>
          <w:szCs w:val="28"/>
          <w:lang w:val="en-US" w:eastAsia="zh-CN"/>
        </w:rPr>
        <w:t>现将有关事项通知如下：</w:t>
      </w:r>
    </w:p>
    <w:p w14:paraId="3842DD1E">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val="0"/>
        <w:spacing w:line="420" w:lineRule="exact"/>
        <w:textAlignment w:val="baseline"/>
        <w:outlineLvl w:val="0"/>
        <w:rPr>
          <w:rFonts w:hint="eastAsia" w:ascii="仿宋" w:hAnsi="仿宋" w:eastAsia="仿宋" w:cs="仿宋"/>
          <w:b/>
          <w:bCs/>
          <w:color w:val="000000"/>
          <w:sz w:val="28"/>
          <w:szCs w:val="28"/>
          <w:lang w:val="en-US" w:eastAsia="zh-CN"/>
        </w:rPr>
      </w:pPr>
    </w:p>
    <w:p w14:paraId="7A34E2E9">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val="0"/>
        <w:spacing w:line="420" w:lineRule="exact"/>
        <w:textAlignment w:val="baseline"/>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color w:val="000000"/>
          <w:sz w:val="28"/>
          <w:szCs w:val="28"/>
          <w:lang w:val="en-US" w:eastAsia="zh-CN"/>
        </w:rPr>
        <w:t>一、培训内容：</w:t>
      </w:r>
    </w:p>
    <w:p w14:paraId="439BFCA9">
      <w:pPr>
        <w:pStyle w:val="9"/>
        <w:keepNext w:val="0"/>
        <w:keepLines w:val="0"/>
        <w:pageBreakBefore w:val="0"/>
        <w:numPr>
          <w:ilvl w:val="0"/>
          <w:numId w:val="0"/>
        </w:numPr>
        <w:kinsoku/>
        <w:wordWrap/>
        <w:overflowPunct/>
        <w:topLinePunct w:val="0"/>
        <w:autoSpaceDE/>
        <w:autoSpaceDN/>
        <w:bidi w:val="0"/>
        <w:adjustRightInd/>
        <w:spacing w:line="420" w:lineRule="exact"/>
        <w:ind w:leftChars="0"/>
        <w:textAlignment w:val="auto"/>
        <w:rPr>
          <w:rFonts w:hint="eastAsia" w:ascii="仿宋" w:hAnsi="仿宋" w:eastAsia="仿宋" w:cstheme="minorBidi"/>
          <w:kern w:val="2"/>
          <w:sz w:val="28"/>
          <w:szCs w:val="32"/>
          <w:highlight w:val="none"/>
          <w:lang w:val="en-US" w:eastAsia="zh-CN" w:bidi="ar-SA"/>
        </w:rPr>
      </w:pPr>
      <w:r>
        <w:rPr>
          <w:rFonts w:hint="eastAsia" w:cs="仿宋"/>
          <w:b/>
          <w:bCs/>
          <w:color w:val="000000"/>
          <w:sz w:val="28"/>
          <w:szCs w:val="28"/>
          <w:lang w:val="en-US" w:eastAsia="zh-CN"/>
        </w:rPr>
        <w:t>（一）</w:t>
      </w:r>
      <w:r>
        <w:rPr>
          <w:rFonts w:hint="eastAsia" w:ascii="仿宋" w:hAnsi="仿宋" w:eastAsia="仿宋" w:cs="仿宋"/>
          <w:b/>
          <w:bCs/>
          <w:color w:val="000000"/>
          <w:sz w:val="28"/>
          <w:szCs w:val="28"/>
          <w:lang w:val="en-US" w:eastAsia="zh-CN"/>
        </w:rPr>
        <w:t>新能源产业政策解读与理解</w:t>
      </w:r>
      <w:r>
        <w:rPr>
          <w:rFonts w:hint="eastAsia" w:ascii="仿宋" w:hAnsi="仿宋" w:eastAsia="仿宋" w:cs="仿宋"/>
          <w:color w:val="000000"/>
          <w:sz w:val="28"/>
          <w:szCs w:val="28"/>
          <w:lang w:val="en-US" w:eastAsia="zh-CN"/>
        </w:rPr>
        <w:br w:type="textWrapping"/>
      </w:r>
      <w:r>
        <w:rPr>
          <w:rFonts w:hint="eastAsia" w:hAnsi="仿宋" w:cs="仿宋"/>
          <w:color w:val="000000"/>
          <w:sz w:val="28"/>
          <w:szCs w:val="28"/>
          <w:lang w:val="en-US" w:eastAsia="zh-CN"/>
        </w:rPr>
        <w:t xml:space="preserve">  </w:t>
      </w:r>
      <w:r>
        <w:rPr>
          <w:rFonts w:hint="eastAsia" w:cs="仿宋"/>
          <w:color w:val="000000"/>
          <w:sz w:val="28"/>
          <w:szCs w:val="28"/>
          <w:lang w:val="en-US" w:eastAsia="zh-CN"/>
        </w:rPr>
        <w:t>1.</w:t>
      </w:r>
      <w:r>
        <w:rPr>
          <w:rFonts w:hint="eastAsia" w:ascii="仿宋" w:hAnsi="仿宋" w:eastAsia="仿宋" w:cstheme="minorBidi"/>
          <w:kern w:val="2"/>
          <w:sz w:val="28"/>
          <w:szCs w:val="32"/>
          <w:highlight w:val="none"/>
          <w:lang w:val="en-US" w:eastAsia="zh-CN" w:bidi="ar-SA"/>
        </w:rPr>
        <w:t>《中华人民共和国能源法》</w:t>
      </w:r>
      <w:r>
        <w:rPr>
          <w:rFonts w:hint="eastAsia" w:hAnsi="仿宋" w:cstheme="minorBidi"/>
          <w:kern w:val="2"/>
          <w:sz w:val="28"/>
          <w:szCs w:val="32"/>
          <w:highlight w:val="none"/>
          <w:lang w:val="en-US" w:eastAsia="zh-CN" w:bidi="ar-SA"/>
        </w:rPr>
        <w:t>七大变化解读（2025年1月1日起实施）</w:t>
      </w:r>
    </w:p>
    <w:p w14:paraId="59C87D20">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2.十四五以来主要省市新能源产业政策</w:t>
      </w:r>
    </w:p>
    <w:p w14:paraId="3C5388BB">
      <w:pPr>
        <w:pStyle w:val="9"/>
        <w:keepNext w:val="0"/>
        <w:keepLines w:val="0"/>
        <w:pageBreakBefore w:val="0"/>
        <w:numPr>
          <w:ilvl w:val="0"/>
          <w:numId w:val="0"/>
        </w:numPr>
        <w:kinsoku/>
        <w:wordWrap/>
        <w:overflowPunct/>
        <w:topLinePunct w:val="0"/>
        <w:autoSpaceDE/>
        <w:autoSpaceDN/>
        <w:bidi w:val="0"/>
        <w:adjustRightInd/>
        <w:spacing w:line="420" w:lineRule="exact"/>
        <w:ind w:leftChars="0" w:firstLine="280" w:firstLineChars="100"/>
        <w:textAlignment w:val="auto"/>
        <w:rPr>
          <w:rFonts w:hint="eastAsia" w:ascii="仿宋" w:hAnsi="仿宋" w:eastAsia="仿宋" w:cstheme="minorBidi"/>
          <w:kern w:val="2"/>
          <w:sz w:val="28"/>
          <w:szCs w:val="32"/>
          <w:highlight w:val="none"/>
          <w:lang w:val="en-US" w:eastAsia="zh-CN" w:bidi="ar-SA"/>
        </w:rPr>
      </w:pPr>
      <w:r>
        <w:rPr>
          <w:rFonts w:hint="eastAsia" w:cs="仿宋"/>
          <w:color w:val="000000"/>
          <w:sz w:val="28"/>
          <w:szCs w:val="28"/>
          <w:lang w:val="en-US" w:eastAsia="zh-CN"/>
        </w:rPr>
        <w:t>3.</w:t>
      </w:r>
      <w:r>
        <w:rPr>
          <w:rFonts w:hint="eastAsia" w:ascii="仿宋" w:hAnsi="仿宋" w:eastAsia="仿宋" w:cstheme="minorBidi"/>
          <w:kern w:val="2"/>
          <w:sz w:val="28"/>
          <w:szCs w:val="32"/>
          <w:highlight w:val="none"/>
          <w:lang w:val="en-US" w:eastAsia="zh-CN" w:bidi="ar-SA"/>
        </w:rPr>
        <w:t>《分布式光伏发电开发建设管理办法（征求意见稿）》及其解读</w:t>
      </w:r>
    </w:p>
    <w:p w14:paraId="549524F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20" w:lineRule="exact"/>
        <w:ind w:right="0" w:rightChars="0" w:firstLine="280" w:firstLineChars="100"/>
        <w:jc w:val="left"/>
        <w:textAlignment w:val="auto"/>
        <w:rPr>
          <w:rFonts w:hint="eastAsia" w:ascii="仿宋" w:hAnsi="仿宋" w:eastAsia="仿宋" w:cstheme="minorBidi"/>
          <w:kern w:val="2"/>
          <w:sz w:val="28"/>
          <w:szCs w:val="32"/>
          <w:highlight w:val="none"/>
          <w:lang w:val="en-US" w:eastAsia="zh-CN" w:bidi="ar-SA"/>
        </w:rPr>
      </w:pPr>
      <w:r>
        <w:rPr>
          <w:rFonts w:hint="eastAsia" w:cstheme="minorBidi"/>
          <w:kern w:val="2"/>
          <w:sz w:val="28"/>
          <w:szCs w:val="32"/>
          <w:highlight w:val="none"/>
          <w:lang w:val="en-US" w:eastAsia="zh-CN" w:bidi="ar-SA"/>
        </w:rPr>
        <w:t>4.</w:t>
      </w:r>
      <w:r>
        <w:rPr>
          <w:rFonts w:hint="eastAsia" w:ascii="仿宋" w:hAnsi="仿宋" w:eastAsia="仿宋" w:cstheme="minorBidi"/>
          <w:kern w:val="2"/>
          <w:sz w:val="28"/>
          <w:szCs w:val="32"/>
          <w:highlight w:val="none"/>
          <w:lang w:val="en-US" w:eastAsia="zh-CN" w:bidi="ar-SA"/>
        </w:rPr>
        <w:t>国家能源局《关于做好新能源消纳工作保障新能源高质量发展的通知》（国能发电力〔2024〕44号）及其解读</w:t>
      </w:r>
    </w:p>
    <w:p w14:paraId="38C61EC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20" w:lineRule="exact"/>
        <w:ind w:leftChars="0" w:right="0" w:rightChars="0" w:firstLine="280" w:firstLineChars="100"/>
        <w:jc w:val="left"/>
        <w:textAlignment w:val="auto"/>
        <w:rPr>
          <w:rFonts w:hint="eastAsia" w:ascii="仿宋" w:hAnsi="仿宋" w:eastAsia="仿宋" w:cstheme="minorBidi"/>
          <w:kern w:val="2"/>
          <w:sz w:val="28"/>
          <w:szCs w:val="32"/>
          <w:highlight w:val="none"/>
          <w:lang w:val="en-US" w:eastAsia="zh-CN" w:bidi="ar-SA"/>
        </w:rPr>
      </w:pPr>
      <w:r>
        <w:rPr>
          <w:rFonts w:hint="eastAsia" w:cstheme="minorBidi"/>
          <w:kern w:val="2"/>
          <w:sz w:val="28"/>
          <w:szCs w:val="32"/>
          <w:highlight w:val="none"/>
          <w:lang w:val="en-US" w:eastAsia="zh-CN" w:bidi="ar-SA"/>
        </w:rPr>
        <w:t>5.</w:t>
      </w:r>
      <w:r>
        <w:rPr>
          <w:rFonts w:hint="eastAsia" w:ascii="仿宋" w:hAnsi="仿宋" w:eastAsia="仿宋" w:cstheme="minorBidi"/>
          <w:kern w:val="2"/>
          <w:sz w:val="28"/>
          <w:szCs w:val="32"/>
          <w:highlight w:val="none"/>
          <w:lang w:val="en-US" w:eastAsia="zh-CN" w:bidi="ar-SA"/>
        </w:rPr>
        <w:t>《国家发展改革委国家能源局国家数据局关于印发〈加快构建新型电力系统行动方案（2024—2027年）〉的通知》（发改能源〔2024〕1128号）及其解读</w:t>
      </w:r>
    </w:p>
    <w:p w14:paraId="5DAE44B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20" w:lineRule="exact"/>
        <w:ind w:leftChars="0" w:right="0" w:rightChars="0" w:firstLine="280" w:firstLineChars="100"/>
        <w:jc w:val="left"/>
        <w:textAlignment w:val="auto"/>
        <w:rPr>
          <w:rFonts w:hint="eastAsia" w:ascii="仿宋" w:hAnsi="仿宋" w:eastAsia="仿宋" w:cstheme="minorBidi"/>
          <w:kern w:val="2"/>
          <w:sz w:val="28"/>
          <w:szCs w:val="32"/>
          <w:highlight w:val="none"/>
          <w:lang w:val="en-US" w:eastAsia="zh-CN" w:bidi="ar-SA"/>
        </w:rPr>
      </w:pPr>
      <w:r>
        <w:rPr>
          <w:rFonts w:hint="eastAsia" w:cstheme="minorBidi"/>
          <w:kern w:val="2"/>
          <w:sz w:val="28"/>
          <w:szCs w:val="32"/>
          <w:highlight w:val="none"/>
          <w:lang w:val="en-US" w:eastAsia="zh-CN" w:bidi="ar-SA"/>
        </w:rPr>
        <w:t>6.</w:t>
      </w:r>
      <w:r>
        <w:rPr>
          <w:rFonts w:hint="eastAsia" w:ascii="仿宋" w:hAnsi="仿宋" w:eastAsia="仿宋" w:cstheme="minorBidi"/>
          <w:kern w:val="2"/>
          <w:sz w:val="28"/>
          <w:szCs w:val="32"/>
          <w:highlight w:val="none"/>
          <w:lang w:val="en-US" w:eastAsia="zh-CN" w:bidi="ar-SA"/>
        </w:rPr>
        <w:t>《国家发展改革委国家能源局关于新形势下配电网高质量发展的指导意见》（发改能源〔2024〕187号）及其解读</w:t>
      </w:r>
    </w:p>
    <w:p w14:paraId="5878252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7.新能源绿证（碳交易额度）收入机制：特斯拉案例</w:t>
      </w:r>
    </w:p>
    <w:p w14:paraId="6BBB0CA5">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8.并网多元保障机制</w:t>
      </w:r>
    </w:p>
    <w:p w14:paraId="606629B6">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9</w:t>
      </w:r>
      <w:r>
        <w:rPr>
          <w:rFonts w:hint="default" w:cs="仿宋"/>
          <w:color w:val="000000"/>
          <w:sz w:val="28"/>
          <w:szCs w:val="28"/>
          <w:lang w:val="en-US" w:eastAsia="zh-CN"/>
        </w:rPr>
        <w:t>.202</w:t>
      </w:r>
      <w:r>
        <w:rPr>
          <w:rFonts w:hint="eastAsia" w:cs="仿宋"/>
          <w:color w:val="000000"/>
          <w:sz w:val="28"/>
          <w:szCs w:val="28"/>
          <w:lang w:val="en-US" w:eastAsia="zh-CN"/>
        </w:rPr>
        <w:t>5</w:t>
      </w:r>
      <w:r>
        <w:rPr>
          <w:rFonts w:hint="default" w:cs="仿宋"/>
          <w:color w:val="000000"/>
          <w:sz w:val="28"/>
          <w:szCs w:val="28"/>
          <w:lang w:val="en-US" w:eastAsia="zh-CN"/>
        </w:rPr>
        <w:t>年电价政策及发展趋势</w:t>
      </w:r>
    </w:p>
    <w:p w14:paraId="44B81F30">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10</w:t>
      </w:r>
      <w:r>
        <w:rPr>
          <w:rFonts w:hint="default" w:cs="仿宋"/>
          <w:color w:val="000000"/>
          <w:sz w:val="28"/>
          <w:szCs w:val="28"/>
          <w:lang w:val="en-US" w:eastAsia="zh-CN"/>
        </w:rPr>
        <w:t>.2024年新能源欠补、并网、接入、消纳迎四大政策利好</w:t>
      </w:r>
    </w:p>
    <w:p w14:paraId="439CDD86">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11.</w:t>
      </w:r>
      <w:r>
        <w:rPr>
          <w:rFonts w:hint="default" w:cs="仿宋"/>
          <w:color w:val="000000"/>
          <w:sz w:val="28"/>
          <w:szCs w:val="28"/>
          <w:lang w:val="en-US" w:eastAsia="zh-CN"/>
        </w:rPr>
        <w:t>2024年《可再生能源绿色电力证书核发和交易规则》再迎重大利好</w:t>
      </w:r>
    </w:p>
    <w:p w14:paraId="2977638B">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pacing w:val="-11"/>
          <w:sz w:val="28"/>
          <w:szCs w:val="28"/>
          <w:lang w:val="en-US" w:eastAsia="zh-CN"/>
        </w:rPr>
      </w:pPr>
      <w:r>
        <w:rPr>
          <w:rFonts w:hint="eastAsia" w:cs="仿宋"/>
          <w:color w:val="000000"/>
          <w:sz w:val="28"/>
          <w:szCs w:val="28"/>
          <w:lang w:val="en-US" w:eastAsia="zh-CN"/>
        </w:rPr>
        <w:t>12.</w:t>
      </w:r>
      <w:r>
        <w:rPr>
          <w:rFonts w:hint="default" w:cs="仿宋"/>
          <w:color w:val="000000"/>
          <w:spacing w:val="-11"/>
          <w:sz w:val="28"/>
          <w:szCs w:val="28"/>
          <w:lang w:val="en-US" w:eastAsia="zh-CN"/>
        </w:rPr>
        <w:t>2024年《全额保障性收购可再生能源电量监管办法》再次促进新能源投资</w:t>
      </w:r>
    </w:p>
    <w:p w14:paraId="2F0A7A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pacing w:val="-11"/>
          <w:sz w:val="28"/>
          <w:szCs w:val="28"/>
          <w:lang w:val="en-US" w:eastAsia="zh-CN"/>
        </w:rPr>
      </w:pPr>
      <w:r>
        <w:rPr>
          <w:rFonts w:hint="eastAsia" w:ascii="仿宋" w:hAnsi="仿宋" w:eastAsia="仿宋" w:cs="仿宋"/>
          <w:color w:val="000000"/>
          <w:spacing w:val="-11"/>
          <w:kern w:val="2"/>
          <w:sz w:val="28"/>
          <w:szCs w:val="28"/>
          <w:lang w:val="en-US" w:eastAsia="zh-CN" w:bidi="ar-SA"/>
        </w:rPr>
        <w:t>13.</w:t>
      </w:r>
      <w:r>
        <w:rPr>
          <w:rFonts w:hint="eastAsia" w:cs="仿宋"/>
          <w:color w:val="000000"/>
          <w:spacing w:val="-11"/>
          <w:sz w:val="28"/>
          <w:szCs w:val="28"/>
          <w:lang w:val="en-US" w:eastAsia="zh-CN"/>
        </w:rPr>
        <w:t>绿电、绿证交易、核发流程</w:t>
      </w:r>
    </w:p>
    <w:p w14:paraId="5931DC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14.</w:t>
      </w:r>
      <w:r>
        <w:rPr>
          <w:rFonts w:hint="eastAsia" w:cs="仿宋"/>
          <w:color w:val="000000"/>
          <w:spacing w:val="-11"/>
          <w:sz w:val="28"/>
          <w:szCs w:val="28"/>
          <w:lang w:val="en-US" w:eastAsia="zh-CN"/>
        </w:rPr>
        <w:t>绿证相关的三个凭证</w:t>
      </w:r>
    </w:p>
    <w:p w14:paraId="5F74A6F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15.</w:t>
      </w:r>
      <w:r>
        <w:rPr>
          <w:rFonts w:hint="eastAsia" w:cs="仿宋"/>
          <w:color w:val="000000"/>
          <w:spacing w:val="-11"/>
          <w:sz w:val="28"/>
          <w:szCs w:val="28"/>
          <w:lang w:val="en-US" w:eastAsia="zh-CN"/>
        </w:rPr>
        <w:t>2024.12.5日国家能源局印发《关于支持电力领域新型经营主体创新发展的指导意见》。“隔墙售电”再无障碍！？</w:t>
      </w:r>
    </w:p>
    <w:p w14:paraId="12864CB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16.</w:t>
      </w:r>
      <w:r>
        <w:rPr>
          <w:rFonts w:hint="eastAsia" w:cs="仿宋"/>
          <w:color w:val="000000"/>
          <w:spacing w:val="-11"/>
          <w:sz w:val="28"/>
          <w:szCs w:val="28"/>
          <w:lang w:val="en-US" w:eastAsia="zh-CN"/>
        </w:rPr>
        <w:t>智慧微网云平台示意图</w:t>
      </w:r>
    </w:p>
    <w:p w14:paraId="3194E4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17.</w:t>
      </w:r>
      <w:r>
        <w:rPr>
          <w:rFonts w:hint="eastAsia" w:cs="仿宋"/>
          <w:color w:val="000000"/>
          <w:spacing w:val="-11"/>
          <w:sz w:val="28"/>
          <w:szCs w:val="28"/>
          <w:lang w:val="en-US" w:eastAsia="zh-CN"/>
        </w:rPr>
        <w:t>智能微电网及其盈利模式</w:t>
      </w:r>
    </w:p>
    <w:p w14:paraId="0C35F2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18.</w:t>
      </w:r>
      <w:r>
        <w:rPr>
          <w:rFonts w:hint="eastAsia" w:cs="仿宋"/>
          <w:color w:val="000000"/>
          <w:spacing w:val="-11"/>
          <w:sz w:val="28"/>
          <w:szCs w:val="28"/>
          <w:lang w:val="en-US" w:eastAsia="zh-CN"/>
        </w:rPr>
        <w:t>传统电力能源生态系统和虚拟电厂能源系统示意图</w:t>
      </w:r>
    </w:p>
    <w:p w14:paraId="0996D87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19.</w:t>
      </w:r>
      <w:r>
        <w:rPr>
          <w:rFonts w:hint="eastAsia" w:cs="仿宋"/>
          <w:color w:val="000000"/>
          <w:spacing w:val="-11"/>
          <w:sz w:val="28"/>
          <w:szCs w:val="28"/>
          <w:lang w:val="en-US" w:eastAsia="zh-CN"/>
        </w:rPr>
        <w:t>虚拟电厂逻辑构架</w:t>
      </w:r>
    </w:p>
    <w:p w14:paraId="01703E8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20.</w:t>
      </w:r>
      <w:r>
        <w:rPr>
          <w:rFonts w:hint="eastAsia" w:cs="仿宋"/>
          <w:color w:val="000000"/>
          <w:spacing w:val="-11"/>
          <w:sz w:val="28"/>
          <w:szCs w:val="28"/>
          <w:lang w:val="en-US" w:eastAsia="zh-CN"/>
        </w:rPr>
        <w:t>虚拟电厂的商业模式</w:t>
      </w:r>
    </w:p>
    <w:p w14:paraId="5F93A87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21.</w:t>
      </w:r>
      <w:r>
        <w:rPr>
          <w:rFonts w:hint="eastAsia" w:cs="仿宋"/>
          <w:color w:val="000000"/>
          <w:spacing w:val="-11"/>
          <w:sz w:val="28"/>
          <w:szCs w:val="28"/>
          <w:lang w:val="en-US" w:eastAsia="zh-CN"/>
        </w:rPr>
        <w:t>虚拟电厂的商业实践</w:t>
      </w:r>
    </w:p>
    <w:p w14:paraId="4FACDE3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（二）新能源产业发展综述</w:t>
      </w:r>
    </w:p>
    <w:p w14:paraId="06A214D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1.新能源发展的使命</w:t>
      </w:r>
    </w:p>
    <w:p w14:paraId="29A307AA">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2.风电：分布式电场与海上风电成为行业新增长点</w:t>
      </w:r>
    </w:p>
    <w:p w14:paraId="321D1EE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3.光伏：技术持续迭代推动行业降本增效</w:t>
      </w:r>
    </w:p>
    <w:p w14:paraId="1A10EA1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4.氢能：关键技术尚未突破，产业堵点仍需打通</w:t>
      </w:r>
    </w:p>
    <w:p w14:paraId="2CA159F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5.生物质能：零碳能源的新发展</w:t>
      </w:r>
    </w:p>
    <w:p w14:paraId="12FC138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6.海洋能：资源蕴量丰富，但利用难度较大</w:t>
      </w:r>
    </w:p>
    <w:p w14:paraId="7D4072F2">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7.地热能：有待技术突破迎来大规模发展</w:t>
      </w:r>
    </w:p>
    <w:p w14:paraId="296AA7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（三）光伏产业投资价值分析</w:t>
      </w:r>
    </w:p>
    <w:p w14:paraId="4ABBEC6E">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1.光伏产业发展背景</w:t>
      </w:r>
    </w:p>
    <w:p w14:paraId="7394F41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2.光伏产业发展特点</w:t>
      </w:r>
    </w:p>
    <w:p w14:paraId="08556BA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3.光伏产业链全景及竞争格局</w:t>
      </w:r>
    </w:p>
    <w:p w14:paraId="59C0127A">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4.光伏产业未来发展特点及机遇</w:t>
      </w:r>
    </w:p>
    <w:p w14:paraId="51E0715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5.光伏发电特许权</w:t>
      </w:r>
    </w:p>
    <w:p w14:paraId="6689388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6.案例：光伏发电站开发情况</w:t>
      </w:r>
    </w:p>
    <w:p w14:paraId="607C8515">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7.案例：投资主体（特许经营权）招投标</w:t>
      </w:r>
    </w:p>
    <w:p w14:paraId="209CDD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（四）风电产业投资价值分析</w:t>
      </w:r>
    </w:p>
    <w:p w14:paraId="468CF628">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1.风电产业发展背景</w:t>
      </w:r>
    </w:p>
    <w:p w14:paraId="58E8288F">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2.风电产业发展概况</w:t>
      </w:r>
    </w:p>
    <w:p w14:paraId="16370D8E">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3.风电产业细分市场分析</w:t>
      </w:r>
    </w:p>
    <w:p w14:paraId="048127CC">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4.风电产业投融资分析</w:t>
      </w:r>
    </w:p>
    <w:p w14:paraId="3DFF2E61">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5.风电产业发展趋势建议</w:t>
      </w:r>
    </w:p>
    <w:p w14:paraId="03042D5B">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6.新能源项目投资决策模型（发改委2023年要求）</w:t>
      </w:r>
    </w:p>
    <w:p w14:paraId="354B50A5">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7.案例：投资评价的基本方法NPV计算</w:t>
      </w:r>
    </w:p>
    <w:p w14:paraId="4E184D5A">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8.新能源项目收益计算</w:t>
      </w:r>
    </w:p>
    <w:p w14:paraId="736A0DB3">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9.新能源项目成本（造价预算）计算</w:t>
      </w:r>
    </w:p>
    <w:p w14:paraId="5A398773">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10.光伏及风电收益率参考值</w:t>
      </w:r>
    </w:p>
    <w:p w14:paraId="3A7FFD1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（五）</w:t>
      </w:r>
      <w:r>
        <w:rPr>
          <w:rFonts w:hint="eastAsia" w:ascii="仿宋" w:hAnsi="仿宋" w:eastAsia="仿宋" w:cs="仿宋"/>
          <w:b/>
          <w:bCs/>
          <w:color w:val="000000"/>
          <w:sz w:val="28"/>
          <w:szCs w:val="28"/>
          <w:lang w:val="en-US" w:eastAsia="zh-CN"/>
        </w:rPr>
        <w:t>储能产业投资价值分析</w:t>
      </w:r>
    </w:p>
    <w:p w14:paraId="05B9637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1.储能产业发展背景</w:t>
      </w:r>
    </w:p>
    <w:p w14:paraId="405AAD1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2.储能产业发展概况</w:t>
      </w:r>
    </w:p>
    <w:p w14:paraId="00A7AD9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3.新型储能与新能源协调运行政策对储能需求分析</w:t>
      </w:r>
    </w:p>
    <w:p w14:paraId="1434E5B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4.工商业侧储能项目的需求分析</w:t>
      </w:r>
    </w:p>
    <w:p w14:paraId="1B895A6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5.202</w:t>
      </w: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年储能项目投资情况</w:t>
      </w:r>
    </w:p>
    <w:p w14:paraId="6F9A2F3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6.案例：储能项目投资构成及经济指标分析</w:t>
      </w:r>
    </w:p>
    <w:p w14:paraId="4FCB37D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7.储能工程投资概算</w:t>
      </w:r>
    </w:p>
    <w:p w14:paraId="6D78928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8.储能产业细分市场分析</w:t>
      </w:r>
    </w:p>
    <w:p w14:paraId="01D76C2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9.储能产业投融资分析</w:t>
      </w:r>
    </w:p>
    <w:p w14:paraId="0750597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10.储能产业发展趋势建议</w:t>
      </w:r>
    </w:p>
    <w:p w14:paraId="0BB0D0A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（六）氢能产业投资价值分析</w:t>
      </w:r>
    </w:p>
    <w:p w14:paraId="31412BC5">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1.氢能产业发展背景</w:t>
      </w:r>
    </w:p>
    <w:p w14:paraId="4FDB6666">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2.氢能产业发展概况</w:t>
      </w:r>
    </w:p>
    <w:p w14:paraId="73C4E36D">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3.氢能产业链分析</w:t>
      </w:r>
    </w:p>
    <w:p w14:paraId="2E66C8D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4.氢能投融资分析</w:t>
      </w:r>
    </w:p>
    <w:p w14:paraId="5E416F5D">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5.氢能产业发展趋势及建议</w:t>
      </w:r>
    </w:p>
    <w:p w14:paraId="5C8E7BB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6.案例：成都市加氢站政策补贴</w:t>
      </w:r>
    </w:p>
    <w:p w14:paraId="09CCBE4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7.案例：制氢产业的投资</w:t>
      </w:r>
    </w:p>
    <w:p w14:paraId="0B2A6926">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8.案例：加氢站的投资、建设、运营</w:t>
      </w:r>
    </w:p>
    <w:p w14:paraId="078EA36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9.案例：风光互补耦合发电制氢系统结构图</w:t>
      </w:r>
    </w:p>
    <w:p w14:paraId="0617BEEE">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10.案例：氢能发电站</w:t>
      </w:r>
    </w:p>
    <w:p w14:paraId="7D39F835">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11.案例：新能源制绿氨产业化</w:t>
      </w:r>
    </w:p>
    <w:p w14:paraId="471456E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（七）新型电力系统下的综合能源发展</w:t>
      </w:r>
    </w:p>
    <w:p w14:paraId="69DF029E">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1.新型电力系统</w:t>
      </w:r>
      <w:r>
        <w:rPr>
          <w:rFonts w:hint="eastAsia" w:cs="仿宋"/>
          <w:color w:val="000000"/>
          <w:sz w:val="28"/>
          <w:szCs w:val="28"/>
          <w:lang w:val="en-US" w:eastAsia="zh-CN"/>
        </w:rPr>
        <w:t>蓝图框架（2025-2060年）</w:t>
      </w:r>
    </w:p>
    <w:p w14:paraId="44644A77">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2.综合能源工程</w:t>
      </w:r>
    </w:p>
    <w:p w14:paraId="3381FD30">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3.案例：贵州六盘水市多能互补能源基地</w:t>
      </w:r>
    </w:p>
    <w:p w14:paraId="496145BB">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4.案例：智慧核能综合利用示范项目</w:t>
      </w:r>
    </w:p>
    <w:p w14:paraId="22F74802">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5.案例：中国能建风光氢储一体化示范工程</w:t>
      </w:r>
    </w:p>
    <w:p w14:paraId="6064EE28">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6.综合能源管理</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“两步走”战略安排</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“三步走”发展路径、四大体系建设</w:t>
      </w:r>
    </w:p>
    <w:p w14:paraId="26DE2415">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7.</w:t>
      </w:r>
      <w:r>
        <w:rPr>
          <w:rFonts w:hint="eastAsia" w:ascii="仿宋" w:hAnsi="仿宋" w:eastAsia="仿宋" w:cs="仿宋"/>
          <w:color w:val="000000"/>
          <w:sz w:val="28"/>
          <w:szCs w:val="28"/>
          <w:lang w:val="en-US" w:eastAsia="zh-CN"/>
        </w:rPr>
        <w:t>综合能源服务</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能源建设服务，能源消费服务，能源增值服务</w:t>
      </w:r>
    </w:p>
    <w:p w14:paraId="2D62432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cs="仿宋"/>
          <w:b/>
          <w:bCs/>
          <w:color w:val="000000"/>
          <w:sz w:val="28"/>
          <w:szCs w:val="28"/>
          <w:lang w:val="en-US" w:eastAsia="zh-CN"/>
        </w:rPr>
      </w:pPr>
      <w:r>
        <w:rPr>
          <w:rFonts w:hint="eastAsia" w:cs="仿宋"/>
          <w:b/>
          <w:bCs/>
          <w:color w:val="000000"/>
          <w:sz w:val="28"/>
          <w:szCs w:val="28"/>
          <w:lang w:val="en-US" w:eastAsia="zh-CN"/>
        </w:rPr>
        <w:t>（八）新能源项目开发建设流程</w:t>
      </w:r>
    </w:p>
    <w:p w14:paraId="270C306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1.获得新能源项目指标的途径</w:t>
      </w:r>
    </w:p>
    <w:p w14:paraId="72F7740D">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2.202</w:t>
      </w: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年新能源项目</w:t>
      </w:r>
      <w:r>
        <w:rPr>
          <w:rFonts w:hint="eastAsia" w:cs="仿宋"/>
          <w:color w:val="000000"/>
          <w:sz w:val="28"/>
          <w:szCs w:val="28"/>
          <w:lang w:val="en-US" w:eastAsia="zh-CN"/>
        </w:rPr>
        <w:t>（指标）</w:t>
      </w:r>
      <w:r>
        <w:rPr>
          <w:rFonts w:hint="eastAsia" w:ascii="仿宋" w:hAnsi="仿宋" w:eastAsia="仿宋" w:cs="仿宋"/>
          <w:color w:val="000000"/>
          <w:sz w:val="28"/>
          <w:szCs w:val="28"/>
          <w:lang w:val="en-US" w:eastAsia="zh-CN"/>
        </w:rPr>
        <w:t>分配情况</w:t>
      </w:r>
    </w:p>
    <w:p w14:paraId="10B4537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3.案例：投资主体（特许经营权）招投标</w:t>
      </w:r>
    </w:p>
    <w:p w14:paraId="5359877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4.特许经营权的网上争议</w:t>
      </w:r>
    </w:p>
    <w:p w14:paraId="35E3E61E">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5.案例：新能源项目竞争配置程序（上海市）</w:t>
      </w:r>
    </w:p>
    <w:p w14:paraId="6B47969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6.案例：新能源项目竞争配置要素（评价指标）</w:t>
      </w:r>
    </w:p>
    <w:p w14:paraId="64EB908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7.EPC总包方参与新能源项目的七种商业模式</w:t>
      </w:r>
    </w:p>
    <w:p w14:paraId="687D5F52">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8</w:t>
      </w:r>
      <w:r>
        <w:rPr>
          <w:rFonts w:hint="eastAsia" w:ascii="仿宋" w:hAnsi="仿宋" w:eastAsia="仿宋" w:cs="仿宋"/>
          <w:color w:val="000000"/>
          <w:sz w:val="28"/>
          <w:szCs w:val="28"/>
          <w:lang w:val="en-US" w:eastAsia="zh-CN"/>
        </w:rPr>
        <w:t>.工程项目全生命周期管理模式</w:t>
      </w:r>
    </w:p>
    <w:p w14:paraId="756D0EB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default" w:ascii="仿宋" w:hAnsi="仿宋" w:eastAsia="仿宋" w:cs="仿宋"/>
          <w:color w:val="000000"/>
          <w:sz w:val="28"/>
          <w:szCs w:val="28"/>
          <w:lang w:val="en-US" w:eastAsia="zh-CN"/>
        </w:rPr>
      </w:pPr>
      <w:r>
        <w:rPr>
          <w:rFonts w:hint="eastAsia" w:cs="仿宋"/>
          <w:color w:val="000000"/>
          <w:sz w:val="28"/>
          <w:szCs w:val="28"/>
          <w:lang w:val="en-US" w:eastAsia="zh-CN"/>
        </w:rPr>
        <w:t>9</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基建“新规”对新能源项目有哪些影响</w:t>
      </w:r>
    </w:p>
    <w:p w14:paraId="11D38D4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default" w:ascii="仿宋" w:hAnsi="仿宋" w:eastAsia="仿宋" w:cs="仿宋"/>
          <w:color w:val="000000"/>
          <w:sz w:val="28"/>
          <w:szCs w:val="28"/>
          <w:lang w:val="en-US" w:eastAsia="zh-CN"/>
        </w:rPr>
      </w:pPr>
      <w:r>
        <w:rPr>
          <w:rFonts w:hint="eastAsia" w:cs="仿宋"/>
          <w:color w:val="000000"/>
          <w:sz w:val="28"/>
          <w:szCs w:val="28"/>
          <w:lang w:val="en-US" w:eastAsia="zh-CN"/>
        </w:rPr>
        <w:t>10</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示例：新能源项目标前策划（施工视角）</w:t>
      </w:r>
    </w:p>
    <w:p w14:paraId="537136B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default" w:ascii="仿宋" w:hAnsi="仿宋" w:eastAsia="仿宋" w:cs="仿宋"/>
          <w:color w:val="000000"/>
          <w:sz w:val="28"/>
          <w:szCs w:val="28"/>
          <w:lang w:val="en-US" w:eastAsia="zh-CN"/>
        </w:rPr>
      </w:pPr>
      <w:r>
        <w:rPr>
          <w:rFonts w:hint="eastAsia" w:cs="仿宋"/>
          <w:color w:val="000000"/>
          <w:sz w:val="28"/>
          <w:szCs w:val="28"/>
          <w:lang w:val="en-US" w:eastAsia="zh-CN"/>
        </w:rPr>
        <w:t>11</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新能源EPC总承包项目的总体运作流程</w:t>
      </w:r>
    </w:p>
    <w:p w14:paraId="4DDD6030">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default" w:ascii="仿宋" w:hAnsi="仿宋" w:eastAsia="仿宋" w:cs="仿宋"/>
          <w:color w:val="000000"/>
          <w:sz w:val="28"/>
          <w:szCs w:val="28"/>
          <w:lang w:val="en-US" w:eastAsia="zh-CN"/>
        </w:rPr>
      </w:pPr>
      <w:r>
        <w:rPr>
          <w:rFonts w:hint="eastAsia" w:cs="仿宋"/>
          <w:color w:val="000000"/>
          <w:sz w:val="28"/>
          <w:szCs w:val="28"/>
          <w:lang w:val="en-US" w:eastAsia="zh-CN"/>
        </w:rPr>
        <w:t>12</w:t>
      </w:r>
      <w:r>
        <w:rPr>
          <w:rFonts w:hint="eastAsia" w:ascii="仿宋" w:hAnsi="仿宋" w:eastAsia="仿宋" w:cs="仿宋"/>
          <w:color w:val="000000"/>
          <w:sz w:val="28"/>
          <w:szCs w:val="28"/>
          <w:lang w:val="en-US" w:eastAsia="zh-CN"/>
        </w:rPr>
        <w:t>.案例：</w:t>
      </w:r>
      <w:r>
        <w:rPr>
          <w:rFonts w:hint="eastAsia" w:cs="仿宋"/>
          <w:color w:val="000000"/>
          <w:sz w:val="28"/>
          <w:szCs w:val="28"/>
          <w:lang w:val="en-US" w:eastAsia="zh-CN"/>
        </w:rPr>
        <w:t>新能源EPC项目组织结构（铁三角）</w:t>
      </w:r>
    </w:p>
    <w:p w14:paraId="0D05991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13</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新能源EPC项目合同管理过程</w:t>
      </w:r>
    </w:p>
    <w:p w14:paraId="3429CD5D">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14.《2024清单计价标准》新能源工程主要合同类型</w:t>
      </w:r>
    </w:p>
    <w:p w14:paraId="4126A32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15.新能源EPC项目重点风险防控流程</w:t>
      </w:r>
    </w:p>
    <w:p w14:paraId="34155730">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16.新能源EPC工程特点及其管控要点</w:t>
      </w:r>
    </w:p>
    <w:p w14:paraId="736D91D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17.新能源EPC项目中总承包企业和设计院的职责划分</w:t>
      </w:r>
    </w:p>
    <w:p w14:paraId="36E114F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18.新能源EPC项目设计职责策划</w:t>
      </w:r>
    </w:p>
    <w:p w14:paraId="6566C27A">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19.示例：新能源EPC项目设计对施工路线、技术、工艺的控制</w:t>
      </w:r>
    </w:p>
    <w:p w14:paraId="4B4E864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20.案例：新能源工程采购的价值</w:t>
      </w:r>
    </w:p>
    <w:p w14:paraId="42839D1A">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21.新能源设备、材料采购质量控制要点</w:t>
      </w:r>
    </w:p>
    <w:p w14:paraId="1CDCE97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22.示例:2024年12月坎德拉公布的光伏报价</w:t>
      </w:r>
    </w:p>
    <w:p w14:paraId="4A923796">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23.立项准备阶段造价精细化管控策略与重点</w:t>
      </w:r>
    </w:p>
    <w:p w14:paraId="3D497B0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24.建设施工阶段造价精细化管控策略与重点</w:t>
      </w:r>
    </w:p>
    <w:p w14:paraId="31EE89C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25.工程竣工阶段造价精细化管控策略与重点</w:t>
      </w:r>
    </w:p>
    <w:p w14:paraId="115530E6">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26.案例：分部式光伏项目的开发流程</w:t>
      </w:r>
    </w:p>
    <w:p w14:paraId="23606A9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27.案例：大型地面光伏电站开发建设流程</w:t>
      </w:r>
    </w:p>
    <w:p w14:paraId="6D30E0B0">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default" w:cs="仿宋"/>
          <w:color w:val="000000"/>
          <w:sz w:val="28"/>
          <w:szCs w:val="28"/>
          <w:lang w:val="en-US" w:eastAsia="zh-CN"/>
        </w:rPr>
      </w:pPr>
      <w:r>
        <w:rPr>
          <w:rFonts w:hint="eastAsia" w:cs="仿宋"/>
          <w:color w:val="000000"/>
          <w:sz w:val="28"/>
          <w:szCs w:val="28"/>
          <w:lang w:val="en-US" w:eastAsia="zh-CN"/>
        </w:rPr>
        <w:t>28.案例：风电前期审批流程</w:t>
      </w:r>
    </w:p>
    <w:p w14:paraId="2E1588A4">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29.</w:t>
      </w:r>
      <w:r>
        <w:rPr>
          <w:rFonts w:hint="eastAsia" w:ascii="仿宋" w:hAnsi="仿宋" w:eastAsia="仿宋" w:cs="仿宋"/>
          <w:color w:val="000000"/>
          <w:sz w:val="28"/>
          <w:szCs w:val="28"/>
          <w:lang w:val="en-US" w:eastAsia="zh-CN"/>
        </w:rPr>
        <w:t>案例：电力业务许可证申请流程</w:t>
      </w:r>
    </w:p>
    <w:p w14:paraId="24361B0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（九）新能源项目投融资模式设计</w:t>
      </w:r>
    </w:p>
    <w:p w14:paraId="7A391C2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cs="仿宋"/>
          <w:color w:val="000000"/>
          <w:sz w:val="28"/>
          <w:szCs w:val="28"/>
          <w:lang w:val="en-US" w:eastAsia="zh-CN"/>
        </w:rPr>
        <w:t>新能源项目投资决策模型（发改委2023年要求）</w:t>
      </w:r>
    </w:p>
    <w:p w14:paraId="6CEFB9A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eastAsia" w:cs="仿宋"/>
          <w:color w:val="000000"/>
          <w:sz w:val="28"/>
          <w:szCs w:val="28"/>
          <w:lang w:val="en-US" w:eastAsia="zh-CN"/>
        </w:rPr>
        <w:t>新能源项目收益计算</w:t>
      </w:r>
    </w:p>
    <w:p w14:paraId="2D7F266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r>
        <w:rPr>
          <w:rFonts w:hint="eastAsia" w:cs="仿宋"/>
          <w:color w:val="000000"/>
          <w:sz w:val="28"/>
          <w:szCs w:val="28"/>
          <w:lang w:val="en-US" w:eastAsia="zh-CN"/>
        </w:rPr>
        <w:t>新能源EPC项目投入产出收益</w:t>
      </w:r>
    </w:p>
    <w:p w14:paraId="5DDC2EE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ascii="仿宋" w:hAnsi="仿宋" w:eastAsia="仿宋" w:cs="仿宋"/>
          <w:color w:val="000000"/>
          <w:sz w:val="28"/>
          <w:szCs w:val="28"/>
          <w:lang w:val="en-US" w:eastAsia="zh-CN"/>
        </w:rPr>
        <w:t>4.</w:t>
      </w:r>
      <w:r>
        <w:rPr>
          <w:rFonts w:hint="eastAsia" w:cs="仿宋"/>
          <w:color w:val="000000"/>
          <w:sz w:val="28"/>
          <w:szCs w:val="28"/>
          <w:lang w:val="en-US" w:eastAsia="zh-CN"/>
        </w:rPr>
        <w:t>新能源项目施工利润</w:t>
      </w:r>
    </w:p>
    <w:p w14:paraId="25DC2D8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5.《2024清单计价标准》下的新能源工程计价方式</w:t>
      </w:r>
    </w:p>
    <w:p w14:paraId="519B117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6.示例：《2024清单计价标准》下全费用综合单价合同及约定</w:t>
      </w:r>
    </w:p>
    <w:p w14:paraId="20B34C9A">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7.示例：《2024清单计价标准》下合同计价模式与价格调整约定</w:t>
      </w:r>
    </w:p>
    <w:p w14:paraId="0510C192">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8.新能源项目成本管控</w:t>
      </w:r>
    </w:p>
    <w:p w14:paraId="4C136AB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9.新能源项目成本管控的概念与核心内容</w:t>
      </w:r>
    </w:p>
    <w:p w14:paraId="73AD8431">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10.新能源工程造价估算（费用构成）示意图</w:t>
      </w:r>
    </w:p>
    <w:p w14:paraId="68C0A2F0">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11.新能源项目成本（造价预算）计算</w:t>
      </w:r>
    </w:p>
    <w:p w14:paraId="6CC684B6">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12.案例：光伏项目工程总概算表-1</w:t>
      </w:r>
    </w:p>
    <w:p w14:paraId="7354386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13.案例：光伏项目主体经济指标</w:t>
      </w:r>
    </w:p>
    <w:p w14:paraId="17E1EC4E">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14.案例：《2024清单计价标准》下5.57MW分布式光伏项目结算审计</w:t>
      </w:r>
    </w:p>
    <w:p w14:paraId="00204E3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15.2024年黑龙江200MW陆上风电项目建设投资构成</w:t>
      </w:r>
    </w:p>
    <w:p w14:paraId="3E1912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0" w:firstLineChars="100"/>
        <w:textAlignment w:val="auto"/>
        <w:rPr>
          <w:rFonts w:hint="eastAsia" w:cs="仿宋"/>
          <w:color w:val="000000"/>
          <w:sz w:val="28"/>
          <w:szCs w:val="28"/>
          <w:lang w:val="en-US" w:eastAsia="zh-CN"/>
        </w:rPr>
      </w:pPr>
      <w:r>
        <w:rPr>
          <w:rFonts w:hint="eastAsia" w:ascii="仿宋" w:hAnsi="仿宋" w:eastAsia="仿宋" w:cs="仿宋"/>
          <w:color w:val="000000"/>
          <w:kern w:val="2"/>
          <w:sz w:val="28"/>
          <w:szCs w:val="28"/>
          <w:lang w:val="en-US" w:eastAsia="zh-CN" w:bidi="ar-SA"/>
        </w:rPr>
        <w:t>16.</w:t>
      </w:r>
      <w:r>
        <w:rPr>
          <w:rFonts w:hint="eastAsia" w:cs="仿宋"/>
          <w:color w:val="000000"/>
          <w:sz w:val="28"/>
          <w:szCs w:val="28"/>
          <w:lang w:val="en-US" w:eastAsia="zh-CN"/>
        </w:rPr>
        <w:t>海上风电工程造价</w:t>
      </w:r>
    </w:p>
    <w:p w14:paraId="400E41A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0" w:firstLineChars="100"/>
        <w:textAlignment w:val="auto"/>
        <w:rPr>
          <w:rFonts w:hint="default" w:cs="仿宋"/>
          <w:color w:val="000000"/>
          <w:sz w:val="28"/>
          <w:szCs w:val="28"/>
          <w:lang w:val="en-US" w:eastAsia="zh-CN"/>
        </w:rPr>
      </w:pPr>
      <w:r>
        <w:rPr>
          <w:rFonts w:hint="default" w:ascii="仿宋" w:hAnsi="仿宋" w:eastAsia="仿宋" w:cs="仿宋"/>
          <w:color w:val="000000"/>
          <w:kern w:val="2"/>
          <w:sz w:val="28"/>
          <w:szCs w:val="28"/>
          <w:lang w:val="en-US" w:eastAsia="zh-CN" w:bidi="ar-SA"/>
        </w:rPr>
        <w:t>17.</w:t>
      </w:r>
      <w:r>
        <w:rPr>
          <w:rFonts w:hint="eastAsia" w:cs="仿宋"/>
          <w:color w:val="000000"/>
          <w:sz w:val="28"/>
          <w:szCs w:val="28"/>
          <w:lang w:val="en-US" w:eastAsia="zh-CN"/>
        </w:rPr>
        <w:t>常规海上风电项目投资成本构成</w:t>
      </w:r>
    </w:p>
    <w:p w14:paraId="74CB8D3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0" w:firstLineChars="100"/>
        <w:textAlignment w:val="auto"/>
        <w:rPr>
          <w:rFonts w:hint="default" w:cs="仿宋"/>
          <w:color w:val="000000"/>
          <w:sz w:val="28"/>
          <w:szCs w:val="28"/>
          <w:lang w:val="en-US" w:eastAsia="zh-CN"/>
        </w:rPr>
      </w:pPr>
      <w:r>
        <w:rPr>
          <w:rFonts w:hint="default" w:ascii="仿宋" w:hAnsi="仿宋" w:eastAsia="仿宋" w:cs="仿宋"/>
          <w:color w:val="000000"/>
          <w:kern w:val="2"/>
          <w:sz w:val="28"/>
          <w:szCs w:val="28"/>
          <w:lang w:val="en-US" w:eastAsia="zh-CN" w:bidi="ar-SA"/>
        </w:rPr>
        <w:t>18.</w:t>
      </w:r>
      <w:r>
        <w:rPr>
          <w:rFonts w:hint="eastAsia" w:cs="仿宋"/>
          <w:color w:val="000000"/>
          <w:sz w:val="28"/>
          <w:szCs w:val="28"/>
          <w:lang w:val="en-US" w:eastAsia="zh-CN"/>
        </w:rPr>
        <w:t>海上风电与陆上风电投资、成本及特点对比分析</w:t>
      </w:r>
    </w:p>
    <w:p w14:paraId="02F64E4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0" w:firstLineChars="100"/>
        <w:textAlignment w:val="auto"/>
        <w:rPr>
          <w:rFonts w:hint="default" w:cs="仿宋"/>
          <w:color w:val="000000"/>
          <w:sz w:val="28"/>
          <w:szCs w:val="28"/>
          <w:lang w:val="en-US" w:eastAsia="zh-CN"/>
        </w:rPr>
      </w:pPr>
      <w:r>
        <w:rPr>
          <w:rFonts w:hint="default" w:ascii="仿宋" w:hAnsi="仿宋" w:eastAsia="仿宋" w:cs="仿宋"/>
          <w:color w:val="000000"/>
          <w:kern w:val="2"/>
          <w:sz w:val="28"/>
          <w:szCs w:val="28"/>
          <w:lang w:val="en-US" w:eastAsia="zh-CN" w:bidi="ar-SA"/>
        </w:rPr>
        <w:t>19.</w:t>
      </w:r>
      <w:r>
        <w:rPr>
          <w:rFonts w:hint="eastAsia" w:cs="仿宋"/>
          <w:color w:val="000000"/>
          <w:sz w:val="28"/>
          <w:szCs w:val="28"/>
          <w:lang w:val="en-US" w:eastAsia="zh-CN"/>
        </w:rPr>
        <w:t>新能源度电成本</w:t>
      </w:r>
    </w:p>
    <w:p w14:paraId="7AB68B8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20</w:t>
      </w:r>
      <w:r>
        <w:rPr>
          <w:rFonts w:hint="eastAsia" w:ascii="仿宋" w:hAnsi="仿宋" w:eastAsia="仿宋" w:cs="仿宋"/>
          <w:color w:val="000000"/>
          <w:sz w:val="28"/>
          <w:szCs w:val="28"/>
          <w:lang w:val="en-US" w:eastAsia="zh-CN"/>
        </w:rPr>
        <w:t>.新能源工程项目投资主体转变历程</w:t>
      </w:r>
    </w:p>
    <w:p w14:paraId="391F2813">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21</w:t>
      </w:r>
      <w:r>
        <w:rPr>
          <w:rFonts w:hint="eastAsia" w:ascii="仿宋" w:hAnsi="仿宋" w:eastAsia="仿宋" w:cs="仿宋"/>
          <w:color w:val="000000"/>
          <w:sz w:val="28"/>
          <w:szCs w:val="28"/>
          <w:lang w:val="en-US" w:eastAsia="zh-CN"/>
        </w:rPr>
        <w:t>.当前新能源工程项目融资选择</w:t>
      </w:r>
    </w:p>
    <w:p w14:paraId="45D75426">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default" w:ascii="仿宋" w:hAnsi="仿宋" w:eastAsia="仿宋" w:cs="仿宋"/>
          <w:color w:val="000000"/>
          <w:sz w:val="28"/>
          <w:szCs w:val="28"/>
          <w:lang w:val="en-US" w:eastAsia="zh-CN"/>
        </w:rPr>
      </w:pPr>
      <w:r>
        <w:rPr>
          <w:rFonts w:hint="eastAsia" w:cs="仿宋"/>
          <w:color w:val="000000"/>
          <w:sz w:val="28"/>
          <w:szCs w:val="28"/>
          <w:lang w:val="en-US" w:eastAsia="zh-CN"/>
        </w:rPr>
        <w:t>22</w:t>
      </w:r>
      <w:r>
        <w:rPr>
          <w:rFonts w:hint="eastAsia" w:ascii="仿宋" w:hAnsi="仿宋" w:eastAsia="仿宋" w:cs="仿宋"/>
          <w:color w:val="000000"/>
          <w:sz w:val="28"/>
          <w:szCs w:val="28"/>
          <w:lang w:val="en-US" w:eastAsia="zh-CN"/>
        </w:rPr>
        <w:t>.案例：202</w:t>
      </w: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上半年新能源企业计划上市融资</w:t>
      </w:r>
      <w:r>
        <w:rPr>
          <w:rFonts w:hint="eastAsia" w:cs="仿宋"/>
          <w:color w:val="000000"/>
          <w:sz w:val="28"/>
          <w:szCs w:val="28"/>
          <w:lang w:val="en-US" w:eastAsia="zh-CN"/>
        </w:rPr>
        <w:t>情况</w:t>
      </w:r>
    </w:p>
    <w:p w14:paraId="4CD9087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23</w:t>
      </w:r>
      <w:r>
        <w:rPr>
          <w:rFonts w:hint="eastAsia" w:ascii="仿宋" w:hAnsi="仿宋" w:eastAsia="仿宋" w:cs="仿宋"/>
          <w:color w:val="000000"/>
          <w:sz w:val="28"/>
          <w:szCs w:val="28"/>
          <w:lang w:val="en-US" w:eastAsia="zh-CN"/>
        </w:rPr>
        <w:t>.案例：202</w:t>
      </w: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年A股光伏上市企业定向增发融资情况</w:t>
      </w:r>
    </w:p>
    <w:p w14:paraId="3F0B5E0E">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24</w:t>
      </w:r>
      <w:r>
        <w:rPr>
          <w:rFonts w:hint="eastAsia" w:ascii="仿宋" w:hAnsi="仿宋" w:eastAsia="仿宋" w:cs="仿宋"/>
          <w:color w:val="000000"/>
          <w:sz w:val="28"/>
          <w:szCs w:val="28"/>
          <w:lang w:val="en-US" w:eastAsia="zh-CN"/>
        </w:rPr>
        <w:t>.案例：国内碳交易权质押融资</w:t>
      </w:r>
    </w:p>
    <w:p w14:paraId="6525141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25</w:t>
      </w:r>
      <w:r>
        <w:rPr>
          <w:rFonts w:hint="eastAsia" w:ascii="仿宋" w:hAnsi="仿宋" w:eastAsia="仿宋" w:cs="仿宋"/>
          <w:color w:val="000000"/>
          <w:sz w:val="28"/>
          <w:szCs w:val="28"/>
          <w:lang w:val="en-US" w:eastAsia="zh-CN"/>
        </w:rPr>
        <w:t>.国内产业资本投资发展阶段</w:t>
      </w:r>
    </w:p>
    <w:p w14:paraId="23293D6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26</w:t>
      </w:r>
      <w:r>
        <w:rPr>
          <w:rFonts w:hint="eastAsia" w:ascii="仿宋" w:hAnsi="仿宋" w:eastAsia="仿宋" w:cs="仿宋"/>
          <w:color w:val="000000"/>
          <w:sz w:val="28"/>
          <w:szCs w:val="28"/>
          <w:lang w:val="en-US" w:eastAsia="zh-CN"/>
        </w:rPr>
        <w:t>.国内产业投资三种模式</w:t>
      </w:r>
    </w:p>
    <w:p w14:paraId="19A24DD2">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27</w:t>
      </w:r>
      <w:r>
        <w:rPr>
          <w:rFonts w:hint="eastAsia" w:ascii="仿宋" w:hAnsi="仿宋" w:eastAsia="仿宋" w:cs="仿宋"/>
          <w:color w:val="000000"/>
          <w:sz w:val="28"/>
          <w:szCs w:val="28"/>
          <w:lang w:val="en-US" w:eastAsia="zh-CN"/>
        </w:rPr>
        <w:t>.六种产业资本投资模式设计</w:t>
      </w:r>
    </w:p>
    <w:p w14:paraId="40D384B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28</w:t>
      </w:r>
      <w:r>
        <w:rPr>
          <w:rFonts w:hint="eastAsia" w:ascii="仿宋" w:hAnsi="仿宋" w:eastAsia="仿宋" w:cs="仿宋"/>
          <w:color w:val="000000"/>
          <w:sz w:val="28"/>
          <w:szCs w:val="28"/>
          <w:lang w:val="en-US" w:eastAsia="zh-CN"/>
        </w:rPr>
        <w:t>.新能源项目投资退出模式设计（4种渠道）</w:t>
      </w:r>
    </w:p>
    <w:p w14:paraId="2A73C3F6">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29.</w:t>
      </w:r>
      <w:r>
        <w:rPr>
          <w:rFonts w:hint="eastAsia" w:ascii="仿宋" w:hAnsi="仿宋" w:eastAsia="仿宋" w:cs="仿宋"/>
          <w:color w:val="000000"/>
          <w:sz w:val="28"/>
          <w:szCs w:val="28"/>
          <w:lang w:val="en-US" w:eastAsia="zh-CN"/>
        </w:rPr>
        <w:t>案例：全国首单光伏公募中航京能REITs</w:t>
      </w:r>
    </w:p>
    <w:p w14:paraId="199413F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30.</w:t>
      </w:r>
      <w:r>
        <w:rPr>
          <w:rFonts w:hint="eastAsia" w:ascii="仿宋" w:hAnsi="仿宋" w:eastAsia="仿宋" w:cs="仿宋"/>
          <w:color w:val="000000"/>
          <w:sz w:val="28"/>
          <w:szCs w:val="28"/>
          <w:lang w:val="en-US" w:eastAsia="zh-CN"/>
        </w:rPr>
        <w:t>新能源项目在国补退出后盈利模式再设计</w:t>
      </w:r>
    </w:p>
    <w:p w14:paraId="6A7B79C6">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31.</w:t>
      </w:r>
      <w:r>
        <w:rPr>
          <w:rFonts w:hint="eastAsia" w:ascii="仿宋" w:hAnsi="仿宋" w:eastAsia="仿宋" w:cs="仿宋"/>
          <w:color w:val="000000"/>
          <w:sz w:val="28"/>
          <w:szCs w:val="28"/>
          <w:lang w:val="en-US" w:eastAsia="zh-CN"/>
        </w:rPr>
        <w:t>新能源项目包装与策划案例</w:t>
      </w:r>
    </w:p>
    <w:p w14:paraId="35BA5FC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（十）光伏项目市场开发思路与避坑指南</w:t>
      </w:r>
    </w:p>
    <w:p w14:paraId="44CA6E7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1.分布式光伏项目开发</w:t>
      </w:r>
    </w:p>
    <w:p w14:paraId="504D2DB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1）分布式光伏项目电网接入三大技术要求</w:t>
      </w:r>
    </w:p>
    <w:p w14:paraId="13A3557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2）分布式光伏项目电网验收10个避坑要点</w:t>
      </w:r>
    </w:p>
    <w:p w14:paraId="6BE4CE3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3）配电网可承载分布式光伏规模计算方法</w:t>
      </w:r>
    </w:p>
    <w:p w14:paraId="022CA88B">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4）新能源接网影响分析报告</w:t>
      </w:r>
    </w:p>
    <w:p w14:paraId="3E226DA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5）配电网可开放容量与预警机制</w:t>
      </w:r>
    </w:p>
    <w:p w14:paraId="45E696F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6）配电网可承载规模方案/举措/时限要求</w:t>
      </w:r>
    </w:p>
    <w:p w14:paraId="4AF73872">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7）分布式光伏项目投资收益率分析（案例分析）</w:t>
      </w:r>
    </w:p>
    <w:p w14:paraId="7B0D29D8">
      <w:pPr>
        <w:keepNext w:val="0"/>
        <w:keepLines w:val="0"/>
        <w:pageBreakBefore w:val="0"/>
        <w:widowControl w:val="0"/>
        <w:kinsoku/>
        <w:wordWrap/>
        <w:overflowPunct/>
        <w:topLinePunct w:val="0"/>
        <w:autoSpaceDE/>
        <w:autoSpaceDN/>
        <w:bidi w:val="0"/>
        <w:adjustRightInd/>
        <w:snapToGrid/>
        <w:spacing w:line="420" w:lineRule="exact"/>
        <w:ind w:left="280" w:hanging="280" w:hanging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r>
        <w:rPr>
          <w:rFonts w:hint="eastAsia" w:cs="仿宋"/>
          <w:color w:val="000000"/>
          <w:sz w:val="28"/>
          <w:szCs w:val="28"/>
          <w:lang w:val="en-US" w:eastAsia="zh-CN"/>
        </w:rPr>
        <w:t xml:space="preserve"> </w:t>
      </w:r>
      <w:r>
        <w:rPr>
          <w:rFonts w:hint="eastAsia" w:ascii="仿宋" w:hAnsi="仿宋" w:eastAsia="仿宋" w:cs="仿宋"/>
          <w:color w:val="000000"/>
          <w:sz w:val="28"/>
          <w:szCs w:val="28"/>
          <w:lang w:val="en-US" w:eastAsia="zh-CN"/>
        </w:rPr>
        <w:t>2</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集中式光伏项目开发（山地/沙戈荒/渔光互补/林光互补/农光互补/海边滩涂光伏/海上光伏）</w:t>
      </w:r>
    </w:p>
    <w:p w14:paraId="1F51689F">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1）集中式光伏项目获取渠道（投资+EPC/ 招商引资/PPP/EOD）</w:t>
      </w:r>
    </w:p>
    <w:p w14:paraId="00289C9D">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2）光伏用地指标和地类（光伏方阵用地指标/变电站及运营管理辅助楼用地/集电线路用地指标/场内道路用地指标）</w:t>
      </w:r>
    </w:p>
    <w:p w14:paraId="37B640EC">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3）集中式光伏电站项目踏勘10个关注要点</w:t>
      </w:r>
    </w:p>
    <w:p w14:paraId="30E23398">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4）集中式光伏电站项目与地方政府合作协议避坑案例分析（成功案例和风险案例）</w:t>
      </w:r>
    </w:p>
    <w:p w14:paraId="05370370">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5）土地租赁协议签订（避坑案例分析）</w:t>
      </w:r>
    </w:p>
    <w:p w14:paraId="663C4370">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6）国有土地使用权证办理</w:t>
      </w:r>
    </w:p>
    <w:p w14:paraId="6C5C9E79">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7）集中式光伏项目备案手续办理</w:t>
      </w:r>
    </w:p>
    <w:p w14:paraId="24558FA7">
      <w:pPr>
        <w:keepNext w:val="0"/>
        <w:keepLines w:val="0"/>
        <w:pageBreakBefore w:val="0"/>
        <w:widowControl w:val="0"/>
        <w:kinsoku/>
        <w:wordWrap/>
        <w:overflowPunct/>
        <w:topLinePunct w:val="0"/>
        <w:autoSpaceDE/>
        <w:autoSpaceDN/>
        <w:bidi w:val="0"/>
        <w:adjustRightInd/>
        <w:snapToGrid/>
        <w:spacing w:line="42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8）海边滩涂光伏项目开发专题（案例解析）</w:t>
      </w:r>
    </w:p>
    <w:p w14:paraId="28FE3D7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（十一）风电项目市场开发</w:t>
      </w:r>
    </w:p>
    <w:p w14:paraId="68213810">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分散式风力风电项目市场开发（微风风电/分散式风机项目）</w:t>
      </w:r>
    </w:p>
    <w:p w14:paraId="610918B3">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1）分散式风电土地租赁模式</w:t>
      </w:r>
    </w:p>
    <w:p w14:paraId="66B0C7D3">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2）分散式风电接网电压等级</w:t>
      </w:r>
    </w:p>
    <w:p w14:paraId="632C21F5">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3）千乡万村驭风行动的落地技巧（案例分析）</w:t>
      </w:r>
    </w:p>
    <w:p w14:paraId="56A5E9A4">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4）村企合作开发分散式风电项目的优缺点</w:t>
      </w:r>
    </w:p>
    <w:p w14:paraId="24C2FDC0">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5）分散式风电项目开发与地方政府的合作协议（案例分析）</w:t>
      </w:r>
    </w:p>
    <w:p w14:paraId="5537282D">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6）分散式风电项目开发需要分析当地电力负荷特点</w:t>
      </w:r>
    </w:p>
    <w:p w14:paraId="0FBC8FF8">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7）分散式风电项目备案手续办理</w:t>
      </w:r>
    </w:p>
    <w:p w14:paraId="0B5003B0">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集中式风力发电项目市场开发（陆上集中式/海上集中式）</w:t>
      </w:r>
    </w:p>
    <w:p w14:paraId="5C84FB2D">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1）风电场宏观选址主要考虑关键（10个关键点）</w:t>
      </w:r>
    </w:p>
    <w:p w14:paraId="2D7A6C57">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2）风电项目与地方政府签订开发协议案例分析（成功案例和风险案例）</w:t>
      </w:r>
    </w:p>
    <w:p w14:paraId="59CE3BAB">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3）风能资源测量</w:t>
      </w:r>
    </w:p>
    <w:p w14:paraId="5B8035E7">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4）风资源评估（4大评估要点）</w:t>
      </w:r>
    </w:p>
    <w:p w14:paraId="3700750F">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5）集中式风力发电项目初步可行性研究报告</w:t>
      </w:r>
    </w:p>
    <w:p w14:paraId="4F0CE139">
      <w:pPr>
        <w:keepNext w:val="0"/>
        <w:keepLines w:val="0"/>
        <w:pageBreakBefore w:val="0"/>
        <w:widowControl w:val="0"/>
        <w:kinsoku/>
        <w:wordWrap/>
        <w:overflowPunct/>
        <w:topLinePunct w:val="0"/>
        <w:autoSpaceDE/>
        <w:autoSpaceDN/>
        <w:bidi w:val="0"/>
        <w:adjustRightInd/>
        <w:snapToGrid/>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6）集中式风力发电项目第三方项目评估案例分析（8大局评估）</w:t>
      </w:r>
    </w:p>
    <w:p w14:paraId="7BA6168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sz w:val="24"/>
          <w:szCs w:val="24"/>
          <w:lang w:val="en-US" w:eastAsia="zh-CN"/>
        </w:rPr>
      </w:pPr>
      <w:r>
        <w:rPr>
          <w:rFonts w:hint="eastAsia" w:cs="仿宋"/>
          <w:b/>
          <w:bCs/>
          <w:color w:val="000000"/>
          <w:sz w:val="28"/>
          <w:szCs w:val="28"/>
          <w:lang w:val="en-US" w:eastAsia="zh-CN"/>
        </w:rPr>
        <w:t>（十二）储能项目市场开发</w:t>
      </w:r>
    </w:p>
    <w:p w14:paraId="3586D57F">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r>
        <w:rPr>
          <w:rFonts w:hint="eastAsia" w:cs="仿宋"/>
          <w:color w:val="000000"/>
          <w:sz w:val="28"/>
          <w:szCs w:val="28"/>
          <w:lang w:val="en-US" w:eastAsia="zh-CN"/>
        </w:rPr>
        <w:t xml:space="preserve"> </w:t>
      </w:r>
      <w:r>
        <w:rPr>
          <w:rFonts w:hint="eastAsia" w:ascii="仿宋" w:hAnsi="仿宋" w:eastAsia="仿宋" w:cs="仿宋"/>
          <w:color w:val="000000"/>
          <w:sz w:val="28"/>
          <w:szCs w:val="28"/>
          <w:lang w:val="en-US" w:eastAsia="zh-CN"/>
        </w:rPr>
        <w:t>1</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用户侧储能项目开发</w:t>
      </w:r>
    </w:p>
    <w:p w14:paraId="20C438F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1）用户侧储能10大应用场景</w:t>
      </w:r>
    </w:p>
    <w:p w14:paraId="33E605C2">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2）用户侧储能项目电网接入方案</w:t>
      </w:r>
    </w:p>
    <w:p w14:paraId="2738442E">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3）用户侧储能项目电网接入意见</w:t>
      </w:r>
    </w:p>
    <w:p w14:paraId="18C3DC3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4）用户侧储能项目电能质量评估</w:t>
      </w:r>
    </w:p>
    <w:p w14:paraId="0BC944E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5）用户侧储能项目投资收益率分析</w:t>
      </w:r>
    </w:p>
    <w:p w14:paraId="780BAC1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6）用户侧储能项目（光储充一体化项目）案例分析</w:t>
      </w:r>
    </w:p>
    <w:p w14:paraId="2364A83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2</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电源侧储能项目开发（共享储能/风光电站配储）</w:t>
      </w:r>
    </w:p>
    <w:p w14:paraId="1510D673">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1）项目用地规划与手续办理</w:t>
      </w:r>
    </w:p>
    <w:p w14:paraId="723C863C">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2）项目第三方手续办理（抽水蓄能项目案例分析）</w:t>
      </w:r>
    </w:p>
    <w:p w14:paraId="657A329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3）储能项目电网接入意见</w:t>
      </w:r>
    </w:p>
    <w:p w14:paraId="7FACF0E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4）储能项目电能质量评价</w:t>
      </w:r>
    </w:p>
    <w:p w14:paraId="7B5D300A">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5）储能项目电力质检验收</w:t>
      </w:r>
    </w:p>
    <w:p w14:paraId="6DC624CF">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6）储能项目电网调度命名</w:t>
      </w:r>
    </w:p>
    <w:p w14:paraId="1DC4DAD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color w:val="000000"/>
          <w:sz w:val="28"/>
          <w:szCs w:val="28"/>
          <w:lang w:val="en-US" w:eastAsia="zh-CN"/>
        </w:rPr>
      </w:pPr>
      <w:r>
        <w:rPr>
          <w:rFonts w:hint="eastAsia" w:cs="仿宋"/>
          <w:b/>
          <w:bCs/>
          <w:kern w:val="2"/>
          <w:sz w:val="28"/>
          <w:szCs w:val="28"/>
          <w:lang w:val="en-US" w:eastAsia="zh-CN" w:bidi="ar-SA"/>
        </w:rPr>
        <w:t xml:space="preserve">  </w:t>
      </w:r>
      <w:r>
        <w:rPr>
          <w:rFonts w:hint="eastAsia" w:cs="仿宋"/>
          <w:b w:val="0"/>
          <w:bCs w:val="0"/>
          <w:kern w:val="2"/>
          <w:sz w:val="28"/>
          <w:szCs w:val="28"/>
          <w:lang w:val="en-US" w:eastAsia="zh-CN" w:bidi="ar-SA"/>
        </w:rPr>
        <w:t>7）</w:t>
      </w:r>
      <w:r>
        <w:rPr>
          <w:rFonts w:hint="eastAsia" w:ascii="仿宋" w:hAnsi="仿宋" w:eastAsia="仿宋" w:cs="仿宋"/>
          <w:color w:val="000000"/>
          <w:sz w:val="28"/>
          <w:szCs w:val="28"/>
          <w:lang w:val="en-US" w:eastAsia="zh-CN"/>
        </w:rPr>
        <w:t>储能项目并网验收手续办理</w:t>
      </w:r>
    </w:p>
    <w:p w14:paraId="67DB828E">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cs="仿宋"/>
          <w:b/>
          <w:bCs/>
          <w:color w:val="000000"/>
          <w:sz w:val="28"/>
          <w:szCs w:val="28"/>
          <w:lang w:val="en-US" w:eastAsia="zh-CN"/>
        </w:rPr>
      </w:pPr>
      <w:r>
        <w:rPr>
          <w:rFonts w:hint="eastAsia" w:cs="仿宋"/>
          <w:b/>
          <w:bCs/>
          <w:color w:val="000000"/>
          <w:sz w:val="28"/>
          <w:szCs w:val="28"/>
          <w:lang w:val="en-US" w:eastAsia="zh-CN"/>
        </w:rPr>
        <w:t>（十三）制氢项目市场开发</w:t>
      </w:r>
    </w:p>
    <w:p w14:paraId="36EACD1A">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1.绿电的基础知识</w:t>
      </w:r>
    </w:p>
    <w:p w14:paraId="11A20A89">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2.中国制氢氨醇项目各省政策情况</w:t>
      </w:r>
    </w:p>
    <w:p w14:paraId="40DF32E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3.风光制氢氨醇项目的初始投资成本各部分组成占比</w:t>
      </w:r>
    </w:p>
    <w:p w14:paraId="42BE9A96">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4.绿电电力制氢产业形成规模化的关键点</w:t>
      </w:r>
    </w:p>
    <w:p w14:paraId="077530E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5.绿电制氢制氨的政策解读</w:t>
      </w:r>
    </w:p>
    <w:p w14:paraId="1806EE19">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6.氢合成氨气经济性评价</w:t>
      </w:r>
    </w:p>
    <w:p w14:paraId="7F25B86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7.绿电制氨的项目设计和概算</w:t>
      </w:r>
    </w:p>
    <w:p w14:paraId="7895231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8.绿电制氨的项目工程管理</w:t>
      </w:r>
    </w:p>
    <w:p w14:paraId="3D0E008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9.绿电制氨的项目达标投产验收</w:t>
      </w:r>
    </w:p>
    <w:p w14:paraId="1FE74C4A">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color w:val="000000"/>
          <w:sz w:val="24"/>
          <w:szCs w:val="24"/>
          <w:lang w:val="en-US" w:eastAsia="zh-CN"/>
        </w:rPr>
      </w:pPr>
      <w:r>
        <w:rPr>
          <w:rFonts w:hint="eastAsia" w:cs="仿宋"/>
          <w:b/>
          <w:bCs/>
          <w:color w:val="000000"/>
          <w:sz w:val="28"/>
          <w:szCs w:val="28"/>
          <w:lang w:val="en-US" w:eastAsia="zh-CN"/>
        </w:rPr>
        <w:t>（十四）光伏、风电、储能电站运维重难点剖析</w:t>
      </w:r>
    </w:p>
    <w:p w14:paraId="7BAEDD7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280" w:firstLineChars="1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cs="仿宋"/>
          <w:color w:val="000000"/>
          <w:sz w:val="28"/>
          <w:szCs w:val="28"/>
          <w:lang w:val="en-US" w:eastAsia="zh-CN"/>
        </w:rPr>
        <w:t>.光伏电站运维重点难点解析</w:t>
      </w:r>
    </w:p>
    <w:p w14:paraId="3AAAC1D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default"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1）</w:t>
      </w:r>
      <w:r>
        <w:rPr>
          <w:rFonts w:hint="eastAsia" w:cs="仿宋"/>
          <w:color w:val="000000"/>
          <w:sz w:val="28"/>
          <w:szCs w:val="28"/>
          <w:lang w:val="en-US" w:eastAsia="zh-CN"/>
        </w:rPr>
        <w:t>光伏组件常见故障分析</w:t>
      </w:r>
    </w:p>
    <w:p w14:paraId="116650E9">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default"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2）</w:t>
      </w:r>
      <w:r>
        <w:rPr>
          <w:rFonts w:hint="eastAsia" w:cs="仿宋"/>
          <w:color w:val="000000"/>
          <w:sz w:val="28"/>
          <w:szCs w:val="28"/>
          <w:lang w:val="en-US" w:eastAsia="zh-CN"/>
        </w:rPr>
        <w:t>支架常见故障分析</w:t>
      </w:r>
    </w:p>
    <w:p w14:paraId="37A0E7E6">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3）</w:t>
      </w:r>
      <w:r>
        <w:rPr>
          <w:rFonts w:hint="eastAsia" w:cs="仿宋"/>
          <w:color w:val="000000"/>
          <w:sz w:val="28"/>
          <w:szCs w:val="28"/>
          <w:lang w:val="en-US" w:eastAsia="zh-CN"/>
        </w:rPr>
        <w:t>汇流箱常见故障分析</w:t>
      </w:r>
    </w:p>
    <w:p w14:paraId="08F3A54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default" w:ascii="仿宋" w:hAnsi="仿宋" w:eastAsia="仿宋" w:cs="仿宋"/>
          <w:color w:val="000000"/>
          <w:sz w:val="28"/>
          <w:szCs w:val="28"/>
          <w:lang w:val="en-US" w:eastAsia="zh-CN"/>
        </w:rPr>
      </w:pPr>
      <w:r>
        <w:rPr>
          <w:rFonts w:hint="eastAsia" w:cs="仿宋"/>
          <w:color w:val="000000"/>
          <w:kern w:val="2"/>
          <w:sz w:val="28"/>
          <w:szCs w:val="28"/>
          <w:lang w:val="en-US" w:eastAsia="zh-CN" w:bidi="ar-SA"/>
        </w:rPr>
        <w:t xml:space="preserve">  4</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逆变器常见故障分析</w:t>
      </w:r>
    </w:p>
    <w:p w14:paraId="413D250D">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textAlignment w:val="auto"/>
        <w:rPr>
          <w:rFonts w:hint="eastAsia" w:cs="仿宋"/>
          <w:color w:val="000000"/>
          <w:sz w:val="28"/>
          <w:szCs w:val="28"/>
          <w:lang w:val="en-US" w:eastAsia="zh-CN"/>
        </w:rPr>
      </w:pPr>
      <w:r>
        <w:rPr>
          <w:rFonts w:hint="eastAsia" w:cs="仿宋"/>
          <w:color w:val="000000"/>
          <w:kern w:val="2"/>
          <w:sz w:val="28"/>
          <w:szCs w:val="28"/>
          <w:lang w:val="en-US" w:eastAsia="zh-CN" w:bidi="ar-SA"/>
        </w:rPr>
        <w:t xml:space="preserve">  5</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光伏场区智能化运维工具和智慧运营方案</w:t>
      </w:r>
    </w:p>
    <w:p w14:paraId="3ADEC332">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280" w:firstLineChars="100"/>
        <w:textAlignment w:val="auto"/>
        <w:rPr>
          <w:rFonts w:hint="default" w:cs="仿宋"/>
          <w:color w:val="000000"/>
          <w:sz w:val="28"/>
          <w:szCs w:val="28"/>
          <w:lang w:val="en-US" w:eastAsia="zh-CN"/>
        </w:rPr>
      </w:pPr>
      <w:r>
        <w:rPr>
          <w:rFonts w:hint="eastAsia" w:cs="仿宋"/>
          <w:color w:val="000000"/>
          <w:sz w:val="28"/>
          <w:szCs w:val="28"/>
          <w:lang w:val="en-US" w:eastAsia="zh-CN"/>
        </w:rPr>
        <w:t>2.风电场运维重点难点分析</w:t>
      </w:r>
    </w:p>
    <w:p w14:paraId="0C44C04D">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textAlignment w:val="auto"/>
        <w:rPr>
          <w:rFonts w:hint="eastAsia" w:cs="仿宋"/>
          <w:color w:val="000000"/>
          <w:sz w:val="28"/>
          <w:szCs w:val="28"/>
          <w:lang w:val="en-US" w:eastAsia="zh-CN"/>
        </w:rPr>
      </w:pPr>
      <w:r>
        <w:rPr>
          <w:rFonts w:hint="eastAsia" w:cs="仿宋"/>
          <w:color w:val="000000"/>
          <w:kern w:val="2"/>
          <w:sz w:val="28"/>
          <w:szCs w:val="28"/>
          <w:lang w:val="en-US" w:eastAsia="zh-CN" w:bidi="ar-SA"/>
        </w:rPr>
        <w:t xml:space="preserve">  1</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风叶故障分析</w:t>
      </w:r>
    </w:p>
    <w:p w14:paraId="78FF163E">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80" w:firstLineChars="100"/>
        <w:textAlignment w:val="auto"/>
        <w:rPr>
          <w:rFonts w:hint="default" w:ascii="仿宋" w:hAnsi="仿宋" w:eastAsia="仿宋" w:cs="仿宋"/>
          <w:color w:val="000000"/>
          <w:sz w:val="28"/>
          <w:szCs w:val="28"/>
          <w:lang w:val="en-US" w:eastAsia="zh-CN"/>
        </w:rPr>
      </w:pPr>
      <w:r>
        <w:rPr>
          <w:rFonts w:hint="eastAsia" w:cs="仿宋"/>
          <w:color w:val="000000"/>
          <w:kern w:val="2"/>
          <w:sz w:val="28"/>
          <w:szCs w:val="28"/>
          <w:lang w:val="en-US" w:eastAsia="zh-CN" w:bidi="ar-SA"/>
        </w:rPr>
        <w:t>2</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齿轮箱故障分析</w:t>
      </w:r>
    </w:p>
    <w:p w14:paraId="55556BFF">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textAlignment w:val="auto"/>
        <w:rPr>
          <w:rFonts w:hint="eastAsia" w:cs="仿宋"/>
          <w:color w:val="000000"/>
          <w:sz w:val="28"/>
          <w:szCs w:val="28"/>
          <w:lang w:val="en-US" w:eastAsia="zh-CN"/>
        </w:rPr>
      </w:pPr>
      <w:r>
        <w:rPr>
          <w:rFonts w:hint="eastAsia" w:cs="仿宋"/>
          <w:color w:val="000000"/>
          <w:kern w:val="2"/>
          <w:sz w:val="28"/>
          <w:szCs w:val="28"/>
          <w:lang w:val="en-US" w:eastAsia="zh-CN" w:bidi="ar-SA"/>
        </w:rPr>
        <w:t xml:space="preserve">  </w:t>
      </w:r>
      <w:r>
        <w:rPr>
          <w:rFonts w:hint="eastAsia" w:ascii="仿宋" w:hAnsi="仿宋" w:eastAsia="仿宋" w:cs="仿宋"/>
          <w:color w:val="000000"/>
          <w:sz w:val="28"/>
          <w:szCs w:val="28"/>
          <w:lang w:val="en-US" w:eastAsia="zh-CN"/>
        </w:rPr>
        <w:t>3）</w:t>
      </w:r>
      <w:r>
        <w:rPr>
          <w:rFonts w:hint="eastAsia" w:cs="仿宋"/>
          <w:color w:val="000000"/>
          <w:sz w:val="28"/>
          <w:szCs w:val="28"/>
          <w:lang w:val="en-US" w:eastAsia="zh-CN"/>
        </w:rPr>
        <w:t>偏航系统故障分析</w:t>
      </w:r>
    </w:p>
    <w:p w14:paraId="21290E25">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80" w:firstLineChars="100"/>
        <w:textAlignment w:val="auto"/>
        <w:rPr>
          <w:rFonts w:hint="eastAsia" w:cs="仿宋"/>
          <w:color w:val="000000"/>
          <w:kern w:val="2"/>
          <w:sz w:val="28"/>
          <w:szCs w:val="28"/>
          <w:lang w:val="en-US" w:eastAsia="zh-CN" w:bidi="ar-SA"/>
        </w:rPr>
      </w:pPr>
      <w:r>
        <w:rPr>
          <w:rFonts w:hint="eastAsia" w:cs="仿宋"/>
          <w:color w:val="000000"/>
          <w:kern w:val="2"/>
          <w:sz w:val="28"/>
          <w:szCs w:val="28"/>
          <w:lang w:val="en-US" w:eastAsia="zh-CN" w:bidi="ar-SA"/>
        </w:rPr>
        <w:t>4</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风机点检和风机定检</w:t>
      </w:r>
      <w:r>
        <w:rPr>
          <w:rFonts w:hint="eastAsia" w:cs="仿宋"/>
          <w:color w:val="000000"/>
          <w:kern w:val="2"/>
          <w:sz w:val="28"/>
          <w:szCs w:val="28"/>
          <w:lang w:val="en-US" w:eastAsia="zh-CN" w:bidi="ar-SA"/>
        </w:rPr>
        <w:t xml:space="preserve"> </w:t>
      </w:r>
    </w:p>
    <w:p w14:paraId="272512F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5</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风电场智能化运维工具和运营方案</w:t>
      </w:r>
    </w:p>
    <w:p w14:paraId="18963B8C">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3.电化学储能电站运维重点难点分析</w:t>
      </w:r>
    </w:p>
    <w:p w14:paraId="7BB876EE">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80" w:firstLineChars="100"/>
        <w:textAlignment w:val="auto"/>
        <w:rPr>
          <w:rFonts w:hint="eastAsia" w:cs="仿宋"/>
          <w:color w:val="000000"/>
          <w:kern w:val="2"/>
          <w:sz w:val="28"/>
          <w:szCs w:val="28"/>
          <w:lang w:val="en-US" w:eastAsia="zh-CN" w:bidi="ar-SA"/>
        </w:rPr>
      </w:pPr>
      <w:r>
        <w:rPr>
          <w:rFonts w:hint="eastAsia" w:cs="仿宋"/>
          <w:color w:val="000000"/>
          <w:kern w:val="2"/>
          <w:sz w:val="28"/>
          <w:szCs w:val="28"/>
          <w:lang w:val="en-US" w:eastAsia="zh-CN" w:bidi="ar-SA"/>
        </w:rPr>
        <w:t>1</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电化学储能电站运维分析</w:t>
      </w:r>
      <w:r>
        <w:rPr>
          <w:rFonts w:hint="eastAsia" w:cs="仿宋"/>
          <w:color w:val="000000"/>
          <w:kern w:val="2"/>
          <w:sz w:val="28"/>
          <w:szCs w:val="28"/>
          <w:lang w:val="en-US" w:eastAsia="zh-CN" w:bidi="ar-SA"/>
        </w:rPr>
        <w:t xml:space="preserve"> </w:t>
      </w:r>
    </w:p>
    <w:p w14:paraId="243F192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80" w:firstLineChars="100"/>
        <w:textAlignment w:val="auto"/>
        <w:rPr>
          <w:rFonts w:hint="default" w:cs="仿宋"/>
          <w:color w:val="000000"/>
          <w:kern w:val="2"/>
          <w:sz w:val="28"/>
          <w:szCs w:val="28"/>
          <w:lang w:val="en-US" w:eastAsia="zh-CN" w:bidi="ar-SA"/>
        </w:rPr>
      </w:pPr>
      <w:r>
        <w:rPr>
          <w:rFonts w:hint="eastAsia" w:cs="仿宋"/>
          <w:color w:val="000000"/>
          <w:sz w:val="28"/>
          <w:szCs w:val="28"/>
          <w:lang w:val="en-US" w:eastAsia="zh-CN"/>
        </w:rPr>
        <w:t>2</w:t>
      </w:r>
      <w:r>
        <w:rPr>
          <w:rFonts w:hint="eastAsia" w:ascii="仿宋" w:hAnsi="仿宋" w:eastAsia="仿宋" w:cs="仿宋"/>
          <w:color w:val="000000"/>
          <w:sz w:val="28"/>
          <w:szCs w:val="28"/>
          <w:lang w:val="en-US" w:eastAsia="zh-CN"/>
        </w:rPr>
        <w:t>）</w:t>
      </w:r>
      <w:r>
        <w:rPr>
          <w:rFonts w:hint="eastAsia" w:cs="仿宋"/>
          <w:color w:val="000000"/>
          <w:kern w:val="2"/>
          <w:sz w:val="28"/>
          <w:szCs w:val="28"/>
          <w:lang w:val="en-US" w:eastAsia="zh-CN" w:bidi="ar-SA"/>
        </w:rPr>
        <w:t>电化学储能电站应急演练方案与实践</w:t>
      </w:r>
    </w:p>
    <w:p w14:paraId="1337C145">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80" w:firstLineChars="100"/>
        <w:textAlignment w:val="auto"/>
        <w:rPr>
          <w:rFonts w:hint="eastAsia" w:cs="仿宋"/>
          <w:color w:val="000000"/>
          <w:kern w:val="2"/>
          <w:sz w:val="28"/>
          <w:szCs w:val="28"/>
          <w:lang w:val="en-US" w:eastAsia="zh-CN" w:bidi="ar-SA"/>
        </w:rPr>
      </w:pPr>
      <w:r>
        <w:rPr>
          <w:rFonts w:hint="eastAsia" w:ascii="仿宋" w:hAnsi="仿宋" w:eastAsia="仿宋" w:cs="仿宋"/>
          <w:color w:val="000000"/>
          <w:sz w:val="28"/>
          <w:szCs w:val="28"/>
          <w:lang w:val="en-US" w:eastAsia="zh-CN"/>
        </w:rPr>
        <w:t>3）</w:t>
      </w:r>
      <w:r>
        <w:rPr>
          <w:rFonts w:hint="eastAsia" w:cs="仿宋"/>
          <w:color w:val="000000"/>
          <w:sz w:val="28"/>
          <w:szCs w:val="28"/>
          <w:lang w:val="en-US" w:eastAsia="zh-CN"/>
        </w:rPr>
        <w:t>电池仓管理与电压均衡</w:t>
      </w:r>
      <w:r>
        <w:rPr>
          <w:rFonts w:hint="eastAsia" w:cs="仿宋"/>
          <w:color w:val="000000"/>
          <w:kern w:val="2"/>
          <w:sz w:val="28"/>
          <w:szCs w:val="28"/>
          <w:lang w:val="en-US" w:eastAsia="zh-CN" w:bidi="ar-SA"/>
        </w:rPr>
        <w:t xml:space="preserve"> </w:t>
      </w:r>
    </w:p>
    <w:p w14:paraId="7C7368A6">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80" w:firstLineChars="100"/>
        <w:textAlignment w:val="auto"/>
        <w:rPr>
          <w:rFonts w:hint="default" w:cs="仿宋"/>
          <w:color w:val="000000"/>
          <w:kern w:val="2"/>
          <w:sz w:val="28"/>
          <w:szCs w:val="28"/>
          <w:lang w:val="en-US" w:eastAsia="zh-CN" w:bidi="ar-SA"/>
        </w:rPr>
      </w:pP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BMS、PCS、EMS管理技巧</w:t>
      </w:r>
    </w:p>
    <w:p w14:paraId="4FA5068A">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80" w:firstLineChars="100"/>
        <w:textAlignment w:val="auto"/>
        <w:rPr>
          <w:rFonts w:hint="default" w:cs="仿宋"/>
          <w:color w:val="000000"/>
          <w:sz w:val="28"/>
          <w:szCs w:val="28"/>
          <w:lang w:val="en-US" w:eastAsia="zh-CN"/>
        </w:rPr>
      </w:pPr>
      <w:r>
        <w:rPr>
          <w:rFonts w:hint="eastAsia" w:cs="仿宋"/>
          <w:color w:val="000000"/>
          <w:sz w:val="28"/>
          <w:szCs w:val="28"/>
          <w:lang w:val="en-US" w:eastAsia="zh-CN"/>
        </w:rPr>
        <w:t>5</w:t>
      </w: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电化学储能电站常见故障分析与故障处理</w:t>
      </w:r>
    </w:p>
    <w:p w14:paraId="30365393">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textAlignment w:val="auto"/>
        <w:rPr>
          <w:rFonts w:hint="eastAsia" w:ascii="仿宋" w:hAnsi="仿宋" w:eastAsia="仿宋" w:cs="仿宋"/>
          <w:b/>
          <w:bCs/>
          <w:sz w:val="28"/>
          <w:szCs w:val="28"/>
          <w:lang w:val="en-US" w:eastAsia="zh-CN"/>
        </w:rPr>
      </w:pPr>
      <w:r>
        <w:rPr>
          <w:rFonts w:hint="eastAsia" w:cs="仿宋"/>
          <w:b/>
          <w:bCs/>
          <w:sz w:val="28"/>
          <w:szCs w:val="28"/>
          <w:lang w:val="en-US" w:eastAsia="zh-CN"/>
        </w:rPr>
        <w:t>二、</w:t>
      </w:r>
      <w:r>
        <w:rPr>
          <w:rFonts w:hint="eastAsia" w:ascii="仿宋" w:hAnsi="仿宋" w:eastAsia="仿宋" w:cs="仿宋"/>
          <w:b/>
          <w:bCs/>
          <w:sz w:val="28"/>
          <w:szCs w:val="28"/>
          <w:lang w:val="en-US" w:eastAsia="zh-CN"/>
        </w:rPr>
        <w:t>培训师资介绍：</w:t>
      </w:r>
    </w:p>
    <w:p w14:paraId="4A1B3F72">
      <w:pPr>
        <w:pStyle w:val="9"/>
        <w:keepNext w:val="0"/>
        <w:keepLines w:val="0"/>
        <w:pageBreakBefore w:val="0"/>
        <w:widowControl w:val="0"/>
        <w:kinsoku/>
        <w:wordWrap/>
        <w:overflowPunct/>
        <w:topLinePunct w:val="0"/>
        <w:autoSpaceDE/>
        <w:autoSpaceDN/>
        <w:bidi w:val="0"/>
        <w:adjustRightInd/>
        <w:snapToGrid/>
        <w:spacing w:line="420" w:lineRule="exact"/>
        <w:ind w:left="176"/>
        <w:textAlignment w:val="auto"/>
        <w:rPr>
          <w:rFonts w:hint="default"/>
          <w:lang w:val="en-US" w:eastAsia="zh-CN"/>
        </w:rPr>
      </w:pPr>
      <w:r>
        <w:rPr>
          <w:rFonts w:hint="eastAsia" w:ascii="仿宋" w:hAnsi="仿宋" w:eastAsia="仿宋" w:cs="仿宋"/>
          <w:b/>
          <w:bCs/>
          <w:kern w:val="2"/>
          <w:sz w:val="28"/>
          <w:szCs w:val="28"/>
          <w:lang w:val="en-US" w:eastAsia="zh-CN" w:bidi="ar-SA"/>
        </w:rPr>
        <w:t>赵红卫：</w:t>
      </w:r>
      <w:r>
        <w:rPr>
          <w:rFonts w:hint="eastAsia" w:hAnsi="仿宋" w:cs="仿宋"/>
          <w:color w:val="000000"/>
          <w:kern w:val="2"/>
          <w:sz w:val="28"/>
          <w:szCs w:val="28"/>
          <w:lang w:val="en-US" w:eastAsia="zh-CN" w:bidi="ar-SA"/>
        </w:rPr>
        <w:t>基建投融资和政府投资项目管理专家、国家电网公司十大专业领军人才、浙江大学客座教授、同济大学客座教授、世界金融控股集团有限公司投行副总经理</w:t>
      </w:r>
      <w:r>
        <w:rPr>
          <w:rFonts w:hint="eastAsia" w:ascii="仿宋" w:hAnsi="仿宋" w:eastAsia="仿宋" w:cs="仿宋"/>
          <w:color w:val="000000"/>
          <w:kern w:val="2"/>
          <w:sz w:val="28"/>
          <w:szCs w:val="28"/>
          <w:lang w:val="en-US" w:eastAsia="zh-CN" w:bidi="ar-SA"/>
        </w:rPr>
        <w:t>。</w:t>
      </w:r>
      <w:r>
        <w:rPr>
          <w:rFonts w:hint="eastAsia" w:hAnsi="仿宋" w:cs="仿宋"/>
          <w:color w:val="000000"/>
          <w:kern w:val="2"/>
          <w:sz w:val="28"/>
          <w:szCs w:val="28"/>
          <w:lang w:val="en-US" w:eastAsia="zh-CN" w:bidi="ar-SA"/>
        </w:rPr>
        <w:t>曾任华东电网高级工程师和副总经济师、上海4家知名建工及房地产集团副总裁及总裁、上海正道国际商学院执行院长、中国工程管理科学研究院理事、国内多家知名企业战略投资顾问、江苏某政府平台城投公司副总经理、国家电网评标专家。复旦大学MBA财务管理方向硕士研究生、中国计量学院本科热控计量专业。</w:t>
      </w:r>
    </w:p>
    <w:p w14:paraId="371764D8">
      <w:pPr>
        <w:pStyle w:val="9"/>
        <w:keepNext w:val="0"/>
        <w:keepLines w:val="0"/>
        <w:pageBreakBefore w:val="0"/>
        <w:widowControl w:val="0"/>
        <w:kinsoku/>
        <w:wordWrap/>
        <w:overflowPunct/>
        <w:topLinePunct w:val="0"/>
        <w:autoSpaceDE/>
        <w:autoSpaceDN/>
        <w:bidi w:val="0"/>
        <w:adjustRightInd/>
        <w:snapToGrid/>
        <w:spacing w:line="420" w:lineRule="exact"/>
        <w:ind w:left="176" w:firstLine="56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zh-CN" w:eastAsia="zh-CN" w:bidi="ar-SA"/>
        </w:rPr>
        <w:t>张存彪：</w:t>
      </w:r>
      <w:r>
        <w:rPr>
          <w:rFonts w:hint="eastAsia" w:ascii="仿宋" w:hAnsi="仿宋" w:eastAsia="仿宋" w:cs="仿宋"/>
          <w:b w:val="0"/>
          <w:bCs/>
          <w:sz w:val="28"/>
          <w:szCs w:val="28"/>
          <w:highlight w:val="none"/>
          <w:lang w:val="zh-CN"/>
        </w:rPr>
        <w:t>工业和信息化部教育与考试中心专家库专家、曾任中国太阳能产业研究会副理事长、中国新能源产业协会理事、中国航天科工集团湖南航天天麓新材料检测公司新能源分公司总经理。出版《光伏电池制备工艺 》《光伏产品工艺》《太阳能光伏理化基础》《太阳能光伏技术概论》《光伏发电系统集成与设计》《光伏电站建设与施工》《硅片加工工艺》等新能源行业著作。在光伏行业培训500多场次，为新能源行业培养了5万多名行业技术人才。</w:t>
      </w:r>
    </w:p>
    <w:p w14:paraId="0F7AC084">
      <w:pPr>
        <w:keepNext w:val="0"/>
        <w:keepLines w:val="0"/>
        <w:pageBreakBefore w:val="0"/>
        <w:widowControl w:val="0"/>
        <w:numPr>
          <w:ilvl w:val="0"/>
          <w:numId w:val="1"/>
        </w:numPr>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培训对象</w:t>
      </w:r>
    </w:p>
    <w:p w14:paraId="1CAD5835">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default" w:ascii="仿宋" w:hAnsi="仿宋" w:eastAsia="仿宋" w:cstheme="minorBidi"/>
          <w:kern w:val="2"/>
          <w:sz w:val="28"/>
          <w:szCs w:val="32"/>
          <w:highlight w:val="none"/>
          <w:lang w:val="en-US" w:eastAsia="zh-CN" w:bidi="ar-SA"/>
        </w:rPr>
      </w:pPr>
      <w:r>
        <w:rPr>
          <w:rFonts w:hint="eastAsia" w:ascii="仿宋" w:hAnsi="仿宋" w:eastAsia="仿宋" w:cstheme="minorBidi"/>
          <w:kern w:val="2"/>
          <w:sz w:val="28"/>
          <w:szCs w:val="32"/>
          <w:highlight w:val="none"/>
          <w:lang w:val="en-US" w:eastAsia="zh-CN" w:bidi="ar-SA"/>
        </w:rPr>
        <w:t>1.</w:t>
      </w:r>
      <w:r>
        <w:rPr>
          <w:rFonts w:hint="eastAsia" w:ascii="仿宋" w:hAnsi="仿宋" w:eastAsia="仿宋" w:cstheme="minorBidi"/>
          <w:kern w:val="2"/>
          <w:sz w:val="28"/>
          <w:szCs w:val="32"/>
          <w:highlight w:val="none"/>
          <w:lang w:val="zh-CN" w:eastAsia="zh-CN" w:bidi="ar-SA"/>
        </w:rPr>
        <w:t>各地发改、能源、工信、</w:t>
      </w:r>
      <w:r>
        <w:rPr>
          <w:rFonts w:hint="eastAsia" w:ascii="仿宋" w:hAnsi="仿宋" w:eastAsia="仿宋" w:cstheme="minorBidi"/>
          <w:kern w:val="2"/>
          <w:sz w:val="28"/>
          <w:szCs w:val="32"/>
          <w:highlight w:val="none"/>
          <w:lang w:val="en-US" w:eastAsia="zh-CN" w:bidi="ar-SA"/>
        </w:rPr>
        <w:t>自然资源、交通</w:t>
      </w:r>
      <w:r>
        <w:rPr>
          <w:rFonts w:hint="eastAsia" w:ascii="仿宋" w:hAnsi="仿宋" w:eastAsia="仿宋" w:cstheme="minorBidi"/>
          <w:kern w:val="2"/>
          <w:sz w:val="28"/>
          <w:szCs w:val="32"/>
          <w:highlight w:val="none"/>
          <w:lang w:val="zh-CN" w:eastAsia="zh-CN" w:bidi="ar-SA"/>
        </w:rPr>
        <w:t>等相关政府部门</w:t>
      </w:r>
      <w:r>
        <w:rPr>
          <w:rFonts w:hint="eastAsia" w:ascii="仿宋" w:hAnsi="仿宋" w:eastAsia="仿宋" w:cstheme="minorBidi"/>
          <w:kern w:val="2"/>
          <w:sz w:val="28"/>
          <w:szCs w:val="32"/>
          <w:highlight w:val="none"/>
          <w:lang w:val="en-US" w:eastAsia="zh-CN" w:bidi="ar-SA"/>
        </w:rPr>
        <w:t>管理人员；</w:t>
      </w:r>
    </w:p>
    <w:p w14:paraId="29260833">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theme="minorBidi"/>
          <w:kern w:val="2"/>
          <w:sz w:val="28"/>
          <w:szCs w:val="32"/>
          <w:highlight w:val="none"/>
          <w:lang w:val="zh-CN" w:eastAsia="zh-CN" w:bidi="ar-SA"/>
        </w:rPr>
      </w:pPr>
      <w:r>
        <w:rPr>
          <w:rFonts w:hint="eastAsia" w:ascii="仿宋" w:hAnsi="仿宋" w:eastAsia="仿宋" w:cstheme="minorBidi"/>
          <w:kern w:val="2"/>
          <w:sz w:val="28"/>
          <w:szCs w:val="32"/>
          <w:highlight w:val="none"/>
          <w:lang w:val="en-US" w:eastAsia="zh-CN" w:bidi="ar-SA"/>
        </w:rPr>
        <w:t>2.各地电力、发电、电网、能源、平台公司等</w:t>
      </w:r>
      <w:r>
        <w:rPr>
          <w:rFonts w:hint="eastAsia" w:ascii="仿宋" w:hAnsi="仿宋" w:eastAsia="仿宋" w:cstheme="minorBidi"/>
          <w:kern w:val="2"/>
          <w:sz w:val="28"/>
          <w:szCs w:val="32"/>
          <w:highlight w:val="none"/>
          <w:lang w:val="zh-CN" w:eastAsia="zh-CN" w:bidi="ar-SA"/>
        </w:rPr>
        <w:t>业主单位从事新能源项目</w:t>
      </w:r>
      <w:r>
        <w:rPr>
          <w:rFonts w:hint="eastAsia" w:cstheme="minorBidi"/>
          <w:kern w:val="2"/>
          <w:sz w:val="28"/>
          <w:szCs w:val="32"/>
          <w:highlight w:val="none"/>
          <w:lang w:val="en-US" w:eastAsia="zh-CN" w:bidi="ar-SA"/>
        </w:rPr>
        <w:t>投资</w:t>
      </w:r>
      <w:r>
        <w:rPr>
          <w:rFonts w:hint="eastAsia" w:ascii="仿宋" w:hAnsi="仿宋" w:eastAsia="仿宋" w:cstheme="minorBidi"/>
          <w:kern w:val="2"/>
          <w:sz w:val="28"/>
          <w:szCs w:val="32"/>
          <w:highlight w:val="none"/>
          <w:lang w:val="zh-CN" w:eastAsia="zh-CN" w:bidi="ar-SA"/>
        </w:rPr>
        <w:t>管理、工程项目建设</w:t>
      </w:r>
      <w:r>
        <w:rPr>
          <w:rFonts w:hint="eastAsia" w:cstheme="minorBidi"/>
          <w:kern w:val="2"/>
          <w:sz w:val="28"/>
          <w:szCs w:val="32"/>
          <w:highlight w:val="none"/>
          <w:lang w:val="en-US" w:eastAsia="zh-CN" w:bidi="ar-SA"/>
        </w:rPr>
        <w:t>实施</w:t>
      </w:r>
      <w:r>
        <w:rPr>
          <w:rFonts w:hint="eastAsia" w:ascii="仿宋" w:hAnsi="仿宋" w:eastAsia="仿宋" w:cstheme="minorBidi"/>
          <w:kern w:val="2"/>
          <w:sz w:val="28"/>
          <w:szCs w:val="32"/>
          <w:highlight w:val="none"/>
          <w:lang w:val="zh-CN" w:eastAsia="zh-CN" w:bidi="ar-SA"/>
        </w:rPr>
        <w:t>等相关部门人员；</w:t>
      </w:r>
    </w:p>
    <w:p w14:paraId="6DCC6BB9">
      <w:pPr>
        <w:keepNext w:val="0"/>
        <w:keepLines w:val="0"/>
        <w:pageBreakBefore w:val="0"/>
        <w:kinsoku/>
        <w:wordWrap/>
        <w:overflowPunct/>
        <w:topLinePunct w:val="0"/>
        <w:autoSpaceDE/>
        <w:autoSpaceDN/>
        <w:bidi w:val="0"/>
        <w:adjustRightInd/>
        <w:snapToGrid/>
        <w:spacing w:line="420" w:lineRule="exact"/>
        <w:ind w:firstLine="560" w:firstLineChars="200"/>
        <w:jc w:val="both"/>
        <w:textAlignment w:val="auto"/>
        <w:rPr>
          <w:rFonts w:hint="eastAsia"/>
          <w:lang w:val="en-US" w:eastAsia="zh-CN"/>
        </w:rPr>
      </w:pPr>
      <w:r>
        <w:rPr>
          <w:rFonts w:hint="eastAsia" w:ascii="仿宋" w:hAnsi="仿宋" w:eastAsia="仿宋" w:cstheme="minorBidi"/>
          <w:kern w:val="2"/>
          <w:sz w:val="28"/>
          <w:szCs w:val="32"/>
          <w:highlight w:val="none"/>
          <w:lang w:val="en-US" w:eastAsia="zh-CN" w:bidi="ar-SA"/>
        </w:rPr>
        <w:t>3</w:t>
      </w:r>
      <w:r>
        <w:rPr>
          <w:rFonts w:hint="eastAsia" w:cstheme="minorBidi"/>
          <w:kern w:val="2"/>
          <w:sz w:val="28"/>
          <w:szCs w:val="32"/>
          <w:highlight w:val="none"/>
          <w:lang w:val="en-US" w:eastAsia="zh-CN" w:bidi="ar-SA"/>
        </w:rPr>
        <w:t>.</w:t>
      </w:r>
      <w:r>
        <w:rPr>
          <w:rFonts w:hint="eastAsia" w:ascii="仿宋" w:hAnsi="仿宋" w:eastAsia="仿宋" w:cstheme="minorBidi"/>
          <w:kern w:val="2"/>
          <w:sz w:val="28"/>
          <w:szCs w:val="32"/>
          <w:highlight w:val="none"/>
          <w:lang w:val="en-US" w:eastAsia="zh-CN" w:bidi="ar-SA"/>
        </w:rPr>
        <w:t>各大央企及各区域指挥部、相关单位从事</w:t>
      </w:r>
      <w:r>
        <w:rPr>
          <w:rFonts w:hint="eastAsia" w:cstheme="minorBidi"/>
          <w:kern w:val="2"/>
          <w:sz w:val="28"/>
          <w:szCs w:val="32"/>
          <w:highlight w:val="none"/>
          <w:lang w:val="en-US" w:eastAsia="zh-CN" w:bidi="ar-SA"/>
        </w:rPr>
        <w:t>新能源</w:t>
      </w:r>
      <w:r>
        <w:rPr>
          <w:rFonts w:hint="eastAsia" w:ascii="仿宋" w:hAnsi="仿宋" w:eastAsia="仿宋" w:cstheme="minorBidi"/>
          <w:kern w:val="2"/>
          <w:sz w:val="28"/>
          <w:szCs w:val="32"/>
          <w:highlight w:val="none"/>
          <w:lang w:val="en-US" w:eastAsia="zh-CN" w:bidi="ar-SA"/>
        </w:rPr>
        <w:t>市场开发、</w:t>
      </w:r>
      <w:r>
        <w:rPr>
          <w:rFonts w:hint="eastAsia" w:cstheme="minorBidi"/>
          <w:kern w:val="2"/>
          <w:sz w:val="28"/>
          <w:szCs w:val="32"/>
          <w:highlight w:val="none"/>
          <w:lang w:val="en-US" w:eastAsia="zh-CN" w:bidi="ar-SA"/>
        </w:rPr>
        <w:t>经营、</w:t>
      </w:r>
      <w:r>
        <w:rPr>
          <w:rFonts w:hint="eastAsia" w:ascii="仿宋" w:hAnsi="仿宋" w:eastAsia="仿宋" w:cstheme="minorBidi"/>
          <w:kern w:val="2"/>
          <w:sz w:val="28"/>
          <w:szCs w:val="32"/>
          <w:highlight w:val="none"/>
          <w:lang w:val="en-US" w:eastAsia="zh-CN" w:bidi="ar-SA"/>
        </w:rPr>
        <w:t>投融资、法务合约、新能源相关业务负责人和</w:t>
      </w:r>
      <w:r>
        <w:rPr>
          <w:rFonts w:hint="eastAsia" w:cstheme="minorBidi"/>
          <w:kern w:val="2"/>
          <w:sz w:val="28"/>
          <w:szCs w:val="32"/>
          <w:highlight w:val="none"/>
          <w:lang w:val="en-US" w:eastAsia="zh-CN" w:bidi="ar-SA"/>
        </w:rPr>
        <w:t>工程项目施工</w:t>
      </w:r>
      <w:r>
        <w:rPr>
          <w:rFonts w:hint="eastAsia" w:ascii="仿宋" w:hAnsi="仿宋" w:eastAsia="仿宋" w:cstheme="minorBidi"/>
          <w:kern w:val="2"/>
          <w:sz w:val="28"/>
          <w:szCs w:val="32"/>
          <w:highlight w:val="none"/>
          <w:lang w:val="en-US" w:eastAsia="zh-CN" w:bidi="ar-SA"/>
        </w:rPr>
        <w:t>骨干员工。</w:t>
      </w:r>
    </w:p>
    <w:p w14:paraId="4CDBC289">
      <w:pPr>
        <w:keepNext w:val="0"/>
        <w:keepLines w:val="0"/>
        <w:pageBreakBefore w:val="0"/>
        <w:widowControl w:val="0"/>
        <w:kinsoku/>
        <w:wordWrap/>
        <w:overflowPunct/>
        <w:topLinePunct w:val="0"/>
        <w:autoSpaceDE/>
        <w:autoSpaceDN/>
        <w:bidi w:val="0"/>
        <w:adjustRightInd/>
        <w:snapToGrid w:val="0"/>
        <w:spacing w:line="420" w:lineRule="exact"/>
        <w:ind w:left="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四、时间及地点</w:t>
      </w:r>
    </w:p>
    <w:p w14:paraId="087CA501">
      <w:pPr>
        <w:pStyle w:val="9"/>
        <w:keepNext w:val="0"/>
        <w:keepLines w:val="0"/>
        <w:pageBreakBefore w:val="0"/>
        <w:kinsoku/>
        <w:wordWrap/>
        <w:overflowPunct/>
        <w:topLinePunct w:val="0"/>
        <w:autoSpaceDE/>
        <w:autoSpaceDN/>
        <w:bidi w:val="0"/>
        <w:adjustRightInd/>
        <w:snapToGrid/>
        <w:spacing w:line="420" w:lineRule="exact"/>
        <w:ind w:left="0" w:leftChars="0" w:firstLine="560" w:firstLineChars="200"/>
        <w:textAlignment w:val="auto"/>
        <w:rPr>
          <w:rFonts w:hint="eastAsia" w:hAnsi="仿宋" w:cs="仿宋"/>
          <w:sz w:val="28"/>
          <w:szCs w:val="28"/>
          <w:lang w:val="en-US" w:eastAsia="zh-CN"/>
        </w:rPr>
      </w:pPr>
      <w:r>
        <w:rPr>
          <w:rFonts w:hint="eastAsia" w:ascii="仿宋" w:hAnsi="仿宋" w:eastAsia="仿宋" w:cs="仿宋"/>
          <w:sz w:val="28"/>
          <w:szCs w:val="28"/>
          <w:lang w:val="zh-CN" w:eastAsia="zh-CN"/>
        </w:rPr>
        <w:t>202</w:t>
      </w:r>
      <w:r>
        <w:rPr>
          <w:rFonts w:hint="eastAsia" w:hAnsi="仿宋" w:cs="仿宋"/>
          <w:sz w:val="28"/>
          <w:szCs w:val="28"/>
          <w:lang w:val="en-US" w:eastAsia="zh-CN"/>
        </w:rPr>
        <w:t>5</w:t>
      </w:r>
      <w:r>
        <w:rPr>
          <w:rFonts w:hint="eastAsia" w:ascii="仿宋" w:hAnsi="仿宋" w:eastAsia="仿宋" w:cs="仿宋"/>
          <w:sz w:val="28"/>
          <w:szCs w:val="28"/>
          <w:lang w:val="zh-CN" w:eastAsia="zh-CN"/>
        </w:rPr>
        <w:t>年</w:t>
      </w:r>
      <w:r>
        <w:rPr>
          <w:rFonts w:hint="eastAsia" w:hAnsi="仿宋" w:cs="仿宋"/>
          <w:sz w:val="28"/>
          <w:szCs w:val="28"/>
          <w:lang w:val="en-US" w:eastAsia="zh-CN"/>
        </w:rPr>
        <w:t>03</w:t>
      </w:r>
      <w:r>
        <w:rPr>
          <w:rFonts w:hint="eastAsia" w:ascii="仿宋" w:hAnsi="仿宋" w:eastAsia="仿宋" w:cs="仿宋"/>
          <w:sz w:val="28"/>
          <w:szCs w:val="28"/>
          <w:lang w:val="zh-CN" w:eastAsia="zh-CN"/>
        </w:rPr>
        <w:t>月</w:t>
      </w:r>
      <w:r>
        <w:rPr>
          <w:rFonts w:hint="eastAsia" w:hAnsi="仿宋" w:cs="仿宋"/>
          <w:sz w:val="28"/>
          <w:szCs w:val="28"/>
          <w:lang w:val="en-US" w:eastAsia="zh-CN"/>
        </w:rPr>
        <w:t>18</w:t>
      </w:r>
      <w:r>
        <w:rPr>
          <w:rFonts w:hint="eastAsia" w:ascii="仿宋" w:hAnsi="仿宋" w:eastAsia="仿宋" w:cs="仿宋"/>
          <w:sz w:val="28"/>
          <w:szCs w:val="28"/>
          <w:lang w:val="en-US" w:eastAsia="zh-CN"/>
        </w:rPr>
        <w:t>日-</w:t>
      </w:r>
      <w:r>
        <w:rPr>
          <w:rFonts w:hint="eastAsia" w:hAnsi="仿宋" w:cs="仿宋"/>
          <w:sz w:val="28"/>
          <w:szCs w:val="28"/>
          <w:lang w:val="en-US" w:eastAsia="zh-CN"/>
        </w:rPr>
        <w:t>21</w:t>
      </w:r>
      <w:r>
        <w:rPr>
          <w:rFonts w:hint="eastAsia" w:ascii="仿宋" w:hAnsi="仿宋" w:eastAsia="仿宋" w:cs="仿宋"/>
          <w:sz w:val="28"/>
          <w:szCs w:val="28"/>
          <w:lang w:val="zh-CN" w:eastAsia="zh-CN"/>
        </w:rPr>
        <w:t>日（</w:t>
      </w:r>
      <w:r>
        <w:rPr>
          <w:rFonts w:hint="eastAsia" w:cs="仿宋"/>
          <w:sz w:val="28"/>
          <w:szCs w:val="28"/>
          <w:lang w:val="en-US" w:eastAsia="zh-CN"/>
        </w:rPr>
        <w:t>18</w:t>
      </w:r>
      <w:r>
        <w:rPr>
          <w:rFonts w:hint="eastAsia" w:ascii="仿宋" w:hAnsi="仿宋" w:eastAsia="仿宋" w:cs="仿宋"/>
          <w:sz w:val="28"/>
          <w:szCs w:val="28"/>
          <w:lang w:val="en-US" w:eastAsia="zh-CN"/>
        </w:rPr>
        <w:t>日为报到日</w:t>
      </w:r>
      <w:r>
        <w:rPr>
          <w:rFonts w:hint="eastAsia" w:ascii="仿宋" w:hAnsi="仿宋" w:eastAsia="仿宋" w:cs="仿宋"/>
          <w:sz w:val="28"/>
          <w:szCs w:val="28"/>
          <w:lang w:val="zh-CN" w:eastAsia="zh-CN"/>
        </w:rPr>
        <w:t>）</w:t>
      </w:r>
      <w:r>
        <w:rPr>
          <w:rFonts w:hint="eastAsia" w:hAnsi="仿宋" w:cs="仿宋"/>
          <w:sz w:val="28"/>
          <w:szCs w:val="28"/>
          <w:lang w:val="en-US" w:eastAsia="zh-CN"/>
        </w:rPr>
        <w:t>南宁市</w:t>
      </w:r>
    </w:p>
    <w:p w14:paraId="650CA55C">
      <w:pPr>
        <w:pStyle w:val="9"/>
        <w:keepNext w:val="0"/>
        <w:keepLines w:val="0"/>
        <w:pageBreakBefore w:val="0"/>
        <w:kinsoku/>
        <w:wordWrap/>
        <w:overflowPunct/>
        <w:topLinePunct w:val="0"/>
        <w:autoSpaceDE/>
        <w:autoSpaceDN/>
        <w:bidi w:val="0"/>
        <w:adjustRightInd/>
        <w:snapToGrid/>
        <w:spacing w:line="420" w:lineRule="exact"/>
        <w:ind w:left="0" w:leftChars="0" w:firstLine="560" w:firstLineChars="200"/>
        <w:textAlignment w:val="auto"/>
        <w:rPr>
          <w:rFonts w:hint="default"/>
          <w:sz w:val="28"/>
          <w:szCs w:val="28"/>
          <w:lang w:val="en-US" w:eastAsia="zh-CN"/>
        </w:rPr>
      </w:pPr>
      <w:r>
        <w:rPr>
          <w:rFonts w:hint="eastAsia" w:ascii="仿宋" w:hAnsi="仿宋" w:eastAsia="仿宋" w:cs="仿宋"/>
          <w:sz w:val="28"/>
          <w:szCs w:val="28"/>
          <w:lang w:val="zh-CN" w:eastAsia="zh-CN"/>
        </w:rPr>
        <w:t>202</w:t>
      </w:r>
      <w:r>
        <w:rPr>
          <w:rFonts w:hint="eastAsia" w:hAnsi="仿宋" w:cs="仿宋"/>
          <w:sz w:val="28"/>
          <w:szCs w:val="28"/>
          <w:lang w:val="en-US" w:eastAsia="zh-CN"/>
        </w:rPr>
        <w:t>5</w:t>
      </w:r>
      <w:r>
        <w:rPr>
          <w:rFonts w:hint="eastAsia" w:ascii="仿宋" w:hAnsi="仿宋" w:eastAsia="仿宋" w:cs="仿宋"/>
          <w:sz w:val="28"/>
          <w:szCs w:val="28"/>
          <w:lang w:val="zh-CN" w:eastAsia="zh-CN"/>
        </w:rPr>
        <w:t>年</w:t>
      </w:r>
      <w:r>
        <w:rPr>
          <w:rFonts w:hint="eastAsia" w:hAnsi="仿宋" w:cs="仿宋"/>
          <w:sz w:val="28"/>
          <w:szCs w:val="28"/>
          <w:lang w:val="en-US" w:eastAsia="zh-CN"/>
        </w:rPr>
        <w:t>04</w:t>
      </w:r>
      <w:r>
        <w:rPr>
          <w:rFonts w:hint="eastAsia" w:ascii="仿宋" w:hAnsi="仿宋" w:eastAsia="仿宋" w:cs="仿宋"/>
          <w:sz w:val="28"/>
          <w:szCs w:val="28"/>
          <w:lang w:val="zh-CN" w:eastAsia="zh-CN"/>
        </w:rPr>
        <w:t>月</w:t>
      </w:r>
      <w:r>
        <w:rPr>
          <w:rFonts w:hint="eastAsia" w:hAnsi="仿宋" w:cs="仿宋"/>
          <w:sz w:val="28"/>
          <w:szCs w:val="28"/>
          <w:lang w:val="en-US" w:eastAsia="zh-CN"/>
        </w:rPr>
        <w:t>10</w:t>
      </w:r>
      <w:r>
        <w:rPr>
          <w:rFonts w:hint="eastAsia" w:ascii="仿宋" w:hAnsi="仿宋" w:eastAsia="仿宋" w:cs="仿宋"/>
          <w:sz w:val="28"/>
          <w:szCs w:val="28"/>
          <w:lang w:val="en-US" w:eastAsia="zh-CN"/>
        </w:rPr>
        <w:t>日-</w:t>
      </w:r>
      <w:r>
        <w:rPr>
          <w:rFonts w:hint="eastAsia" w:hAnsi="仿宋" w:cs="仿宋"/>
          <w:sz w:val="28"/>
          <w:szCs w:val="28"/>
          <w:lang w:val="en-US" w:eastAsia="zh-CN"/>
        </w:rPr>
        <w:t>13</w:t>
      </w:r>
      <w:r>
        <w:rPr>
          <w:rFonts w:hint="eastAsia" w:ascii="仿宋" w:hAnsi="仿宋" w:eastAsia="仿宋" w:cs="仿宋"/>
          <w:sz w:val="28"/>
          <w:szCs w:val="28"/>
          <w:lang w:val="zh-CN" w:eastAsia="zh-CN"/>
        </w:rPr>
        <w:t>日（</w:t>
      </w:r>
      <w:r>
        <w:rPr>
          <w:rFonts w:hint="eastAsia" w:cs="仿宋"/>
          <w:sz w:val="28"/>
          <w:szCs w:val="28"/>
          <w:lang w:val="en-US" w:eastAsia="zh-CN"/>
        </w:rPr>
        <w:t>10</w:t>
      </w:r>
      <w:r>
        <w:rPr>
          <w:rFonts w:hint="eastAsia" w:ascii="仿宋" w:hAnsi="仿宋" w:eastAsia="仿宋" w:cs="仿宋"/>
          <w:sz w:val="28"/>
          <w:szCs w:val="28"/>
          <w:lang w:val="en-US" w:eastAsia="zh-CN"/>
        </w:rPr>
        <w:t>日为报到日</w:t>
      </w:r>
      <w:r>
        <w:rPr>
          <w:rFonts w:hint="eastAsia" w:ascii="仿宋" w:hAnsi="仿宋" w:eastAsia="仿宋" w:cs="仿宋"/>
          <w:sz w:val="28"/>
          <w:szCs w:val="28"/>
          <w:lang w:val="zh-CN" w:eastAsia="zh-CN"/>
        </w:rPr>
        <w:t>）</w:t>
      </w:r>
      <w:r>
        <w:rPr>
          <w:rFonts w:hint="eastAsia" w:hAnsi="仿宋" w:cs="仿宋"/>
          <w:sz w:val="28"/>
          <w:szCs w:val="28"/>
          <w:lang w:val="en-US" w:eastAsia="zh-CN"/>
        </w:rPr>
        <w:t>重庆市</w:t>
      </w:r>
    </w:p>
    <w:p w14:paraId="0E309BC6">
      <w:pPr>
        <w:pStyle w:val="9"/>
        <w:keepNext w:val="0"/>
        <w:keepLines w:val="0"/>
        <w:pageBreakBefore w:val="0"/>
        <w:kinsoku/>
        <w:wordWrap/>
        <w:overflowPunct/>
        <w:topLinePunct w:val="0"/>
        <w:autoSpaceDE/>
        <w:autoSpaceDN/>
        <w:bidi w:val="0"/>
        <w:adjustRightInd/>
        <w:snapToGrid/>
        <w:spacing w:line="420" w:lineRule="exact"/>
        <w:ind w:left="0" w:leftChars="0" w:firstLine="560" w:firstLineChars="200"/>
        <w:textAlignment w:val="auto"/>
        <w:rPr>
          <w:rFonts w:hint="default"/>
          <w:sz w:val="28"/>
          <w:szCs w:val="28"/>
          <w:lang w:val="en-US" w:eastAsia="zh-CN"/>
        </w:rPr>
      </w:pPr>
      <w:r>
        <w:rPr>
          <w:rFonts w:hint="eastAsia" w:ascii="仿宋" w:hAnsi="仿宋" w:eastAsia="仿宋" w:cs="仿宋"/>
          <w:sz w:val="28"/>
          <w:szCs w:val="28"/>
          <w:lang w:val="zh-CN" w:eastAsia="zh-CN"/>
        </w:rPr>
        <w:t>202</w:t>
      </w:r>
      <w:r>
        <w:rPr>
          <w:rFonts w:hint="eastAsia" w:hAnsi="仿宋" w:cs="仿宋"/>
          <w:sz w:val="28"/>
          <w:szCs w:val="28"/>
          <w:lang w:val="en-US" w:eastAsia="zh-CN"/>
        </w:rPr>
        <w:t>5</w:t>
      </w:r>
      <w:r>
        <w:rPr>
          <w:rFonts w:hint="eastAsia" w:ascii="仿宋" w:hAnsi="仿宋" w:eastAsia="仿宋" w:cs="仿宋"/>
          <w:sz w:val="28"/>
          <w:szCs w:val="28"/>
          <w:lang w:val="zh-CN" w:eastAsia="zh-CN"/>
        </w:rPr>
        <w:t>年</w:t>
      </w:r>
      <w:r>
        <w:rPr>
          <w:rFonts w:hint="eastAsia" w:hAnsi="仿宋" w:cs="仿宋"/>
          <w:sz w:val="28"/>
          <w:szCs w:val="28"/>
          <w:lang w:val="en-US" w:eastAsia="zh-CN"/>
        </w:rPr>
        <w:t>04</w:t>
      </w:r>
      <w:r>
        <w:rPr>
          <w:rFonts w:hint="eastAsia" w:ascii="仿宋" w:hAnsi="仿宋" w:eastAsia="仿宋" w:cs="仿宋"/>
          <w:sz w:val="28"/>
          <w:szCs w:val="28"/>
          <w:lang w:val="zh-CN" w:eastAsia="zh-CN"/>
        </w:rPr>
        <w:t>月</w:t>
      </w:r>
      <w:r>
        <w:rPr>
          <w:rFonts w:hint="eastAsia" w:hAnsi="仿宋" w:cs="仿宋"/>
          <w:sz w:val="28"/>
          <w:szCs w:val="28"/>
          <w:lang w:val="en-US" w:eastAsia="zh-CN"/>
        </w:rPr>
        <w:t>24</w:t>
      </w:r>
      <w:r>
        <w:rPr>
          <w:rFonts w:hint="eastAsia" w:ascii="仿宋" w:hAnsi="仿宋" w:eastAsia="仿宋" w:cs="仿宋"/>
          <w:sz w:val="28"/>
          <w:szCs w:val="28"/>
          <w:lang w:val="en-US" w:eastAsia="zh-CN"/>
        </w:rPr>
        <w:t>日-</w:t>
      </w:r>
      <w:r>
        <w:rPr>
          <w:rFonts w:hint="eastAsia" w:hAnsi="仿宋" w:cs="仿宋"/>
          <w:sz w:val="28"/>
          <w:szCs w:val="28"/>
          <w:lang w:val="en-US" w:eastAsia="zh-CN"/>
        </w:rPr>
        <w:t>27</w:t>
      </w:r>
      <w:r>
        <w:rPr>
          <w:rFonts w:hint="eastAsia" w:ascii="仿宋" w:hAnsi="仿宋" w:eastAsia="仿宋" w:cs="仿宋"/>
          <w:sz w:val="28"/>
          <w:szCs w:val="28"/>
          <w:lang w:val="zh-CN" w:eastAsia="zh-CN"/>
        </w:rPr>
        <w:t>日（</w:t>
      </w:r>
      <w:r>
        <w:rPr>
          <w:rFonts w:hint="eastAsia" w:hAnsi="仿宋" w:cs="仿宋"/>
          <w:sz w:val="28"/>
          <w:szCs w:val="28"/>
          <w:lang w:val="en-US" w:eastAsia="zh-CN"/>
        </w:rPr>
        <w:t>24</w:t>
      </w:r>
      <w:r>
        <w:rPr>
          <w:rFonts w:hint="eastAsia" w:ascii="仿宋" w:hAnsi="仿宋" w:eastAsia="仿宋" w:cs="仿宋"/>
          <w:sz w:val="28"/>
          <w:szCs w:val="28"/>
          <w:lang w:val="en-US" w:eastAsia="zh-CN"/>
        </w:rPr>
        <w:t>日为报到日</w:t>
      </w:r>
      <w:r>
        <w:rPr>
          <w:rFonts w:hint="eastAsia" w:ascii="仿宋" w:hAnsi="仿宋" w:eastAsia="仿宋" w:cs="仿宋"/>
          <w:sz w:val="28"/>
          <w:szCs w:val="28"/>
          <w:lang w:val="zh-CN" w:eastAsia="zh-CN"/>
        </w:rPr>
        <w:t>）</w:t>
      </w:r>
      <w:r>
        <w:rPr>
          <w:rFonts w:hint="eastAsia" w:hAnsi="仿宋" w:cs="仿宋"/>
          <w:sz w:val="28"/>
          <w:szCs w:val="28"/>
          <w:lang w:val="en-US" w:eastAsia="zh-CN"/>
        </w:rPr>
        <w:t>济南市</w:t>
      </w:r>
    </w:p>
    <w:p w14:paraId="66661812">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textAlignment w:val="auto"/>
        <w:rPr>
          <w:rFonts w:hint="eastAsia" w:ascii="仿宋" w:hAnsi="仿宋" w:eastAsia="仿宋" w:cs="仿宋"/>
          <w:bCs/>
          <w:color w:val="auto"/>
          <w:kern w:val="2"/>
          <w:sz w:val="28"/>
          <w:szCs w:val="28"/>
          <w:lang w:val="en-US" w:eastAsia="zh-CN" w:bidi="ar-SA"/>
        </w:rPr>
      </w:pPr>
      <w:r>
        <w:rPr>
          <w:rFonts w:hint="eastAsia" w:cs="仿宋"/>
          <w:b/>
          <w:bCs w:val="0"/>
          <w:color w:val="auto"/>
          <w:kern w:val="2"/>
          <w:sz w:val="28"/>
          <w:szCs w:val="28"/>
          <w:lang w:val="en-US" w:eastAsia="zh-CN" w:bidi="ar-SA"/>
        </w:rPr>
        <w:t>五、</w:t>
      </w:r>
      <w:r>
        <w:rPr>
          <w:rFonts w:hint="eastAsia" w:ascii="仿宋" w:hAnsi="仿宋" w:eastAsia="仿宋" w:cs="仿宋"/>
          <w:b/>
          <w:bCs w:val="0"/>
          <w:color w:val="auto"/>
          <w:kern w:val="2"/>
          <w:sz w:val="28"/>
          <w:szCs w:val="28"/>
          <w:lang w:val="en-US" w:eastAsia="zh-CN" w:bidi="ar-SA"/>
        </w:rPr>
        <w:t>培训费用</w:t>
      </w:r>
      <w:r>
        <w:rPr>
          <w:rFonts w:hint="eastAsia" w:ascii="仿宋" w:hAnsi="仿宋" w:eastAsia="仿宋" w:cs="仿宋"/>
          <w:bCs/>
          <w:color w:val="auto"/>
          <w:kern w:val="2"/>
          <w:sz w:val="28"/>
          <w:szCs w:val="28"/>
          <w:lang w:val="en-US" w:eastAsia="zh-CN" w:bidi="ar-SA"/>
        </w:rPr>
        <w:tab/>
      </w:r>
    </w:p>
    <w:p w14:paraId="5C61878B">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培训费：3800元/人（费用含会务费、资料费、午餐费）</w:t>
      </w:r>
    </w:p>
    <w:p w14:paraId="1602736C">
      <w:pPr>
        <w:pStyle w:val="9"/>
        <w:keepNext w:val="0"/>
        <w:keepLines w:val="0"/>
        <w:pageBreakBefore w:val="0"/>
        <w:widowControl w:val="0"/>
        <w:numPr>
          <w:ilvl w:val="0"/>
          <w:numId w:val="0"/>
        </w:numPr>
        <w:kinsoku/>
        <w:wordWrap/>
        <w:overflowPunct/>
        <w:topLinePunct w:val="0"/>
        <w:autoSpaceDE/>
        <w:autoSpaceDN/>
        <w:bidi w:val="0"/>
        <w:adjustRightInd/>
        <w:spacing w:line="420" w:lineRule="exact"/>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培训期满：</w:t>
      </w:r>
      <w:r>
        <w:rPr>
          <w:rFonts w:hint="eastAsia" w:cs="仿宋"/>
          <w:bCs/>
          <w:color w:val="auto"/>
          <w:kern w:val="2"/>
          <w:sz w:val="28"/>
          <w:szCs w:val="28"/>
          <w:lang w:val="en-US" w:eastAsia="zh-CN" w:bidi="ar-SA"/>
        </w:rPr>
        <w:t>由</w:t>
      </w:r>
      <w:r>
        <w:rPr>
          <w:rFonts w:hint="eastAsia" w:ascii="仿宋" w:hAnsi="仿宋" w:eastAsia="仿宋" w:cs="仿宋"/>
          <w:bCs/>
          <w:color w:val="auto"/>
          <w:kern w:val="2"/>
          <w:sz w:val="28"/>
          <w:szCs w:val="28"/>
          <w:lang w:val="en-US" w:eastAsia="zh-CN" w:bidi="ar-SA"/>
        </w:rPr>
        <w:t>中国投资协会培训中心颁发结业证书。</w:t>
      </w:r>
    </w:p>
    <w:p w14:paraId="64A23776">
      <w:pPr>
        <w:keepNext w:val="0"/>
        <w:keepLines w:val="0"/>
        <w:pageBreakBefore w:val="0"/>
        <w:widowControl w:val="0"/>
        <w:kinsoku/>
        <w:wordWrap/>
        <w:overflowPunct/>
        <w:topLinePunct w:val="0"/>
        <w:autoSpaceDE/>
        <w:autoSpaceDN/>
        <w:bidi w:val="0"/>
        <w:adjustRightInd/>
        <w:snapToGrid w:val="0"/>
        <w:spacing w:line="420" w:lineRule="exact"/>
        <w:ind w:left="0" w:firstLine="0" w:firstLineChars="0"/>
        <w:textAlignment w:val="auto"/>
        <w:rPr>
          <w:rFonts w:hint="eastAsia" w:ascii="仿宋" w:hAnsi="仿宋" w:eastAsia="仿宋" w:cs="仿宋"/>
          <w:b/>
          <w:bCs/>
          <w:sz w:val="28"/>
          <w:szCs w:val="28"/>
        </w:rPr>
      </w:pPr>
      <w:r>
        <w:rPr>
          <w:rFonts w:hint="eastAsia" w:cs="仿宋"/>
          <w:b/>
          <w:bCs/>
          <w:sz w:val="28"/>
          <w:szCs w:val="28"/>
          <w:lang w:val="en-US" w:eastAsia="zh-CN"/>
        </w:rPr>
        <w:t>六</w:t>
      </w:r>
      <w:r>
        <w:rPr>
          <w:rFonts w:hint="eastAsia" w:ascii="仿宋" w:hAnsi="仿宋" w:eastAsia="仿宋" w:cs="仿宋"/>
          <w:b/>
          <w:bCs/>
          <w:sz w:val="28"/>
          <w:szCs w:val="28"/>
        </w:rPr>
        <w:t>、报名办法及联系方式</w:t>
      </w:r>
    </w:p>
    <w:p w14:paraId="147438D8">
      <w:pPr>
        <w:keepNext w:val="0"/>
        <w:keepLines w:val="0"/>
        <w:pageBreakBefore w:val="0"/>
        <w:widowControl w:val="0"/>
        <w:kinsoku/>
        <w:wordWrap/>
        <w:overflowPunct/>
        <w:topLinePunct w:val="0"/>
        <w:autoSpaceDE/>
        <w:autoSpaceDN/>
        <w:bidi w:val="0"/>
        <w:adjustRightInd/>
        <w:snapToGrid w:val="0"/>
        <w:spacing w:line="42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请参加培训班同志认真填写报名回执表</w:t>
      </w:r>
      <w:r>
        <w:rPr>
          <w:rFonts w:hint="eastAsia" w:ascii="仿宋" w:hAnsi="仿宋" w:eastAsia="仿宋" w:cs="仿宋"/>
          <w:bCs/>
          <w:sz w:val="28"/>
          <w:szCs w:val="28"/>
          <w:lang w:eastAsia="zh-CN"/>
        </w:rPr>
        <w:t>，</w:t>
      </w:r>
      <w:r>
        <w:rPr>
          <w:rFonts w:hint="eastAsia" w:ascii="仿宋" w:hAnsi="仿宋" w:eastAsia="仿宋" w:cs="仿宋"/>
          <w:bCs/>
          <w:sz w:val="28"/>
          <w:szCs w:val="28"/>
        </w:rPr>
        <w:t>通过传真或电子邮件发至会务组。</w:t>
      </w:r>
    </w:p>
    <w:p w14:paraId="4D7F31AE">
      <w:pPr>
        <w:keepNext w:val="0"/>
        <w:keepLines w:val="0"/>
        <w:pageBreakBefore w:val="0"/>
        <w:widowControl w:val="0"/>
        <w:kinsoku/>
        <w:wordWrap/>
        <w:overflowPunct/>
        <w:topLinePunct w:val="0"/>
        <w:autoSpaceDE/>
        <w:autoSpaceDN/>
        <w:bidi w:val="0"/>
        <w:adjustRightInd/>
        <w:snapToGrid w:val="0"/>
        <w:spacing w:line="420" w:lineRule="exact"/>
        <w:ind w:left="0" w:firstLine="560" w:firstLineChars="200"/>
        <w:textAlignment w:val="auto"/>
        <w:rPr>
          <w:rFonts w:hint="eastAsia" w:eastAsia="仿宋"/>
          <w:lang w:val="en-US" w:eastAsia="zh-CN"/>
        </w:rPr>
      </w:pPr>
      <w:permStart w:id="0" w:edGrp="everyone"/>
      <w:r>
        <w:rPr>
          <w:rFonts w:hint="eastAsia" w:ascii="仿宋" w:hAnsi="仿宋" w:eastAsia="仿宋" w:cs="仿宋"/>
          <w:bCs/>
          <w:sz w:val="28"/>
          <w:szCs w:val="28"/>
        </w:rPr>
        <w:t>联 系 人：</w:t>
      </w:r>
      <w:r>
        <w:rPr>
          <w:rFonts w:hint="eastAsia"/>
        </w:rPr>
        <w:t>聂红军</w:t>
      </w:r>
    </w:p>
    <w:p w14:paraId="4B6BC123">
      <w:pPr>
        <w:keepNext w:val="0"/>
        <w:keepLines w:val="0"/>
        <w:pageBreakBefore w:val="0"/>
        <w:widowControl w:val="0"/>
        <w:kinsoku/>
        <w:wordWrap/>
        <w:overflowPunct/>
        <w:topLinePunct w:val="0"/>
        <w:autoSpaceDE/>
        <w:autoSpaceDN/>
        <w:bidi w:val="0"/>
        <w:adjustRightInd/>
        <w:snapToGrid w:val="0"/>
        <w:spacing w:line="420" w:lineRule="exact"/>
        <w:ind w:left="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联系电话：</w:t>
      </w:r>
      <w:r>
        <w:rPr>
          <w:rFonts w:hint="eastAsia"/>
        </w:rPr>
        <w:t>13141289128   18211071700</w:t>
      </w:r>
      <w:r>
        <w:rPr>
          <w:rFonts w:hint="eastAsia" w:cs="仿宋"/>
          <w:bCs/>
          <w:sz w:val="28"/>
          <w:szCs w:val="28"/>
          <w:lang w:val="en-US" w:eastAsia="zh-CN"/>
        </w:rPr>
        <w:t>（微信）</w:t>
      </w:r>
    </w:p>
    <w:p w14:paraId="6A05A2F1">
      <w:pPr>
        <w:keepNext w:val="0"/>
        <w:keepLines w:val="0"/>
        <w:pageBreakBefore w:val="0"/>
        <w:widowControl w:val="0"/>
        <w:kinsoku/>
        <w:wordWrap/>
        <w:overflowPunct/>
        <w:topLinePunct w:val="0"/>
        <w:autoSpaceDE/>
        <w:autoSpaceDN/>
        <w:bidi w:val="0"/>
        <w:adjustRightInd/>
        <w:snapToGrid w:val="0"/>
        <w:spacing w:line="42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邮    箱：</w:t>
      </w:r>
      <w:r>
        <w:rPr>
          <w:rFonts w:hint="eastAsia"/>
        </w:rPr>
        <w:t>zqgphwz</w:t>
      </w:r>
      <w:r>
        <w:rPr>
          <w:rFonts w:hint="eastAsia" w:cs="仿宋"/>
          <w:bCs/>
          <w:sz w:val="28"/>
          <w:szCs w:val="28"/>
          <w:lang w:val="en-US" w:eastAsia="zh-CN"/>
        </w:rPr>
        <w:t>@</w:t>
      </w:r>
      <w:r>
        <w:rPr>
          <w:rFonts w:hint="eastAsia"/>
        </w:rPr>
        <w:t>126</w:t>
      </w:r>
      <w:r>
        <w:rPr>
          <w:rFonts w:hint="eastAsia" w:cs="仿宋"/>
          <w:bCs/>
          <w:sz w:val="28"/>
          <w:szCs w:val="28"/>
          <w:lang w:val="en-US" w:eastAsia="zh-CN"/>
        </w:rPr>
        <w:t>.com</w:t>
      </w:r>
    </w:p>
    <w:permEnd w:id="0"/>
    <w:p w14:paraId="70C62077">
      <w:pPr>
        <w:keepNext w:val="0"/>
        <w:keepLines w:val="0"/>
        <w:pageBreakBefore w:val="0"/>
        <w:widowControl w:val="0"/>
        <w:kinsoku/>
        <w:wordWrap/>
        <w:overflowPunct/>
        <w:topLinePunct w:val="0"/>
        <w:autoSpaceDE/>
        <w:autoSpaceDN/>
        <w:bidi w:val="0"/>
        <w:adjustRightInd/>
        <w:snapToGrid w:val="0"/>
        <w:spacing w:line="42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color w:val="000000"/>
          <w:kern w:val="0"/>
          <w:sz w:val="28"/>
          <w:szCs w:val="28"/>
        </w:rPr>
        <w:t>培训中心监督电话</w:t>
      </w:r>
      <w:r>
        <w:rPr>
          <w:rFonts w:hint="eastAsia" w:cs="仿宋"/>
          <w:color w:val="000000"/>
          <w:kern w:val="0"/>
          <w:sz w:val="28"/>
          <w:szCs w:val="28"/>
          <w:lang w:eastAsia="zh-CN"/>
        </w:rPr>
        <w:t>：</w:t>
      </w:r>
      <w:r>
        <w:rPr>
          <w:rFonts w:hint="eastAsia" w:ascii="仿宋" w:hAnsi="仿宋" w:eastAsia="仿宋" w:cs="仿宋"/>
          <w:color w:val="000000"/>
          <w:kern w:val="0"/>
          <w:sz w:val="28"/>
          <w:szCs w:val="28"/>
        </w:rPr>
        <w:t>010-63361773     许桂荣</w:t>
      </w:r>
    </w:p>
    <w:p w14:paraId="7BD1A4D9">
      <w:pPr>
        <w:keepNext w:val="0"/>
        <w:keepLines w:val="0"/>
        <w:pageBreakBefore w:val="0"/>
        <w:widowControl w:val="0"/>
        <w:kinsoku/>
        <w:wordWrap/>
        <w:overflowPunct/>
        <w:topLinePunct w:val="0"/>
        <w:autoSpaceDE/>
        <w:autoSpaceDN/>
        <w:bidi w:val="0"/>
        <w:adjustRightInd/>
        <w:snapToGrid w:val="0"/>
        <w:spacing w:line="420" w:lineRule="exact"/>
        <w:ind w:left="0"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通讯地址：北京市复兴路2号院A座</w:t>
      </w:r>
    </w:p>
    <w:p w14:paraId="0085B4E2">
      <w:pPr>
        <w:keepNext w:val="0"/>
        <w:keepLines w:val="0"/>
        <w:pageBreakBefore w:val="0"/>
        <w:widowControl w:val="0"/>
        <w:kinsoku/>
        <w:wordWrap/>
        <w:overflowPunct/>
        <w:topLinePunct w:val="0"/>
        <w:autoSpaceDE/>
        <w:autoSpaceDN/>
        <w:bidi w:val="0"/>
        <w:adjustRightInd/>
        <w:snapToGrid w:val="0"/>
        <w:spacing w:line="42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邮政编码：100038    </w:t>
      </w:r>
    </w:p>
    <w:p w14:paraId="4B5C673D">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cs="仿宋"/>
          <w:bCs/>
          <w:sz w:val="28"/>
          <w:szCs w:val="28"/>
          <w:lang w:val="en-US" w:eastAsia="zh-CN"/>
        </w:rPr>
      </w:pPr>
      <w:r>
        <w:drawing>
          <wp:anchor distT="0" distB="0" distL="114300" distR="114300" simplePos="0" relativeHeight="251660288" behindDoc="1" locked="0" layoutInCell="1" allowOverlap="1">
            <wp:simplePos x="0" y="0"/>
            <wp:positionH relativeFrom="column">
              <wp:posOffset>3970020</wp:posOffset>
            </wp:positionH>
            <wp:positionV relativeFrom="paragraph">
              <wp:posOffset>81280</wp:posOffset>
            </wp:positionV>
            <wp:extent cx="1573530" cy="1532890"/>
            <wp:effectExtent l="0" t="0" r="762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73530" cy="1532890"/>
                    </a:xfrm>
                    <a:prstGeom prst="rect">
                      <a:avLst/>
                    </a:prstGeom>
                    <a:noFill/>
                    <a:ln>
                      <a:noFill/>
                    </a:ln>
                  </pic:spPr>
                </pic:pic>
              </a:graphicData>
            </a:graphic>
          </wp:anchor>
        </w:drawing>
      </w:r>
      <w:r>
        <w:rPr>
          <w:rFonts w:hint="eastAsia" w:ascii="仿宋" w:hAnsi="仿宋" w:eastAsia="仿宋" w:cs="仿宋"/>
          <w:bCs/>
          <w:sz w:val="28"/>
          <w:szCs w:val="28"/>
        </w:rPr>
        <w:t>附件：报名回执表</w:t>
      </w:r>
      <w:r>
        <w:rPr>
          <w:rFonts w:hint="eastAsia" w:cs="仿宋"/>
          <w:bCs/>
          <w:sz w:val="28"/>
          <w:szCs w:val="28"/>
          <w:lang w:val="en-US" w:eastAsia="zh-CN"/>
        </w:rPr>
        <w:t xml:space="preserve">                             </w:t>
      </w:r>
    </w:p>
    <w:p w14:paraId="491C7DE2">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cs="仿宋"/>
          <w:bCs/>
          <w:sz w:val="28"/>
          <w:szCs w:val="28"/>
          <w:lang w:val="en-US" w:eastAsia="zh-CN"/>
        </w:rPr>
      </w:pPr>
    </w:p>
    <w:p w14:paraId="7CED49EA">
      <w:pPr>
        <w:keepNext w:val="0"/>
        <w:keepLines w:val="0"/>
        <w:pageBreakBefore w:val="0"/>
        <w:widowControl w:val="0"/>
        <w:kinsoku/>
        <w:wordWrap/>
        <w:overflowPunct/>
        <w:topLinePunct w:val="0"/>
        <w:autoSpaceDE/>
        <w:autoSpaceDN/>
        <w:bidi w:val="0"/>
        <w:adjustRightInd/>
        <w:snapToGrid w:val="0"/>
        <w:spacing w:line="420" w:lineRule="exact"/>
        <w:ind w:firstLine="6160" w:firstLineChars="2200"/>
        <w:jc w:val="both"/>
        <w:textAlignment w:val="auto"/>
        <w:rPr>
          <w:rFonts w:hint="eastAsia" w:cs="仿宋"/>
          <w:bCs/>
          <w:sz w:val="28"/>
          <w:szCs w:val="28"/>
          <w:lang w:val="en-US" w:eastAsia="zh-CN"/>
        </w:rPr>
      </w:pPr>
      <w:r>
        <w:rPr>
          <w:rFonts w:hint="eastAsia" w:cs="仿宋"/>
          <w:bCs/>
          <w:sz w:val="28"/>
          <w:szCs w:val="28"/>
          <w:lang w:val="en-US" w:eastAsia="zh-CN"/>
        </w:rPr>
        <w:t>中国投资协会培训中心</w:t>
      </w:r>
    </w:p>
    <w:p w14:paraId="5B7BFCD3">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cs="仿宋"/>
          <w:b/>
          <w:bCs/>
          <w:sz w:val="32"/>
          <w:szCs w:val="32"/>
          <w:lang w:val="en-US" w:eastAsia="zh-CN"/>
        </w:rPr>
      </w:pPr>
      <w:r>
        <w:rPr>
          <w:rFonts w:hint="eastAsia" w:cs="仿宋"/>
          <w:bCs/>
          <w:sz w:val="28"/>
          <w:szCs w:val="28"/>
          <w:lang w:val="en-US" w:eastAsia="zh-CN"/>
        </w:rPr>
        <w:t xml:space="preserve">                                              2025年01月06日</w:t>
      </w:r>
    </w:p>
    <w:p w14:paraId="01F1A9D3">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ind w:left="2891" w:hanging="2891" w:hangingChars="900"/>
        <w:jc w:val="both"/>
        <w:rPr>
          <w:rFonts w:hint="eastAsia" w:cs="仿宋"/>
          <w:b/>
          <w:bCs/>
          <w:sz w:val="32"/>
          <w:szCs w:val="32"/>
          <w:lang w:val="en-US" w:eastAsia="zh-CN"/>
        </w:rPr>
      </w:pPr>
    </w:p>
    <w:p w14:paraId="4BFDAE4E">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both"/>
        <w:rPr>
          <w:rFonts w:hint="eastAsia" w:cs="仿宋"/>
          <w:b/>
          <w:bCs/>
          <w:sz w:val="32"/>
          <w:szCs w:val="32"/>
          <w:lang w:val="en-US" w:eastAsia="zh-CN"/>
        </w:rPr>
      </w:pPr>
    </w:p>
    <w:p w14:paraId="5E414B77">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hint="eastAsia" w:cs="仿宋"/>
          <w:b/>
          <w:bCs/>
          <w:sz w:val="32"/>
          <w:szCs w:val="32"/>
          <w:lang w:val="en-US" w:eastAsia="zh-CN"/>
        </w:rPr>
      </w:pPr>
    </w:p>
    <w:p w14:paraId="333CDFC0">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hint="eastAsia" w:cs="仿宋"/>
          <w:b/>
          <w:bCs/>
          <w:sz w:val="32"/>
          <w:szCs w:val="32"/>
          <w:lang w:val="en-US" w:eastAsia="zh-CN"/>
        </w:rPr>
      </w:pPr>
    </w:p>
    <w:p w14:paraId="7C05A4E6">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hint="eastAsia" w:cs="仿宋"/>
          <w:b/>
          <w:bCs/>
          <w:sz w:val="32"/>
          <w:szCs w:val="32"/>
          <w:lang w:val="en-US" w:eastAsia="zh-CN"/>
        </w:rPr>
      </w:pPr>
    </w:p>
    <w:p w14:paraId="5B57FD2B">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hint="eastAsia" w:cs="仿宋"/>
          <w:b/>
          <w:bCs/>
          <w:sz w:val="32"/>
          <w:szCs w:val="32"/>
          <w:lang w:val="en-US" w:eastAsia="zh-CN"/>
        </w:rPr>
      </w:pPr>
    </w:p>
    <w:p w14:paraId="74FBE4EC">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hint="eastAsia" w:cs="仿宋"/>
          <w:b/>
          <w:bCs/>
          <w:sz w:val="32"/>
          <w:szCs w:val="32"/>
          <w:lang w:val="en-US" w:eastAsia="zh-CN"/>
        </w:rPr>
      </w:pPr>
    </w:p>
    <w:p w14:paraId="3605AB5B">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hint="eastAsia" w:cs="仿宋"/>
          <w:b/>
          <w:bCs/>
          <w:sz w:val="32"/>
          <w:szCs w:val="32"/>
          <w:lang w:val="en-US" w:eastAsia="zh-CN"/>
        </w:rPr>
      </w:pPr>
    </w:p>
    <w:p w14:paraId="0DFFEC27">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jc w:val="center"/>
        <w:rPr>
          <w:rFonts w:ascii="仿宋" w:hAnsi="Times New Roman" w:eastAsia="仿宋" w:cs="仿宋"/>
          <w:b/>
          <w:bCs/>
          <w:kern w:val="2"/>
          <w:sz w:val="32"/>
          <w:szCs w:val="32"/>
          <w:lang w:val="en-US" w:eastAsia="zh-CN" w:bidi="ar-SA"/>
        </w:rPr>
      </w:pPr>
      <w:permStart w:id="1" w:edGrp="everyone"/>
      <w:r>
        <w:rPr>
          <w:rFonts w:hint="eastAsia" w:cs="仿宋"/>
          <w:b/>
          <w:bCs/>
          <w:sz w:val="32"/>
          <w:szCs w:val="32"/>
          <w:lang w:val="en-US" w:eastAsia="zh-CN"/>
        </w:rPr>
        <w:t>“</w:t>
      </w:r>
      <w:r>
        <w:rPr>
          <w:rFonts w:hint="eastAsia" w:ascii="仿宋" w:hAnsi="仿宋" w:eastAsia="仿宋" w:cs="仿宋"/>
          <w:b/>
          <w:bCs/>
          <w:sz w:val="32"/>
          <w:szCs w:val="32"/>
          <w:lang w:eastAsia="zh-CN"/>
        </w:rPr>
        <w:t>新能源项目（风光储</w:t>
      </w:r>
      <w:r>
        <w:rPr>
          <w:rFonts w:hint="eastAsia" w:cs="仿宋"/>
          <w:b/>
          <w:bCs/>
          <w:sz w:val="32"/>
          <w:szCs w:val="32"/>
          <w:lang w:val="en-US" w:eastAsia="zh-CN"/>
        </w:rPr>
        <w:t>氢</w:t>
      </w:r>
      <w:r>
        <w:rPr>
          <w:rFonts w:hint="eastAsia" w:ascii="仿宋" w:hAnsi="仿宋" w:eastAsia="仿宋" w:cs="仿宋"/>
          <w:b/>
          <w:bCs/>
          <w:sz w:val="32"/>
          <w:szCs w:val="32"/>
          <w:lang w:eastAsia="zh-CN"/>
        </w:rPr>
        <w:t>）全流程市场开发及投融资策略全景解析</w:t>
      </w:r>
      <w:r>
        <w:rPr>
          <w:rFonts w:hint="eastAsia" w:cs="仿宋"/>
          <w:b/>
          <w:bCs/>
          <w:sz w:val="32"/>
          <w:szCs w:val="32"/>
          <w:lang w:eastAsia="zh-CN"/>
        </w:rPr>
        <w:t>、</w:t>
      </w:r>
      <w:r>
        <w:rPr>
          <w:rFonts w:hint="eastAsia" w:cs="仿宋"/>
          <w:b/>
          <w:bCs/>
          <w:sz w:val="32"/>
          <w:szCs w:val="32"/>
          <w:lang w:val="en-US" w:eastAsia="zh-CN"/>
        </w:rPr>
        <w:t>落地实操</w:t>
      </w:r>
      <w:r>
        <w:rPr>
          <w:rFonts w:hint="eastAsia" w:cs="仿宋"/>
          <w:b/>
          <w:bCs/>
          <w:sz w:val="32"/>
          <w:szCs w:val="32"/>
          <w:lang w:eastAsia="zh-CN"/>
        </w:rPr>
        <w:t>”</w:t>
      </w:r>
      <w:r>
        <w:rPr>
          <w:rFonts w:hint="eastAsia" w:cs="仿宋"/>
          <w:b/>
          <w:bCs/>
          <w:sz w:val="32"/>
          <w:szCs w:val="32"/>
          <w:lang w:val="en-US" w:eastAsia="zh-CN"/>
        </w:rPr>
        <w:t>专题培训班</w:t>
      </w:r>
      <w:r>
        <w:rPr>
          <w:rFonts w:hint="eastAsia" w:ascii="仿宋" w:hAnsi="Times New Roman" w:eastAsia="仿宋" w:cs="仿宋"/>
          <w:b/>
          <w:bCs/>
          <w:kern w:val="2"/>
          <w:sz w:val="32"/>
          <w:szCs w:val="32"/>
          <w:lang w:val="en-US" w:eastAsia="zh-CN" w:bidi="ar-SA"/>
        </w:rPr>
        <w:t>回执表</w:t>
      </w:r>
    </w:p>
    <w:tbl>
      <w:tblPr>
        <w:tblStyle w:val="10"/>
        <w:tblW w:w="9525" w:type="dxa"/>
        <w:tblInd w:w="93" w:type="dxa"/>
        <w:tblLayout w:type="autofit"/>
        <w:tblCellMar>
          <w:top w:w="0" w:type="dxa"/>
          <w:left w:w="108" w:type="dxa"/>
          <w:bottom w:w="0" w:type="dxa"/>
          <w:right w:w="108" w:type="dxa"/>
        </w:tblCellMar>
      </w:tblPr>
      <w:tblGrid>
        <w:gridCol w:w="1305"/>
        <w:gridCol w:w="645"/>
        <w:gridCol w:w="330"/>
        <w:gridCol w:w="330"/>
        <w:gridCol w:w="840"/>
        <w:gridCol w:w="1200"/>
        <w:gridCol w:w="765"/>
        <w:gridCol w:w="870"/>
        <w:gridCol w:w="540"/>
        <w:gridCol w:w="555"/>
        <w:gridCol w:w="750"/>
        <w:gridCol w:w="1395"/>
      </w:tblGrid>
      <w:tr w14:paraId="6F880609">
        <w:tblPrEx>
          <w:tblCellMar>
            <w:top w:w="0" w:type="dxa"/>
            <w:left w:w="108" w:type="dxa"/>
            <w:bottom w:w="0" w:type="dxa"/>
            <w:right w:w="108" w:type="dxa"/>
          </w:tblCellMar>
        </w:tblPrEx>
        <w:trPr>
          <w:trHeight w:val="48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85B2">
            <w:pPr>
              <w:widowControl/>
              <w:spacing w:beforeAutospacing="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单位名称</w:t>
            </w:r>
          </w:p>
        </w:tc>
        <w:tc>
          <w:tcPr>
            <w:tcW w:w="5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E891">
            <w:pPr>
              <w:jc w:val="center"/>
              <w:rPr>
                <w:rFonts w:hint="eastAsia" w:ascii="仿宋" w:hAnsi="仿宋" w:eastAsia="仿宋" w:cs="仿宋"/>
                <w:color w:val="000000"/>
                <w:sz w:val="24"/>
                <w:szCs w:val="24"/>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A1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行业类别</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0258">
            <w:pPr>
              <w:rPr>
                <w:rFonts w:hint="eastAsia" w:ascii="仿宋" w:hAnsi="仿宋" w:eastAsia="仿宋" w:cs="仿宋"/>
                <w:color w:val="000000"/>
                <w:sz w:val="24"/>
                <w:szCs w:val="24"/>
              </w:rPr>
            </w:pPr>
          </w:p>
        </w:tc>
      </w:tr>
      <w:tr w14:paraId="345279D7">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61B1">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单位地址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D3E5">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0F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邮编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6E9F">
            <w:pPr>
              <w:rPr>
                <w:rFonts w:hint="eastAsia" w:ascii="仿宋" w:hAnsi="仿宋" w:eastAsia="仿宋" w:cs="仿宋"/>
                <w:color w:val="000000"/>
                <w:sz w:val="24"/>
                <w:szCs w:val="24"/>
              </w:rPr>
            </w:pPr>
          </w:p>
        </w:tc>
      </w:tr>
      <w:tr w14:paraId="7F23C6A6">
        <w:tblPrEx>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6D54">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联系人</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B2286">
            <w:pPr>
              <w:jc w:val="center"/>
              <w:rPr>
                <w:rFonts w:hint="eastAsia" w:ascii="仿宋" w:hAnsi="仿宋" w:eastAsia="仿宋" w:cs="仿宋"/>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3FA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2111">
            <w:pPr>
              <w:jc w:val="center"/>
              <w:rPr>
                <w:rFonts w:hint="eastAsia" w:ascii="仿宋" w:hAnsi="仿宋" w:eastAsia="仿宋" w:cs="仿宋"/>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73F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154B2">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7BF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4600">
            <w:pPr>
              <w:rPr>
                <w:rFonts w:hint="eastAsia" w:ascii="仿宋" w:hAnsi="仿宋" w:eastAsia="仿宋" w:cs="仿宋"/>
                <w:color w:val="000000"/>
                <w:sz w:val="24"/>
                <w:szCs w:val="24"/>
              </w:rPr>
            </w:pPr>
          </w:p>
        </w:tc>
      </w:tr>
      <w:tr w14:paraId="10B254C1">
        <w:tblPrEx>
          <w:tblCellMar>
            <w:top w:w="0" w:type="dxa"/>
            <w:left w:w="108" w:type="dxa"/>
            <w:bottom w:w="0" w:type="dxa"/>
            <w:right w:w="108" w:type="dxa"/>
          </w:tblCellMar>
        </w:tblPrEx>
        <w:trPr>
          <w:trHeight w:val="39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013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电话/区号</w:t>
            </w:r>
          </w:p>
        </w:tc>
        <w:tc>
          <w:tcPr>
            <w:tcW w:w="3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3734B">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DB9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传真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ABE0">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88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E-mail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05A9">
            <w:pPr>
              <w:rPr>
                <w:rFonts w:hint="eastAsia" w:ascii="仿宋" w:hAnsi="仿宋" w:eastAsia="仿宋" w:cs="仿宋"/>
                <w:color w:val="000000"/>
                <w:sz w:val="24"/>
                <w:szCs w:val="24"/>
              </w:rPr>
            </w:pPr>
          </w:p>
        </w:tc>
      </w:tr>
      <w:tr w14:paraId="09148B4B">
        <w:tblPrEx>
          <w:tblCellMar>
            <w:top w:w="0" w:type="dxa"/>
            <w:left w:w="108" w:type="dxa"/>
            <w:bottom w:w="0" w:type="dxa"/>
            <w:right w:w="108" w:type="dxa"/>
          </w:tblCellMar>
        </w:tblPrEx>
        <w:trPr>
          <w:trHeight w:val="34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368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代表姓名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67F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性别</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68D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7A5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82F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电话</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CFE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手机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7D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14:paraId="3EDAAD42">
        <w:tblPrEx>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A63E">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B027">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156C">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D0E3">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9241">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FEC1">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CF74">
            <w:pPr>
              <w:rPr>
                <w:rFonts w:hint="eastAsia" w:ascii="仿宋" w:hAnsi="仿宋" w:eastAsia="仿宋" w:cs="仿宋"/>
                <w:color w:val="000000"/>
                <w:sz w:val="24"/>
                <w:szCs w:val="24"/>
              </w:rPr>
            </w:pPr>
          </w:p>
        </w:tc>
      </w:tr>
      <w:tr w14:paraId="1C1B87D9">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ED82">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3D9E">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2CD8">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E86C">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5480">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5E10">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225A">
            <w:pPr>
              <w:rPr>
                <w:rFonts w:hint="eastAsia" w:ascii="仿宋" w:hAnsi="仿宋" w:eastAsia="仿宋" w:cs="仿宋"/>
                <w:color w:val="000000"/>
                <w:sz w:val="24"/>
                <w:szCs w:val="24"/>
              </w:rPr>
            </w:pPr>
          </w:p>
        </w:tc>
      </w:tr>
      <w:tr w14:paraId="7AA4CCD6">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0FBF">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D7A2">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5394">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A9EC">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29A8">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C3A5">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519A">
            <w:pPr>
              <w:rPr>
                <w:rFonts w:hint="eastAsia" w:ascii="仿宋" w:hAnsi="仿宋" w:eastAsia="仿宋" w:cs="仿宋"/>
                <w:color w:val="000000"/>
                <w:sz w:val="24"/>
                <w:szCs w:val="24"/>
              </w:rPr>
            </w:pPr>
          </w:p>
        </w:tc>
      </w:tr>
      <w:tr w14:paraId="30BDA599">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BC20">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BA46">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B798">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B855">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E244">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9C74">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E201">
            <w:pPr>
              <w:rPr>
                <w:rFonts w:hint="eastAsia" w:ascii="仿宋" w:hAnsi="仿宋" w:eastAsia="仿宋" w:cs="仿宋"/>
                <w:color w:val="000000"/>
                <w:sz w:val="24"/>
                <w:szCs w:val="24"/>
              </w:rPr>
            </w:pPr>
          </w:p>
        </w:tc>
      </w:tr>
      <w:tr w14:paraId="20ADDFB6">
        <w:tblPrEx>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3ED2">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0356">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B033">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DA70">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944F">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BEB1">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7B71">
            <w:pPr>
              <w:rPr>
                <w:rFonts w:hint="eastAsia" w:ascii="仿宋" w:hAnsi="仿宋" w:eastAsia="仿宋" w:cs="仿宋"/>
                <w:color w:val="000000"/>
                <w:sz w:val="24"/>
                <w:szCs w:val="24"/>
              </w:rPr>
            </w:pPr>
          </w:p>
        </w:tc>
      </w:tr>
      <w:tr w14:paraId="5DAAD884">
        <w:tblPrEx>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B795">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D8B1">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A603">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504A">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707E">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8EBA">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8299">
            <w:pPr>
              <w:rPr>
                <w:rFonts w:hint="eastAsia" w:ascii="仿宋" w:hAnsi="仿宋" w:eastAsia="仿宋" w:cs="仿宋"/>
                <w:color w:val="000000"/>
                <w:sz w:val="24"/>
                <w:szCs w:val="24"/>
              </w:rPr>
            </w:pPr>
          </w:p>
        </w:tc>
      </w:tr>
      <w:tr w14:paraId="2B07E499">
        <w:tblPrEx>
          <w:tblCellMar>
            <w:top w:w="0" w:type="dxa"/>
            <w:left w:w="108" w:type="dxa"/>
            <w:bottom w:w="0" w:type="dxa"/>
            <w:right w:w="108" w:type="dxa"/>
          </w:tblCellMar>
        </w:tblPrEx>
        <w:trPr>
          <w:trHeight w:val="3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2DAE">
            <w:pPr>
              <w:widowControl/>
              <w:jc w:val="center"/>
              <w:textAlignment w:val="center"/>
              <w:rPr>
                <w:rFonts w:hint="default" w:ascii="仿宋" w:hAnsi="仿宋" w:eastAsia="仿宋" w:cs="仿宋"/>
                <w:color w:val="000000"/>
                <w:sz w:val="24"/>
                <w:szCs w:val="24"/>
                <w:lang w:val="en-US" w:eastAsia="zh-CN"/>
              </w:rPr>
            </w:pPr>
            <w:r>
              <w:rPr>
                <w:rFonts w:hint="eastAsia" w:cs="仿宋"/>
                <w:color w:val="000000"/>
                <w:sz w:val="24"/>
                <w:szCs w:val="24"/>
                <w:lang w:val="en-US" w:eastAsia="zh-CN"/>
              </w:rPr>
              <w:t>地    点</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043417">
            <w:pPr>
              <w:widowControl/>
              <w:tabs>
                <w:tab w:val="left" w:pos="6825"/>
              </w:tabs>
              <w:jc w:val="center"/>
              <w:textAlignment w:val="center"/>
              <w:rPr>
                <w:rFonts w:hint="eastAsia" w:cs="仿宋"/>
                <w:color w:val="000000"/>
                <w:sz w:val="24"/>
                <w:szCs w:val="24"/>
                <w:lang w:eastAsia="zh-CN"/>
              </w:rPr>
            </w:pPr>
            <w:r>
              <w:rPr>
                <w:rFonts w:hint="eastAsia" w:cs="仿宋"/>
                <w:color w:val="000000"/>
                <w:sz w:val="24"/>
                <w:szCs w:val="24"/>
                <w:lang w:eastAsia="zh-CN"/>
              </w:rPr>
              <w:t>□</w:t>
            </w:r>
            <w:r>
              <w:rPr>
                <w:rFonts w:hint="eastAsia" w:cs="仿宋"/>
                <w:color w:val="000000"/>
                <w:sz w:val="24"/>
                <w:szCs w:val="24"/>
                <w:lang w:val="en-US" w:eastAsia="zh-CN"/>
              </w:rPr>
              <w:t>南宁           □重庆            □济南</w:t>
            </w:r>
          </w:p>
        </w:tc>
      </w:tr>
      <w:tr w14:paraId="5EDC7809">
        <w:tblPrEx>
          <w:tblCellMar>
            <w:top w:w="0" w:type="dxa"/>
            <w:left w:w="108" w:type="dxa"/>
            <w:bottom w:w="0" w:type="dxa"/>
            <w:right w:w="108" w:type="dxa"/>
          </w:tblCellMar>
        </w:tblPrEx>
        <w:trPr>
          <w:trHeight w:val="48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80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发票要求</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A0DB3F">
            <w:pPr>
              <w:widowControl/>
              <w:tabs>
                <w:tab w:val="left" w:pos="5289"/>
              </w:tabs>
              <w:jc w:val="center"/>
              <w:textAlignment w:val="center"/>
              <w:rPr>
                <w:rFonts w:hint="default" w:ascii="仿宋" w:hAnsi="仿宋" w:eastAsia="仿宋" w:cs="仿宋"/>
                <w:color w:val="000000"/>
                <w:sz w:val="24"/>
                <w:szCs w:val="24"/>
                <w:lang w:val="en-US" w:eastAsia="zh-CN"/>
              </w:rPr>
            </w:pPr>
            <w:r>
              <w:rPr>
                <w:rFonts w:hint="eastAsia" w:cs="仿宋"/>
                <w:color w:val="000000"/>
                <w:kern w:val="0"/>
                <w:sz w:val="24"/>
                <w:szCs w:val="24"/>
                <w:lang w:eastAsia="zh-CN" w:bidi="ar"/>
              </w:rPr>
              <w:t>□</w:t>
            </w:r>
            <w:r>
              <w:rPr>
                <w:rFonts w:hint="eastAsia" w:ascii="仿宋" w:hAnsi="仿宋" w:eastAsia="仿宋" w:cs="仿宋"/>
                <w:color w:val="000000"/>
                <w:kern w:val="0"/>
                <w:sz w:val="24"/>
                <w:szCs w:val="24"/>
                <w:lang w:bidi="ar"/>
              </w:rPr>
              <w:t>增值税普通发票               □增值税专用发票</w:t>
            </w:r>
          </w:p>
        </w:tc>
      </w:tr>
      <w:tr w14:paraId="5B3921D8">
        <w:tblPrEx>
          <w:tblCellMar>
            <w:top w:w="0" w:type="dxa"/>
            <w:left w:w="108" w:type="dxa"/>
            <w:bottom w:w="0" w:type="dxa"/>
            <w:right w:w="108" w:type="dxa"/>
          </w:tblCellMar>
        </w:tblPrEx>
        <w:trPr>
          <w:trHeight w:val="434"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3C3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发票信息</w:t>
            </w:r>
          </w:p>
        </w:tc>
        <w:tc>
          <w:tcPr>
            <w:tcW w:w="7575" w:type="dxa"/>
            <w:gridSpan w:val="10"/>
            <w:vMerge w:val="restart"/>
            <w:tcBorders>
              <w:top w:val="single" w:color="000000" w:sz="4" w:space="0"/>
              <w:left w:val="single" w:color="000000" w:sz="4" w:space="0"/>
              <w:right w:val="single" w:color="000000" w:sz="4" w:space="0"/>
            </w:tcBorders>
            <w:shd w:val="clear" w:color="auto" w:fill="auto"/>
            <w:vAlign w:val="center"/>
          </w:tcPr>
          <w:p w14:paraId="3EB95AE9">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1.开票名称：</w:t>
            </w:r>
          </w:p>
          <w:p w14:paraId="6B31B685">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2.纳税人识别号：</w:t>
            </w:r>
          </w:p>
          <w:p w14:paraId="2C80129A">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3.地址、电话：</w:t>
            </w:r>
          </w:p>
          <w:p w14:paraId="2305B9C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4.开户行及账号：</w:t>
            </w:r>
          </w:p>
        </w:tc>
      </w:tr>
      <w:tr w14:paraId="66D8A2BF">
        <w:tblPrEx>
          <w:tblCellMar>
            <w:top w:w="0" w:type="dxa"/>
            <w:left w:w="108" w:type="dxa"/>
            <w:bottom w:w="0" w:type="dxa"/>
            <w:right w:w="108" w:type="dxa"/>
          </w:tblCellMar>
        </w:tblPrEx>
        <w:trPr>
          <w:trHeight w:val="775"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DF315">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专票请填写</w:t>
            </w:r>
          </w:p>
          <w:p w14:paraId="6C78BD5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1-4全部信息</w:t>
            </w:r>
          </w:p>
          <w:p w14:paraId="4EEB6D17">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普票请填写 </w:t>
            </w:r>
          </w:p>
          <w:p w14:paraId="5CB5A6E3">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1-2全部信息</w:t>
            </w:r>
          </w:p>
        </w:tc>
        <w:tc>
          <w:tcPr>
            <w:tcW w:w="7575" w:type="dxa"/>
            <w:gridSpan w:val="10"/>
            <w:vMerge w:val="continue"/>
            <w:tcBorders>
              <w:left w:val="single" w:color="000000" w:sz="4" w:space="0"/>
              <w:bottom w:val="single" w:color="000000" w:sz="4" w:space="0"/>
              <w:right w:val="single" w:color="000000" w:sz="4" w:space="0"/>
            </w:tcBorders>
            <w:shd w:val="clear" w:color="auto" w:fill="auto"/>
            <w:vAlign w:val="center"/>
          </w:tcPr>
          <w:p w14:paraId="0A512923">
            <w:pPr>
              <w:widowControl/>
              <w:jc w:val="center"/>
              <w:textAlignment w:val="center"/>
              <w:rPr>
                <w:rFonts w:hint="eastAsia" w:ascii="仿宋" w:hAnsi="仿宋" w:eastAsia="仿宋" w:cs="仿宋"/>
                <w:color w:val="000000"/>
                <w:kern w:val="0"/>
                <w:sz w:val="24"/>
                <w:szCs w:val="24"/>
                <w:lang w:bidi="ar"/>
              </w:rPr>
            </w:pPr>
          </w:p>
        </w:tc>
      </w:tr>
      <w:tr w14:paraId="6974D766">
        <w:tblPrEx>
          <w:tblCellMar>
            <w:top w:w="0" w:type="dxa"/>
            <w:left w:w="108" w:type="dxa"/>
            <w:bottom w:w="0" w:type="dxa"/>
            <w:right w:w="108" w:type="dxa"/>
          </w:tblCellMar>
        </w:tblPrEx>
        <w:trPr>
          <w:trHeight w:val="48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E34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住宿安排</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5C1BB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□单间  </w:t>
            </w:r>
            <w:r>
              <w:rPr>
                <w:rFonts w:hint="eastAsia" w:cs="仿宋"/>
                <w:color w:val="000000"/>
                <w:kern w:val="0"/>
                <w:sz w:val="24"/>
                <w:szCs w:val="24"/>
                <w:lang w:eastAsia="zh-CN" w:bidi="ar"/>
              </w:rPr>
              <w:t>□</w:t>
            </w:r>
            <w:r>
              <w:rPr>
                <w:rFonts w:hint="eastAsia" w:ascii="仿宋" w:hAnsi="仿宋" w:eastAsia="仿宋" w:cs="仿宋"/>
                <w:color w:val="000000"/>
                <w:kern w:val="0"/>
                <w:sz w:val="24"/>
                <w:szCs w:val="24"/>
                <w:lang w:bidi="ar"/>
              </w:rPr>
              <w:t>标间      订房数量</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间； □自行安排</w:t>
            </w:r>
            <w:r>
              <w:rPr>
                <w:rFonts w:hint="eastAsia" w:cs="仿宋"/>
                <w:color w:val="000000"/>
                <w:kern w:val="0"/>
                <w:sz w:val="24"/>
                <w:szCs w:val="24"/>
                <w:lang w:eastAsia="zh-CN" w:bidi="ar"/>
              </w:rPr>
              <w:t>；</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其他说明：</w:t>
            </w:r>
          </w:p>
        </w:tc>
      </w:tr>
      <w:tr w14:paraId="4A31ECF9">
        <w:tblPrEx>
          <w:tblCellMar>
            <w:top w:w="0" w:type="dxa"/>
            <w:left w:w="108" w:type="dxa"/>
            <w:bottom w:w="0" w:type="dxa"/>
            <w:right w:w="108" w:type="dxa"/>
          </w:tblCellMar>
        </w:tblPrEx>
        <w:trPr>
          <w:trHeight w:val="40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826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费用总额</w:t>
            </w:r>
          </w:p>
        </w:tc>
        <w:tc>
          <w:tcPr>
            <w:tcW w:w="60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21E3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万     仟     佰    拾     元整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5D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D0F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r w14:paraId="7C106AB1">
        <w:tblPrEx>
          <w:tblCellMar>
            <w:top w:w="0" w:type="dxa"/>
            <w:left w:w="108" w:type="dxa"/>
            <w:bottom w:w="0" w:type="dxa"/>
            <w:right w:w="108" w:type="dxa"/>
          </w:tblCellMar>
        </w:tblPrEx>
        <w:trPr>
          <w:trHeight w:val="312"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85B9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c>
          <w:tcPr>
            <w:tcW w:w="607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795D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请将《报名回执表》回传至会务组，</w:t>
            </w:r>
            <w:r>
              <w:rPr>
                <w:rFonts w:hint="eastAsia" w:ascii="仿宋" w:hAnsi="仿宋" w:eastAsia="仿宋" w:cs="仿宋"/>
                <w:sz w:val="24"/>
                <w:szCs w:val="24"/>
              </w:rPr>
              <w:t>会务组即发《报到通知附带汇款账号》</w:t>
            </w:r>
            <w:r>
              <w:rPr>
                <w:rFonts w:hint="eastAsia" w:ascii="仿宋" w:hAnsi="仿宋" w:eastAsia="仿宋" w:cs="仿宋"/>
                <w:color w:val="000000"/>
                <w:kern w:val="0"/>
                <w:sz w:val="24"/>
                <w:szCs w:val="24"/>
                <w:lang w:bidi="ar"/>
              </w:rPr>
              <w:t>并在报名3日内办理培训费</w:t>
            </w:r>
            <w:r>
              <w:rPr>
                <w:rFonts w:hint="eastAsia" w:ascii="仿宋" w:hAnsi="仿宋" w:eastAsia="仿宋" w:cs="仿宋"/>
                <w:sz w:val="24"/>
                <w:szCs w:val="24"/>
              </w:rPr>
              <w:t>，</w:t>
            </w:r>
            <w:r>
              <w:rPr>
                <w:rFonts w:hint="eastAsia" w:ascii="仿宋" w:hAnsi="仿宋" w:eastAsia="仿宋" w:cs="仿宋"/>
                <w:color w:val="000000"/>
                <w:kern w:val="0"/>
                <w:sz w:val="24"/>
                <w:szCs w:val="24"/>
                <w:lang w:bidi="ar"/>
              </w:rPr>
              <w:t>会务组确认到款后即发《日程安排》，详细说明培训安排具体事项。</w:t>
            </w:r>
          </w:p>
        </w:tc>
        <w:tc>
          <w:tcPr>
            <w:tcW w:w="21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AD07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单位印章</w:t>
            </w:r>
          </w:p>
          <w:p w14:paraId="295C05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2024年  月  日</w:t>
            </w:r>
          </w:p>
        </w:tc>
      </w:tr>
      <w:tr w14:paraId="079BED19">
        <w:tblPrEx>
          <w:tblCellMar>
            <w:top w:w="0" w:type="dxa"/>
            <w:left w:w="108" w:type="dxa"/>
            <w:bottom w:w="0" w:type="dxa"/>
            <w:right w:w="108" w:type="dxa"/>
          </w:tblCellMar>
        </w:tblPrEx>
        <w:trPr>
          <w:trHeight w:val="770"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2A065">
            <w:pPr>
              <w:jc w:val="center"/>
              <w:rPr>
                <w:rFonts w:hint="eastAsia" w:ascii="仿宋" w:hAnsi="仿宋" w:eastAsia="仿宋" w:cs="仿宋"/>
                <w:color w:val="000000"/>
                <w:sz w:val="24"/>
                <w:szCs w:val="24"/>
              </w:rPr>
            </w:pPr>
          </w:p>
        </w:tc>
        <w:tc>
          <w:tcPr>
            <w:tcW w:w="60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A5BFC">
            <w:pPr>
              <w:jc w:val="left"/>
              <w:rPr>
                <w:rFonts w:hint="eastAsia" w:ascii="仿宋" w:hAnsi="仿宋" w:eastAsia="仿宋" w:cs="仿宋"/>
                <w:color w:val="000000"/>
                <w:sz w:val="24"/>
                <w:szCs w:val="24"/>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94C10">
            <w:pPr>
              <w:jc w:val="center"/>
              <w:rPr>
                <w:rFonts w:hint="eastAsia" w:ascii="仿宋" w:hAnsi="仿宋" w:eastAsia="仿宋" w:cs="仿宋"/>
                <w:color w:val="000000"/>
                <w:sz w:val="24"/>
                <w:szCs w:val="24"/>
              </w:rPr>
            </w:pPr>
          </w:p>
        </w:tc>
      </w:tr>
      <w:tr w14:paraId="724EC3FE">
        <w:tblPrEx>
          <w:tblCellMar>
            <w:top w:w="0" w:type="dxa"/>
            <w:left w:w="108" w:type="dxa"/>
            <w:bottom w:w="0" w:type="dxa"/>
            <w:right w:w="108" w:type="dxa"/>
          </w:tblCellMar>
        </w:tblPrEx>
        <w:trPr>
          <w:trHeight w:val="972" w:hRule="atLeast"/>
        </w:trPr>
        <w:tc>
          <w:tcPr>
            <w:tcW w:w="9525" w:type="dxa"/>
            <w:gridSpan w:val="12"/>
            <w:tcBorders>
              <w:top w:val="single" w:color="000000" w:sz="4" w:space="0"/>
              <w:left w:val="single" w:color="000000" w:sz="4" w:space="0"/>
              <w:bottom w:val="single" w:color="000000" w:sz="4" w:space="0"/>
              <w:right w:val="single" w:color="000000" w:sz="4" w:space="0"/>
            </w:tcBorders>
            <w:shd w:val="clear" w:color="auto" w:fill="auto"/>
          </w:tcPr>
          <w:p w14:paraId="3E62A0C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参加本次会议您想学习哪些内容？希望与专家交流的问题？</w:t>
            </w:r>
          </w:p>
        </w:tc>
      </w:tr>
      <w:tr w14:paraId="6868A33B">
        <w:tblPrEx>
          <w:tblCellMar>
            <w:top w:w="0" w:type="dxa"/>
            <w:left w:w="108" w:type="dxa"/>
            <w:bottom w:w="0" w:type="dxa"/>
            <w:right w:w="108" w:type="dxa"/>
          </w:tblCellMar>
        </w:tblPrEx>
        <w:trPr>
          <w:trHeight w:val="1311" w:hRule="atLeast"/>
        </w:trPr>
        <w:tc>
          <w:tcPr>
            <w:tcW w:w="95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58B62A3">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联 系 人：</w:t>
            </w:r>
            <w:r>
              <w:rPr>
                <w:rFonts w:hint="eastAsia"/>
              </w:rPr>
              <w:t>聂红军</w:t>
            </w:r>
          </w:p>
          <w:p w14:paraId="6DDAEDD6">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联系电话：</w:t>
            </w:r>
            <w:r>
              <w:rPr>
                <w:rFonts w:hint="eastAsia"/>
              </w:rPr>
              <w:t>13141289128   18211071700</w:t>
            </w:r>
            <w:r>
              <w:rPr>
                <w:rFonts w:hint="eastAsia" w:ascii="仿宋" w:hAnsi="仿宋" w:eastAsia="仿宋" w:cs="仿宋"/>
                <w:color w:val="000000"/>
                <w:kern w:val="0"/>
                <w:sz w:val="28"/>
                <w:szCs w:val="28"/>
                <w:lang w:bidi="ar"/>
              </w:rPr>
              <w:t>（微信）</w:t>
            </w:r>
          </w:p>
          <w:p w14:paraId="701F56A2">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8"/>
                <w:szCs w:val="28"/>
                <w:lang w:bidi="ar"/>
              </w:rPr>
              <w:t>邮    箱：</w:t>
            </w:r>
            <w:r>
              <w:rPr>
                <w:rFonts w:hint="eastAsia"/>
              </w:rPr>
              <w:t>zqgphwz</w:t>
            </w:r>
            <w:bookmarkStart w:id="0" w:name="_GoBack"/>
            <w:bookmarkEnd w:id="0"/>
            <w:r>
              <w:rPr>
                <w:rFonts w:hint="eastAsia"/>
                <w:lang w:val="en-US" w:eastAsia="zh-CN"/>
              </w:rPr>
              <w:t>@1</w:t>
            </w:r>
            <w:r>
              <w:rPr>
                <w:rFonts w:hint="eastAsia"/>
              </w:rPr>
              <w:t>26</w:t>
            </w:r>
            <w:r>
              <w:rPr>
                <w:rFonts w:hint="eastAsia"/>
                <w:lang w:val="en-US" w:eastAsia="zh-CN"/>
              </w:rPr>
              <w:t>.com</w:t>
            </w:r>
          </w:p>
        </w:tc>
      </w:tr>
    </w:tbl>
    <w:p w14:paraId="7E6511AF">
      <w:pPr>
        <w:spacing w:line="400" w:lineRule="exact"/>
        <w:rPr>
          <w:rFonts w:hint="eastAsia" w:ascii="仿宋" w:hAnsi="仿宋" w:eastAsia="仿宋" w:cs="仿宋"/>
          <w:b/>
          <w:sz w:val="28"/>
          <w:szCs w:val="28"/>
        </w:rPr>
      </w:pPr>
      <w:r>
        <w:rPr>
          <w:rFonts w:hint="eastAsia"/>
          <w:b/>
          <w:bCs/>
          <w:snapToGrid w:val="0"/>
          <w:color w:val="000000"/>
          <w:spacing w:val="8"/>
          <w:kern w:val="0"/>
          <w:position w:val="1"/>
          <w:sz w:val="24"/>
          <w:szCs w:val="24"/>
        </w:rPr>
        <w:t>注</w:t>
      </w:r>
      <w:r>
        <w:rPr>
          <w:rFonts w:hint="eastAsia" w:eastAsia="仿宋"/>
          <w:b/>
          <w:bCs/>
          <w:snapToGrid w:val="0"/>
          <w:color w:val="000000"/>
          <w:spacing w:val="8"/>
          <w:kern w:val="0"/>
          <w:position w:val="1"/>
          <w:sz w:val="24"/>
          <w:szCs w:val="24"/>
          <w:lang w:eastAsia="zh-CN"/>
        </w:rPr>
        <w:t>：</w:t>
      </w:r>
      <w:r>
        <w:rPr>
          <w:rFonts w:hint="eastAsia"/>
          <w:b/>
          <w:bCs/>
          <w:snapToGrid w:val="0"/>
          <w:color w:val="000000"/>
          <w:spacing w:val="8"/>
          <w:kern w:val="0"/>
          <w:position w:val="1"/>
          <w:sz w:val="24"/>
          <w:szCs w:val="24"/>
        </w:rPr>
        <w:t>为保证培训质量，培训班名额有限，额满为止，请确定人员后及早报名；本次培训内容及建筑行业相关培训内容均可赴企业提供内训。</w:t>
      </w:r>
      <w:permEnd w:id="1"/>
    </w:p>
    <w:sectPr>
      <w:pgSz w:w="11906" w:h="16838"/>
      <w:pgMar w:top="1117" w:right="1026" w:bottom="1118"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47D85"/>
    <w:multiLevelType w:val="singleLevel"/>
    <w:tmpl w:val="1FF47D8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JLP2qyr8fKE5/xmorV8LfCEWpFs=" w:salt="gLtCz9Bcql9y4u9oH6iCz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0YzBhOGFhNWYyMjA5YTg2NTA5MWE1Mjc1ZDYzNjAifQ=="/>
    <w:docVar w:name="KSO_WPS_MARK_KEY" w:val="cfc8d9be-f504-412a-b420-b6d2173d19df"/>
  </w:docVars>
  <w:rsids>
    <w:rsidRoot w:val="00747D83"/>
    <w:rsid w:val="001950E3"/>
    <w:rsid w:val="00302A6A"/>
    <w:rsid w:val="003A5579"/>
    <w:rsid w:val="0048665F"/>
    <w:rsid w:val="004C3F0A"/>
    <w:rsid w:val="00507717"/>
    <w:rsid w:val="005523AD"/>
    <w:rsid w:val="006A63E0"/>
    <w:rsid w:val="00747D83"/>
    <w:rsid w:val="007B7250"/>
    <w:rsid w:val="007E3266"/>
    <w:rsid w:val="00A168D3"/>
    <w:rsid w:val="00A364B9"/>
    <w:rsid w:val="00A650BD"/>
    <w:rsid w:val="00CB30D9"/>
    <w:rsid w:val="00D11736"/>
    <w:rsid w:val="00DA626C"/>
    <w:rsid w:val="00E07A64"/>
    <w:rsid w:val="00F13738"/>
    <w:rsid w:val="013C57CA"/>
    <w:rsid w:val="018541F5"/>
    <w:rsid w:val="02B81FC4"/>
    <w:rsid w:val="02D84414"/>
    <w:rsid w:val="030F42DA"/>
    <w:rsid w:val="031028E9"/>
    <w:rsid w:val="03771E7F"/>
    <w:rsid w:val="04496B83"/>
    <w:rsid w:val="047A026B"/>
    <w:rsid w:val="04943EDE"/>
    <w:rsid w:val="06EF599D"/>
    <w:rsid w:val="07B94814"/>
    <w:rsid w:val="081B727D"/>
    <w:rsid w:val="09B01C47"/>
    <w:rsid w:val="09B35FA1"/>
    <w:rsid w:val="09F1555A"/>
    <w:rsid w:val="09F15B6D"/>
    <w:rsid w:val="0A3F1AC2"/>
    <w:rsid w:val="0B0C0548"/>
    <w:rsid w:val="0B413304"/>
    <w:rsid w:val="0B6D4294"/>
    <w:rsid w:val="0BD26FB4"/>
    <w:rsid w:val="0BE30309"/>
    <w:rsid w:val="0BED2CDE"/>
    <w:rsid w:val="0C324B95"/>
    <w:rsid w:val="0C3721AC"/>
    <w:rsid w:val="0C3B3CFD"/>
    <w:rsid w:val="0D0F0BA7"/>
    <w:rsid w:val="0D2503E7"/>
    <w:rsid w:val="0D9D0734"/>
    <w:rsid w:val="0DB53CD0"/>
    <w:rsid w:val="0E506F75"/>
    <w:rsid w:val="0E8611C8"/>
    <w:rsid w:val="0EAA0C7A"/>
    <w:rsid w:val="0EF37726"/>
    <w:rsid w:val="0F5848BD"/>
    <w:rsid w:val="0F633E66"/>
    <w:rsid w:val="0FDA1FA5"/>
    <w:rsid w:val="0FE12B5A"/>
    <w:rsid w:val="101A5EF7"/>
    <w:rsid w:val="112D7194"/>
    <w:rsid w:val="11CE72AB"/>
    <w:rsid w:val="11E71C7F"/>
    <w:rsid w:val="11E86714"/>
    <w:rsid w:val="12AA1929"/>
    <w:rsid w:val="130C7B21"/>
    <w:rsid w:val="131907D0"/>
    <w:rsid w:val="139323BD"/>
    <w:rsid w:val="144B471D"/>
    <w:rsid w:val="145E301F"/>
    <w:rsid w:val="159879CD"/>
    <w:rsid w:val="15F3064A"/>
    <w:rsid w:val="17233A58"/>
    <w:rsid w:val="18730A0F"/>
    <w:rsid w:val="188E5849"/>
    <w:rsid w:val="19C022A8"/>
    <w:rsid w:val="1A654E38"/>
    <w:rsid w:val="1A9A04D5"/>
    <w:rsid w:val="1AA03612"/>
    <w:rsid w:val="1B4B64D7"/>
    <w:rsid w:val="1BBE3D3E"/>
    <w:rsid w:val="1BF14125"/>
    <w:rsid w:val="1D7B3A90"/>
    <w:rsid w:val="1D9A259A"/>
    <w:rsid w:val="1DE33F41"/>
    <w:rsid w:val="1E9B6F5E"/>
    <w:rsid w:val="1EDF44F4"/>
    <w:rsid w:val="1EE53CE9"/>
    <w:rsid w:val="1F066139"/>
    <w:rsid w:val="1F1F79EA"/>
    <w:rsid w:val="20CA4E6D"/>
    <w:rsid w:val="21521B0A"/>
    <w:rsid w:val="21A51775"/>
    <w:rsid w:val="22552F34"/>
    <w:rsid w:val="229C1912"/>
    <w:rsid w:val="230E1A60"/>
    <w:rsid w:val="2344756C"/>
    <w:rsid w:val="23953C04"/>
    <w:rsid w:val="2475476C"/>
    <w:rsid w:val="249B1CD3"/>
    <w:rsid w:val="251C1CC4"/>
    <w:rsid w:val="25726D6F"/>
    <w:rsid w:val="25CA4F57"/>
    <w:rsid w:val="26722306"/>
    <w:rsid w:val="269C52F7"/>
    <w:rsid w:val="26D406C1"/>
    <w:rsid w:val="27976201"/>
    <w:rsid w:val="279A7D67"/>
    <w:rsid w:val="29671359"/>
    <w:rsid w:val="29673C78"/>
    <w:rsid w:val="29986528"/>
    <w:rsid w:val="2A151926"/>
    <w:rsid w:val="2A1A1ABB"/>
    <w:rsid w:val="2A9878AC"/>
    <w:rsid w:val="2AB70C30"/>
    <w:rsid w:val="2D416019"/>
    <w:rsid w:val="2E3B1AF8"/>
    <w:rsid w:val="2E5A7602"/>
    <w:rsid w:val="2F196302"/>
    <w:rsid w:val="2FF26266"/>
    <w:rsid w:val="31293F09"/>
    <w:rsid w:val="32665168"/>
    <w:rsid w:val="328A6C2A"/>
    <w:rsid w:val="34637732"/>
    <w:rsid w:val="34E55522"/>
    <w:rsid w:val="35450939"/>
    <w:rsid w:val="356E72B8"/>
    <w:rsid w:val="36A93B22"/>
    <w:rsid w:val="36F744C4"/>
    <w:rsid w:val="37906A90"/>
    <w:rsid w:val="37D26FE9"/>
    <w:rsid w:val="381355A8"/>
    <w:rsid w:val="38AB0E15"/>
    <w:rsid w:val="39111E53"/>
    <w:rsid w:val="3971469F"/>
    <w:rsid w:val="39902263"/>
    <w:rsid w:val="399F120C"/>
    <w:rsid w:val="3A0B0650"/>
    <w:rsid w:val="3A992316"/>
    <w:rsid w:val="3B251BE5"/>
    <w:rsid w:val="3BFC64A2"/>
    <w:rsid w:val="3C4767D9"/>
    <w:rsid w:val="3C5C33E5"/>
    <w:rsid w:val="3CBE7BFC"/>
    <w:rsid w:val="3D63486F"/>
    <w:rsid w:val="3D946844"/>
    <w:rsid w:val="3E0E6961"/>
    <w:rsid w:val="3F0A35CC"/>
    <w:rsid w:val="40CA0701"/>
    <w:rsid w:val="40F759FA"/>
    <w:rsid w:val="418238EE"/>
    <w:rsid w:val="41DF2AEE"/>
    <w:rsid w:val="42955336"/>
    <w:rsid w:val="42A05D7C"/>
    <w:rsid w:val="438356FB"/>
    <w:rsid w:val="45266E75"/>
    <w:rsid w:val="45401AF6"/>
    <w:rsid w:val="458A2D71"/>
    <w:rsid w:val="45CA502C"/>
    <w:rsid w:val="45E074DB"/>
    <w:rsid w:val="46216874"/>
    <w:rsid w:val="467D4684"/>
    <w:rsid w:val="46921610"/>
    <w:rsid w:val="475A3BA8"/>
    <w:rsid w:val="477F61D9"/>
    <w:rsid w:val="478E5F15"/>
    <w:rsid w:val="488B4811"/>
    <w:rsid w:val="496B1EC3"/>
    <w:rsid w:val="49AA1C33"/>
    <w:rsid w:val="4C0F3FD0"/>
    <w:rsid w:val="4C2260A9"/>
    <w:rsid w:val="4CF15A7B"/>
    <w:rsid w:val="4CF5488A"/>
    <w:rsid w:val="4D2F37DC"/>
    <w:rsid w:val="4D41465D"/>
    <w:rsid w:val="4D535900"/>
    <w:rsid w:val="4D846439"/>
    <w:rsid w:val="4EC866B8"/>
    <w:rsid w:val="4ECA68D4"/>
    <w:rsid w:val="4F005E52"/>
    <w:rsid w:val="4FAE6FFF"/>
    <w:rsid w:val="4FE87012"/>
    <w:rsid w:val="5009580A"/>
    <w:rsid w:val="508077C0"/>
    <w:rsid w:val="5095660F"/>
    <w:rsid w:val="513D04A2"/>
    <w:rsid w:val="531C6FD2"/>
    <w:rsid w:val="534B6E60"/>
    <w:rsid w:val="53E21FCA"/>
    <w:rsid w:val="5413586A"/>
    <w:rsid w:val="545B3282"/>
    <w:rsid w:val="554F18E1"/>
    <w:rsid w:val="56703B74"/>
    <w:rsid w:val="56811F6E"/>
    <w:rsid w:val="571921A6"/>
    <w:rsid w:val="572F560E"/>
    <w:rsid w:val="57C567F9"/>
    <w:rsid w:val="58AD08CD"/>
    <w:rsid w:val="5A4667D0"/>
    <w:rsid w:val="5AB42466"/>
    <w:rsid w:val="5B112A20"/>
    <w:rsid w:val="5BEB0232"/>
    <w:rsid w:val="5C281928"/>
    <w:rsid w:val="5CC1517E"/>
    <w:rsid w:val="5D4D2822"/>
    <w:rsid w:val="5DF627A9"/>
    <w:rsid w:val="5E385608"/>
    <w:rsid w:val="5EE45CF9"/>
    <w:rsid w:val="5EEE5CC7"/>
    <w:rsid w:val="60231D59"/>
    <w:rsid w:val="60310561"/>
    <w:rsid w:val="605129B1"/>
    <w:rsid w:val="605C73D5"/>
    <w:rsid w:val="60EF2978"/>
    <w:rsid w:val="61484CD1"/>
    <w:rsid w:val="6155202D"/>
    <w:rsid w:val="63491BBC"/>
    <w:rsid w:val="636E22E4"/>
    <w:rsid w:val="639C3F43"/>
    <w:rsid w:val="63CF256B"/>
    <w:rsid w:val="64841913"/>
    <w:rsid w:val="65143FAD"/>
    <w:rsid w:val="66065FEC"/>
    <w:rsid w:val="672A7AB8"/>
    <w:rsid w:val="673F17B5"/>
    <w:rsid w:val="67FC76A6"/>
    <w:rsid w:val="68AB69D7"/>
    <w:rsid w:val="68E51EE8"/>
    <w:rsid w:val="6A4315BC"/>
    <w:rsid w:val="6A7172B1"/>
    <w:rsid w:val="6A7F45BF"/>
    <w:rsid w:val="6A884B0A"/>
    <w:rsid w:val="6C303270"/>
    <w:rsid w:val="6C7D40F6"/>
    <w:rsid w:val="6CB11C5E"/>
    <w:rsid w:val="6DCF32FD"/>
    <w:rsid w:val="6DEC3D19"/>
    <w:rsid w:val="6ED60994"/>
    <w:rsid w:val="6FA64AAB"/>
    <w:rsid w:val="6FA86DD3"/>
    <w:rsid w:val="714D2D21"/>
    <w:rsid w:val="71F37C99"/>
    <w:rsid w:val="72713894"/>
    <w:rsid w:val="72956902"/>
    <w:rsid w:val="72C4360A"/>
    <w:rsid w:val="73AF381F"/>
    <w:rsid w:val="73FB7E0B"/>
    <w:rsid w:val="743279A2"/>
    <w:rsid w:val="74714F78"/>
    <w:rsid w:val="75053C12"/>
    <w:rsid w:val="759F5B15"/>
    <w:rsid w:val="75A03D67"/>
    <w:rsid w:val="763338AB"/>
    <w:rsid w:val="77E66B14"/>
    <w:rsid w:val="78E26444"/>
    <w:rsid w:val="799B610F"/>
    <w:rsid w:val="79E66164"/>
    <w:rsid w:val="7A70724A"/>
    <w:rsid w:val="7B276F1B"/>
    <w:rsid w:val="7B6A2721"/>
    <w:rsid w:val="7C481904"/>
    <w:rsid w:val="7CE908EA"/>
    <w:rsid w:val="7D1F4EFA"/>
    <w:rsid w:val="7DA45A61"/>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仿宋"/>
      <w:kern w:val="2"/>
      <w:sz w:val="28"/>
      <w:szCs w:val="28"/>
      <w:lang w:val="en-US" w:eastAsia="zh-CN" w:bidi="ar-SA"/>
    </w:rPr>
  </w:style>
  <w:style w:type="paragraph" w:styleId="2">
    <w:name w:val="heading 1"/>
    <w:basedOn w:val="1"/>
    <w:next w:val="1"/>
    <w:link w:val="19"/>
    <w:qFormat/>
    <w:uiPriority w:val="9"/>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tabs>
        <w:tab w:val="left" w:pos="-1440"/>
      </w:tabs>
      <w:spacing w:line="360" w:lineRule="auto"/>
      <w:ind w:left="176" w:firstLine="200" w:firstLineChars="200"/>
    </w:pPr>
    <w:rPr>
      <w:rFonts w:ascii="仿宋" w:hAnsi="Times New Roman" w:eastAsia="仿宋"/>
      <w:sz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99"/>
    <w:pPr>
      <w:ind w:firstLine="420"/>
    </w:p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semiHidden/>
    <w:unhideWhenUsed/>
    <w:qFormat/>
    <w:uiPriority w:val="99"/>
    <w:rPr>
      <w:color w:val="0000FF"/>
      <w:u w:val="single"/>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Body text|1"/>
    <w:basedOn w:val="1"/>
    <w:qFormat/>
    <w:uiPriority w:val="0"/>
    <w:pPr>
      <w:widowControl w:val="0"/>
      <w:shd w:val="clear" w:color="auto" w:fill="auto"/>
      <w:spacing w:after="20" w:line="331" w:lineRule="auto"/>
      <w:ind w:firstLine="400"/>
    </w:pPr>
    <w:rPr>
      <w:rFonts w:ascii="宋体" w:hAnsi="宋体" w:eastAsia="宋体" w:cs="宋体"/>
      <w:sz w:val="26"/>
      <w:szCs w:val="26"/>
      <w:u w:val="none"/>
      <w:shd w:val="clear" w:color="auto" w:fill="auto"/>
      <w:lang w:val="zh-TW" w:eastAsia="zh-TW" w:bidi="zh-TW"/>
    </w:rPr>
  </w:style>
  <w:style w:type="character" w:customStyle="1" w:styleId="19">
    <w:name w:val="标题 1 Char"/>
    <w:link w:val="2"/>
    <w:qFormat/>
    <w:uiPriority w:val="9"/>
    <w:rPr>
      <w:rFonts w:hint="eastAsia" w:ascii="宋体" w:hAnsi="宋体" w:eastAsia="宋体" w:cs="宋体"/>
      <w:kern w:val="44"/>
      <w:sz w:val="48"/>
      <w:szCs w:val="4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5125</Words>
  <Characters>5593</Characters>
  <Lines>33</Lines>
  <Paragraphs>9</Paragraphs>
  <TotalTime>92</TotalTime>
  <ScaleCrop>false</ScaleCrop>
  <LinksUpToDate>false</LinksUpToDate>
  <CharactersWithSpaces>5738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2023-01-13T05:23:00Z</dcterms:created>
  <dc:creator>l l</dc:creator>
  <cp:lastModifiedBy>聂红军</cp:lastModifiedBy>
  <dcterms:modified xsi:type="dcterms:W3CDTF">2025-02-10T02:05:29Z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66797B6745644C40B20895996832F726_13</vt:lpwstr>
  </property>
  <property fmtid="{D5CDD505-2E9C-101B-9397-08002B2CF9AE}" pid="4" name="KSOTemplateDocerSaveRecord">
    <vt:lpwstr>eyJoZGlkIjoiZTUyMWM5NTU3NmQwMzYzZGY2NjUyMjZkNDUzMDVhNDkiLCJ1c2VySWQiOiI0OTM4MTE0ODQifQ==</vt:lpwstr>
  </property>
</Properties>
</file>