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B5F92">
      <w:pPr>
        <w:keepNext w:val="0"/>
        <w:keepLines w:val="0"/>
        <w:pageBreakBefore w:val="0"/>
        <w:widowControl w:val="0"/>
        <w:kinsoku/>
        <w:wordWrap/>
        <w:overflowPunct/>
        <w:topLinePunct w:val="0"/>
        <w:autoSpaceDE/>
        <w:autoSpaceDN/>
        <w:bidi w:val="0"/>
        <w:adjustRightInd/>
        <w:snapToGrid/>
        <w:spacing w:line="600" w:lineRule="atLeas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drawing>
          <wp:anchor distT="0" distB="0" distL="114300" distR="114300" simplePos="0" relativeHeight="251659264" behindDoc="0" locked="0" layoutInCell="1" allowOverlap="1">
            <wp:simplePos x="0" y="0"/>
            <wp:positionH relativeFrom="column">
              <wp:posOffset>-775970</wp:posOffset>
            </wp:positionH>
            <wp:positionV relativeFrom="paragraph">
              <wp:posOffset>-1032510</wp:posOffset>
            </wp:positionV>
            <wp:extent cx="7259955" cy="10271125"/>
            <wp:effectExtent l="0" t="0" r="17145" b="15875"/>
            <wp:wrapSquare wrapText="bothSides"/>
            <wp:docPr id="2" name="图片 2" descr="3-7月项目管理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7月项目管理_01"/>
                    <pic:cNvPicPr>
                      <a:picLocks noChangeAspect="1"/>
                    </pic:cNvPicPr>
                  </pic:nvPicPr>
                  <pic:blipFill>
                    <a:blip r:embed="rId7"/>
                    <a:stretch>
                      <a:fillRect/>
                    </a:stretch>
                  </pic:blipFill>
                  <pic:spPr>
                    <a:xfrm>
                      <a:off x="0" y="0"/>
                      <a:ext cx="7259955" cy="10271125"/>
                    </a:xfrm>
                    <a:prstGeom prst="rect">
                      <a:avLst/>
                    </a:prstGeom>
                  </pic:spPr>
                </pic:pic>
              </a:graphicData>
            </a:graphic>
          </wp:anchor>
        </w:drawing>
      </w:r>
    </w:p>
    <w:p w14:paraId="1602E9F5">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lang w:eastAsia="zh-CN"/>
        </w:rPr>
        <w:sectPr>
          <w:footerReference r:id="rId3" w:type="even"/>
          <w:pgSz w:w="11906" w:h="16838"/>
          <w:pgMar w:top="1814" w:right="1417" w:bottom="1440" w:left="1417" w:header="851" w:footer="850" w:gutter="0"/>
          <w:cols w:space="720" w:num="1"/>
          <w:docGrid w:type="lines" w:linePitch="312" w:charSpace="0"/>
        </w:sectPr>
      </w:pPr>
    </w:p>
    <w:p w14:paraId="2FF753CA">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drawing>
          <wp:anchor distT="0" distB="0" distL="114300" distR="114300" simplePos="0" relativeHeight="251660288" behindDoc="1" locked="0" layoutInCell="1" allowOverlap="1">
            <wp:simplePos x="0" y="0"/>
            <wp:positionH relativeFrom="column">
              <wp:posOffset>-747395</wp:posOffset>
            </wp:positionH>
            <wp:positionV relativeFrom="paragraph">
              <wp:posOffset>-1009015</wp:posOffset>
            </wp:positionV>
            <wp:extent cx="7228205" cy="10226040"/>
            <wp:effectExtent l="0" t="0" r="10795" b="3810"/>
            <wp:wrapNone/>
            <wp:docPr id="3" name="图片 3" descr="3-7月项目管理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7月项目管理_02"/>
                    <pic:cNvPicPr>
                      <a:picLocks noChangeAspect="1"/>
                    </pic:cNvPicPr>
                  </pic:nvPicPr>
                  <pic:blipFill>
                    <a:blip r:embed="rId8"/>
                    <a:stretch>
                      <a:fillRect/>
                    </a:stretch>
                  </pic:blipFill>
                  <pic:spPr>
                    <a:xfrm>
                      <a:off x="0" y="0"/>
                      <a:ext cx="7228205" cy="10226040"/>
                    </a:xfrm>
                    <a:prstGeom prst="rect">
                      <a:avLst/>
                    </a:prstGeom>
                  </pic:spPr>
                </pic:pic>
              </a:graphicData>
            </a:graphic>
          </wp:anchor>
        </w:drawing>
      </w:r>
    </w:p>
    <w:p w14:paraId="6E88BE3D">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b/>
          <w:bCs/>
          <w:sz w:val="30"/>
          <w:szCs w:val="30"/>
        </w:rPr>
        <w:sectPr>
          <w:footerReference r:id="rId4" w:type="default"/>
          <w:pgSz w:w="11906" w:h="16838"/>
          <w:pgMar w:top="1814" w:right="1417" w:bottom="1440" w:left="1417" w:header="851" w:footer="850" w:gutter="0"/>
          <w:pgNumType w:start="1"/>
          <w:cols w:space="720" w:num="1"/>
          <w:docGrid w:type="lines" w:linePitch="312" w:charSpace="0"/>
        </w:sectPr>
      </w:pPr>
    </w:p>
    <w:p w14:paraId="7BC3653A">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b/>
          <w:bCs/>
          <w:sz w:val="30"/>
          <w:szCs w:val="30"/>
        </w:rPr>
      </w:pPr>
    </w:p>
    <w:p w14:paraId="38870FC9">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b/>
          <w:bCs/>
          <w:sz w:val="30"/>
          <w:szCs w:val="30"/>
        </w:rPr>
      </w:pPr>
      <w:r>
        <w:rPr>
          <w:rFonts w:hint="eastAsia" w:ascii="仿宋" w:hAnsi="仿宋" w:eastAsia="仿宋" w:cs="仿宋"/>
          <w:b/>
          <w:bCs/>
          <w:sz w:val="30"/>
          <w:szCs w:val="30"/>
        </w:rPr>
        <w:t>一、培训内容</w:t>
      </w:r>
    </w:p>
    <w:p w14:paraId="16A8D6CD">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b/>
          <w:bCs/>
          <w:sz w:val="30"/>
          <w:szCs w:val="30"/>
        </w:rPr>
      </w:pPr>
      <w:r>
        <w:rPr>
          <w:rFonts w:hint="eastAsia" w:ascii="仿宋" w:hAnsi="仿宋" w:eastAsia="仿宋" w:cs="仿宋"/>
          <w:b/>
          <w:bCs/>
          <w:sz w:val="30"/>
          <w:szCs w:val="30"/>
        </w:rPr>
        <w:t>模块一：信息化、智能化、工业化、生态化背景下工程项目管理模式与EPC模式深度解析</w:t>
      </w:r>
    </w:p>
    <w:p w14:paraId="5F58C388">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left="425" w:leftChars="0" w:hanging="425" w:firstLineChars="0"/>
        <w:textAlignment w:val="auto"/>
        <w:rPr>
          <w:rFonts w:hint="eastAsia" w:ascii="仿宋" w:hAnsi="仿宋" w:eastAsia="仿宋" w:cs="仿宋"/>
          <w:sz w:val="30"/>
          <w:szCs w:val="30"/>
        </w:rPr>
      </w:pPr>
      <w:r>
        <w:rPr>
          <w:rFonts w:hint="eastAsia" w:ascii="仿宋" w:hAnsi="仿宋" w:eastAsia="仿宋" w:cs="仿宋"/>
          <w:sz w:val="30"/>
          <w:szCs w:val="30"/>
        </w:rPr>
        <w:t>信息化、智能化、工业化、生态化背景下项目管理与传统项目管理的差异</w:t>
      </w:r>
    </w:p>
    <w:p w14:paraId="7B9B3D39">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left="425" w:leftChars="0" w:hanging="425" w:firstLineChars="0"/>
        <w:textAlignment w:val="auto"/>
        <w:rPr>
          <w:rFonts w:hint="eastAsia" w:ascii="仿宋" w:hAnsi="仿宋" w:eastAsia="仿宋" w:cs="仿宋"/>
          <w:sz w:val="30"/>
          <w:szCs w:val="30"/>
        </w:rPr>
      </w:pPr>
      <w:r>
        <w:rPr>
          <w:rFonts w:hint="eastAsia" w:ascii="仿宋" w:hAnsi="仿宋" w:eastAsia="仿宋" w:cs="仿宋"/>
          <w:sz w:val="30"/>
          <w:szCs w:val="30"/>
        </w:rPr>
        <w:t>施工总承包（DBB）、工程总承包（DB &amp; EPC）模式介绍</w:t>
      </w:r>
    </w:p>
    <w:p w14:paraId="7465ECAF">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left="425" w:leftChars="0" w:hanging="425" w:firstLineChars="0"/>
        <w:textAlignment w:val="auto"/>
        <w:rPr>
          <w:rFonts w:hint="eastAsia" w:ascii="仿宋" w:hAnsi="仿宋" w:eastAsia="仿宋" w:cs="仿宋"/>
          <w:sz w:val="30"/>
          <w:szCs w:val="30"/>
        </w:rPr>
      </w:pPr>
      <w:r>
        <w:rPr>
          <w:rFonts w:hint="eastAsia" w:ascii="仿宋" w:hAnsi="仿宋" w:eastAsia="仿宋" w:cs="仿宋"/>
          <w:sz w:val="30"/>
          <w:szCs w:val="30"/>
        </w:rPr>
        <w:t>政府投资项目与企业投资项目在项目招投标及项目结算审计的异同</w:t>
      </w:r>
    </w:p>
    <w:p w14:paraId="51806E71">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left="425" w:leftChars="0" w:hanging="425" w:firstLineChars="0"/>
        <w:textAlignment w:val="auto"/>
        <w:rPr>
          <w:rFonts w:hint="eastAsia" w:ascii="仿宋" w:hAnsi="仿宋" w:eastAsia="仿宋" w:cs="仿宋"/>
          <w:sz w:val="30"/>
          <w:szCs w:val="30"/>
        </w:rPr>
      </w:pPr>
      <w:r>
        <w:rPr>
          <w:rFonts w:hint="eastAsia" w:ascii="仿宋" w:hAnsi="仿宋" w:eastAsia="仿宋" w:cs="仿宋"/>
          <w:sz w:val="30"/>
          <w:szCs w:val="30"/>
        </w:rPr>
        <w:t>信息化、智能化、工业化、生态化背景下的项目管理对业主方提出的要求</w:t>
      </w:r>
    </w:p>
    <w:p w14:paraId="072E5C1A">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left="425" w:leftChars="0" w:hanging="425" w:firstLineChars="0"/>
        <w:textAlignment w:val="auto"/>
        <w:rPr>
          <w:rFonts w:hint="eastAsia" w:ascii="仿宋" w:hAnsi="仿宋" w:eastAsia="仿宋" w:cs="仿宋"/>
          <w:sz w:val="30"/>
          <w:szCs w:val="30"/>
        </w:rPr>
      </w:pPr>
      <w:r>
        <w:rPr>
          <w:rFonts w:hint="eastAsia" w:ascii="仿宋" w:hAnsi="仿宋" w:eastAsia="仿宋" w:cs="仿宋"/>
          <w:sz w:val="30"/>
          <w:szCs w:val="30"/>
        </w:rPr>
        <w:t>【拓展】信息化在传统与EPC模式下的初步应用设想</w:t>
      </w:r>
    </w:p>
    <w:p w14:paraId="37CEDE5E">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left="425" w:leftChars="0" w:hanging="425" w:firstLineChars="0"/>
        <w:textAlignment w:val="auto"/>
        <w:rPr>
          <w:rFonts w:hint="eastAsia" w:ascii="仿宋" w:hAnsi="仿宋" w:eastAsia="仿宋" w:cs="仿宋"/>
          <w:sz w:val="30"/>
          <w:szCs w:val="30"/>
        </w:rPr>
      </w:pPr>
      <w:r>
        <w:rPr>
          <w:rFonts w:hint="eastAsia" w:ascii="仿宋" w:hAnsi="仿宋" w:eastAsia="仿宋" w:cs="仿宋"/>
          <w:sz w:val="30"/>
          <w:szCs w:val="30"/>
        </w:rPr>
        <w:t>工程建设法规解读与应用：《2024清单计价标准》、《2022总承包计价规范》、《2024清单计算标准》及最新EPC造价法规政策解读：《2022总计规》、《2020总合范》、《2019总管法》等深度解读与实操运用</w:t>
      </w:r>
    </w:p>
    <w:p w14:paraId="3F5F7BDF">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left="425" w:leftChars="0" w:hanging="425" w:firstLineChars="0"/>
        <w:textAlignment w:val="auto"/>
        <w:rPr>
          <w:rFonts w:hint="eastAsia" w:ascii="仿宋" w:hAnsi="仿宋" w:eastAsia="仿宋" w:cs="仿宋"/>
          <w:sz w:val="30"/>
          <w:szCs w:val="30"/>
        </w:rPr>
      </w:pPr>
      <w:r>
        <w:rPr>
          <w:rFonts w:hint="eastAsia" w:ascii="仿宋" w:hAnsi="仿宋" w:eastAsia="仿宋" w:cs="仿宋"/>
          <w:sz w:val="30"/>
          <w:szCs w:val="30"/>
        </w:rPr>
        <w:t>清单计价工程的造价管理与筹划、控制与审计</w:t>
      </w:r>
    </w:p>
    <w:p w14:paraId="5D894557">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left="425" w:leftChars="0" w:hanging="425" w:firstLineChars="0"/>
        <w:textAlignment w:val="auto"/>
        <w:rPr>
          <w:rFonts w:hint="eastAsia" w:ascii="仿宋" w:hAnsi="仿宋" w:eastAsia="仿宋" w:cs="仿宋"/>
          <w:sz w:val="30"/>
          <w:szCs w:val="30"/>
        </w:rPr>
      </w:pPr>
      <w:r>
        <w:rPr>
          <w:rFonts w:hint="eastAsia" w:ascii="仿宋" w:hAnsi="仿宋" w:eastAsia="仿宋" w:cs="仿宋"/>
          <w:sz w:val="30"/>
          <w:szCs w:val="30"/>
        </w:rPr>
        <w:t>总承包工程(EPC)的造价管理与筹划、控制与审计</w:t>
      </w:r>
    </w:p>
    <w:p w14:paraId="5B9490E1">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left="425" w:leftChars="0" w:hanging="425" w:firstLineChars="0"/>
        <w:textAlignment w:val="auto"/>
        <w:rPr>
          <w:rFonts w:hint="eastAsia" w:ascii="仿宋" w:hAnsi="仿宋" w:eastAsia="仿宋" w:cs="仿宋"/>
          <w:sz w:val="30"/>
          <w:szCs w:val="30"/>
        </w:rPr>
      </w:pPr>
      <w:r>
        <w:rPr>
          <w:rFonts w:hint="eastAsia" w:ascii="仿宋" w:hAnsi="仿宋" w:eastAsia="仿宋" w:cs="仿宋"/>
          <w:sz w:val="30"/>
          <w:szCs w:val="30"/>
        </w:rPr>
        <w:t>“好房子”要求与工程项目管理模式的创新方法</w:t>
      </w:r>
    </w:p>
    <w:p w14:paraId="480BCCBC">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b/>
          <w:bCs/>
          <w:sz w:val="30"/>
          <w:szCs w:val="30"/>
        </w:rPr>
      </w:pPr>
      <w:r>
        <w:rPr>
          <w:rFonts w:hint="eastAsia" w:ascii="仿宋" w:hAnsi="仿宋" w:eastAsia="仿宋" w:cs="仿宋"/>
          <w:b/>
          <w:bCs/>
          <w:sz w:val="30"/>
          <w:szCs w:val="30"/>
        </w:rPr>
        <w:t>模块二：工程项目立项、招投标、合同管理核心要点</w:t>
      </w:r>
    </w:p>
    <w:p w14:paraId="4581AF8A">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施工总承包（DBB）、工程总承包（DB &amp; EPC）模式深度解析</w:t>
      </w:r>
    </w:p>
    <w:p w14:paraId="4E1BAFE4">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建设工程项目全过程实施流程介绍</w:t>
      </w:r>
    </w:p>
    <w:p w14:paraId="0F2B70B1">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不同合同模式下业主、总包、分包三方职责与工作界面</w:t>
      </w:r>
    </w:p>
    <w:p w14:paraId="154E6868">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项目前期咨询阶段主要工作及注意事项</w:t>
      </w:r>
    </w:p>
    <w:p w14:paraId="17B37C48">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信息化数字化背景下的项目管理对业主方提出的要求</w:t>
      </w:r>
    </w:p>
    <w:p w14:paraId="4FD0D579">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不同合同模式项目招标的要点：投资决策与招标、投标决策的主要工作及重难点</w:t>
      </w:r>
    </w:p>
    <w:p w14:paraId="73FE2EFF">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施工总承包、工程总承包模式下的项目立项及招投标阶段的管理</w:t>
      </w:r>
    </w:p>
    <w:p w14:paraId="2571948E">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工程总承包项目的“发包人要求”重要性与编制要点</w:t>
      </w:r>
    </w:p>
    <w:p w14:paraId="0808CA31">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施工总承包和工程总承包模式合同签订阶段的注意事项</w:t>
      </w:r>
    </w:p>
    <w:p w14:paraId="15E51DA1">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联合体模式特点、管控重难点：设计方/施工方牵头、工作界面、责任划分及案例分享</w:t>
      </w:r>
    </w:p>
    <w:p w14:paraId="4D77A9B1">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11.</w:t>
      </w:r>
      <w:r>
        <w:rPr>
          <w:rFonts w:hint="eastAsia" w:ascii="仿宋" w:hAnsi="仿宋" w:eastAsia="仿宋" w:cs="仿宋"/>
          <w:sz w:val="30"/>
          <w:szCs w:val="30"/>
        </w:rPr>
        <w:t>合同策划与重点条款设置、核心风险识别与防范、谈判策略与风险关注要点</w:t>
      </w:r>
    </w:p>
    <w:p w14:paraId="113F1340">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b/>
          <w:bCs/>
          <w:sz w:val="30"/>
          <w:szCs w:val="30"/>
        </w:rPr>
      </w:pPr>
      <w:r>
        <w:rPr>
          <w:rFonts w:hint="eastAsia" w:ascii="仿宋" w:hAnsi="仿宋" w:eastAsia="仿宋" w:cs="仿宋"/>
          <w:b/>
          <w:bCs/>
          <w:sz w:val="30"/>
          <w:szCs w:val="30"/>
        </w:rPr>
        <w:t>模块三：设计优化、现场管理与项目履约阶段的管理</w:t>
      </w:r>
    </w:p>
    <w:p w14:paraId="6F0D711D">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rPr>
        <w:t>1.工程总承包项目的限额设计与优化设计</w:t>
      </w:r>
    </w:p>
    <w:p w14:paraId="52069F99">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rPr>
        <w:t>2.项目履约阶段建设单位的主要工作及注意事项</w:t>
      </w:r>
    </w:p>
    <w:p w14:paraId="58CD787E">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rPr>
        <w:t>3.不同合同模式项目启动、策划阶段管控重难点</w:t>
      </w:r>
    </w:p>
    <w:p w14:paraId="46455A7D">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rPr>
        <w:t>4.甲乙双方对工程总承包项目设计管理与单一设计管理的异同</w:t>
      </w:r>
    </w:p>
    <w:p w14:paraId="21F037F6">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rPr>
        <w:t>5.设计管理的工作内容、流程及组织管理</w:t>
      </w:r>
    </w:p>
    <w:p w14:paraId="1C2BA6CF">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rPr>
        <w:t>6.项目勘察设计、采购、施工、试运行阶段、收尾、关闭与移交阶段主要工作内容及管控要点</w:t>
      </w:r>
    </w:p>
    <w:p w14:paraId="7215EF7D">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rPr>
        <w:t>7.工程项目数字化信息化在项目履约阶段的应用的方法及重难点</w:t>
      </w:r>
    </w:p>
    <w:p w14:paraId="2C171D1C">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rPr>
        <w:t>8.工程项目现场管理与质量安全管控</w:t>
      </w:r>
    </w:p>
    <w:p w14:paraId="39CFBF01">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rPr>
        <w:t>9.建设单位的主要工作、好房子管理及注意事项</w:t>
      </w:r>
    </w:p>
    <w:p w14:paraId="7C764798">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rPr>
        <w:t>10.项目规划与项目配套策划与工程项目承包模式创新</w:t>
      </w:r>
    </w:p>
    <w:p w14:paraId="7131AC3F">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rPr>
        <w:t>11建设项目现场管理与生命期风险防范</w:t>
      </w:r>
    </w:p>
    <w:p w14:paraId="34A35515">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rPr>
        <w:t>12重大质量安全事故处理要求</w:t>
      </w:r>
    </w:p>
    <w:p w14:paraId="6DEBF71E">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rPr>
        <w:t>13.施工现场管理与项目知识管理提升</w:t>
      </w:r>
    </w:p>
    <w:p w14:paraId="6AB422C2">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b/>
          <w:bCs/>
          <w:sz w:val="30"/>
          <w:szCs w:val="30"/>
        </w:rPr>
      </w:pPr>
      <w:r>
        <w:rPr>
          <w:rFonts w:hint="eastAsia" w:ascii="仿宋" w:hAnsi="仿宋" w:eastAsia="仿宋" w:cs="仿宋"/>
          <w:b/>
          <w:bCs/>
          <w:sz w:val="30"/>
          <w:szCs w:val="30"/>
        </w:rPr>
        <w:t>模块四：项目结算与审计</w:t>
      </w:r>
    </w:p>
    <w:p w14:paraId="2C207B5D">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项目的估算、概算、预算及结算的认知、作用和要点</w:t>
      </w:r>
    </w:p>
    <w:p w14:paraId="21E71CB7">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政府投资项目与企业投资项目在项目招投标及项目结算审计的异同</w:t>
      </w:r>
    </w:p>
    <w:p w14:paraId="446E3AC2">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rPr>
        <w:t>工程变更与合同价的调整及未完工程的结算问题</w:t>
      </w:r>
    </w:p>
    <w:p w14:paraId="2319A6B9">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履约、结算、审计、财评中的造价管理问题解答与探讨</w:t>
      </w:r>
    </w:p>
    <w:p w14:paraId="3F2AC0BF">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工程总承包模式下按施工图、竣工图进行结算存在的问题及认质认价问题</w:t>
      </w:r>
    </w:p>
    <w:p w14:paraId="32913A73">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EPC固定总价合同结算常见的争议问题及处理</w:t>
      </w:r>
    </w:p>
    <w:p w14:paraId="5A3FED36">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施工总承包项目与工程总承包项目结算审计与政府审计典型问题及案例分享</w:t>
      </w:r>
    </w:p>
    <w:p w14:paraId="19EE6D2A">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审计机关审减意见的处理问题及案例分享</w:t>
      </w:r>
    </w:p>
    <w:p w14:paraId="0776D49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二、培训对象</w:t>
      </w:r>
    </w:p>
    <w:p w14:paraId="3AD05EAF">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val="zh-CN"/>
        </w:rPr>
      </w:pPr>
      <w:r>
        <w:rPr>
          <w:rFonts w:hint="eastAsia" w:ascii="仿宋" w:hAnsi="仿宋" w:eastAsia="仿宋" w:cs="仿宋"/>
          <w:sz w:val="30"/>
          <w:szCs w:val="30"/>
          <w:lang w:val="zh-CN"/>
        </w:rPr>
        <w:t>各地方政府工程建设主管部门、平台公司、企业建设管理、城市规划、工程设计、工程施工、工程监理、工程造价、工程咨询、计划财务等单位管理人员。</w:t>
      </w:r>
    </w:p>
    <w:p w14:paraId="7E7597F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三、授课师资</w:t>
      </w:r>
    </w:p>
    <w:p w14:paraId="7E8B530A">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val="zh-CN"/>
        </w:rPr>
      </w:pPr>
      <w:r>
        <w:rPr>
          <w:rFonts w:hint="eastAsia" w:ascii="仿宋" w:hAnsi="仿宋" w:eastAsia="仿宋" w:cs="仿宋"/>
          <w:sz w:val="30"/>
          <w:szCs w:val="30"/>
          <w:lang w:val="zh-CN"/>
        </w:rPr>
        <w:t>拟聘请国家发改委、住建部、行业协会等参与政策制定、文件编</w:t>
      </w:r>
    </w:p>
    <w:p w14:paraId="19879D8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lang w:val="zh-CN"/>
        </w:rPr>
      </w:pPr>
      <w:r>
        <w:rPr>
          <w:rFonts w:hint="eastAsia" w:ascii="仿宋" w:hAnsi="仿宋" w:eastAsia="仿宋" w:cs="仿宋"/>
          <w:sz w:val="30"/>
          <w:szCs w:val="30"/>
          <w:lang w:val="zh-CN"/>
        </w:rPr>
        <w:t>写，且具有较深理论和实践经验的专家结合亟待解决的热点问题、经典案例，进行全面、系统、深入的讲解和研讨。</w:t>
      </w:r>
    </w:p>
    <w:p w14:paraId="1343700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 xml:space="preserve">四、培训安排 </w:t>
      </w:r>
      <w:r>
        <w:rPr>
          <w:rFonts w:hint="eastAsia" w:ascii="仿宋" w:hAnsi="仿宋" w:eastAsia="仿宋" w:cs="仿宋"/>
          <w:b/>
          <w:bCs/>
          <w:sz w:val="30"/>
          <w:szCs w:val="30"/>
          <w:lang w:val="zh-CN" w:eastAsia="zh-CN"/>
        </w:rPr>
        <w:t xml:space="preserve"> </w:t>
      </w:r>
      <w:r>
        <w:rPr>
          <w:rFonts w:hint="eastAsia" w:ascii="仿宋" w:hAnsi="仿宋" w:eastAsia="仿宋" w:cs="仿宋"/>
          <w:sz w:val="30"/>
          <w:szCs w:val="30"/>
          <w:lang w:val="zh-CN" w:eastAsia="zh-CN"/>
        </w:rPr>
        <w:t xml:space="preserve"> </w:t>
      </w:r>
      <w:r>
        <w:rPr>
          <w:rFonts w:hint="eastAsia" w:ascii="仿宋" w:hAnsi="仿宋" w:eastAsia="仿宋" w:cs="仿宋"/>
          <w:sz w:val="30"/>
          <w:szCs w:val="30"/>
          <w:lang w:val="en-US" w:eastAsia="zh-CN"/>
        </w:rPr>
        <w:t xml:space="preserve"> </w:t>
      </w:r>
    </w:p>
    <w:p w14:paraId="0A1FAB3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2026年03月24日—29日（24日报到）      地点：昆明</w:t>
      </w:r>
    </w:p>
    <w:p w14:paraId="3E9F348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2026年03月26日—31日（26日报到）      地点：南宁</w:t>
      </w:r>
    </w:p>
    <w:p w14:paraId="3B2EBCE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2026年04月16日—21日（16日报到）      地点：成都</w:t>
      </w:r>
    </w:p>
    <w:p w14:paraId="59C44B5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2026年04月22日—27日（22日报到）      地点：重庆</w:t>
      </w:r>
    </w:p>
    <w:p w14:paraId="164FB16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2026年05月14日—19日（14日报到）      地点：西安</w:t>
      </w:r>
    </w:p>
    <w:p w14:paraId="6108FD53">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2026年05月20日—25日（20日报到）      地点：长沙</w:t>
      </w:r>
    </w:p>
    <w:p w14:paraId="51399EB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2026年06月11日—16日（11日报到）      地点：乌鲁木齐</w:t>
      </w:r>
    </w:p>
    <w:p w14:paraId="6FAF8033">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2026年06月24日—29日（24日报到）      地点：青岛 </w:t>
      </w:r>
    </w:p>
    <w:p w14:paraId="1B8DDC2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2026年07月16日—21日（16日报到）      地点：北京</w:t>
      </w:r>
    </w:p>
    <w:p w14:paraId="223F217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2026年07月22日—27日（22日报到）      地点：大连  </w:t>
      </w:r>
    </w:p>
    <w:p w14:paraId="79F48D6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五、收费标准</w:t>
      </w:r>
    </w:p>
    <w:p w14:paraId="1FBC950E">
      <w:pPr>
        <w:keepNext w:val="0"/>
        <w:keepLines w:val="0"/>
        <w:pageBreakBefore w:val="0"/>
        <w:widowControl w:val="0"/>
        <w:kinsoku/>
        <w:wordWrap/>
        <w:overflowPunct/>
        <w:topLinePunct w:val="0"/>
        <w:autoSpaceDE/>
        <w:autoSpaceDN/>
        <w:bidi w:val="0"/>
        <w:adjustRightInd/>
        <w:snapToGrid/>
        <w:spacing w:line="520" w:lineRule="exact"/>
        <w:ind w:firstLine="300" w:firstLineChars="100"/>
        <w:textAlignment w:val="auto"/>
        <w:rPr>
          <w:rFonts w:hint="eastAsia" w:ascii="仿宋" w:hAnsi="仿宋" w:eastAsia="仿宋" w:cs="仿宋"/>
          <w:sz w:val="30"/>
          <w:szCs w:val="30"/>
          <w:lang w:val="zh-CN"/>
        </w:rPr>
      </w:pPr>
      <w:r>
        <w:rPr>
          <w:rFonts w:hint="eastAsia" w:ascii="仿宋" w:hAnsi="仿宋" w:eastAsia="仿宋" w:cs="仿宋"/>
          <w:sz w:val="30"/>
          <w:szCs w:val="30"/>
          <w:lang w:val="zh-CN"/>
        </w:rPr>
        <w:t>1.培训费:3600元/人(含授课、场地、资料、午餐费用);住宿统一安排，费用自理。</w:t>
      </w:r>
    </w:p>
    <w:p w14:paraId="1C2A19BB">
      <w:pPr>
        <w:keepNext w:val="0"/>
        <w:keepLines w:val="0"/>
        <w:pageBreakBefore w:val="0"/>
        <w:widowControl w:val="0"/>
        <w:kinsoku/>
        <w:wordWrap/>
        <w:overflowPunct/>
        <w:topLinePunct w:val="0"/>
        <w:autoSpaceDE/>
        <w:autoSpaceDN/>
        <w:bidi w:val="0"/>
        <w:adjustRightInd/>
        <w:snapToGrid/>
        <w:spacing w:line="520" w:lineRule="exact"/>
        <w:ind w:firstLine="300" w:firstLineChars="100"/>
        <w:jc w:val="both"/>
        <w:textAlignment w:val="auto"/>
        <w:rPr>
          <w:rFonts w:hint="eastAsia" w:ascii="仿宋" w:hAnsi="仿宋" w:eastAsia="仿宋" w:cs="仿宋"/>
          <w:kern w:val="2"/>
          <w:sz w:val="30"/>
          <w:szCs w:val="30"/>
          <w:lang w:val="zh-CN" w:bidi="ar-SA"/>
        </w:rPr>
      </w:pPr>
      <w:r>
        <w:rPr>
          <w:rFonts w:hint="eastAsia" w:ascii="仿宋" w:hAnsi="仿宋" w:eastAsia="仿宋" w:cs="仿宋"/>
          <w:kern w:val="2"/>
          <w:sz w:val="30"/>
          <w:szCs w:val="30"/>
          <w:lang w:val="zh-CN" w:bidi="ar-SA"/>
        </w:rPr>
        <w:t>2.统一颁发电子版结业证书，可在中国招标投标公共服务平</w:t>
      </w:r>
    </w:p>
    <w:p w14:paraId="770F053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zh-CN" w:bidi="ar-SA"/>
        </w:rPr>
        <w:t>台官网查询(首页-&gt;行业公示-&gt;行业人才信息-&gt;中国招标投标公共服务平台)。</w:t>
      </w:r>
    </w:p>
    <w:p w14:paraId="526A8AAD">
      <w:pPr>
        <w:keepNext w:val="0"/>
        <w:keepLines w:val="0"/>
        <w:pageBreakBefore w:val="0"/>
        <w:widowControl w:val="0"/>
        <w:kinsoku/>
        <w:wordWrap/>
        <w:overflowPunct/>
        <w:topLinePunct w:val="0"/>
        <w:autoSpaceDE/>
        <w:autoSpaceDN/>
        <w:bidi w:val="0"/>
        <w:adjustRightInd/>
        <w:snapToGrid/>
        <w:spacing w:line="520" w:lineRule="exact"/>
        <w:ind w:firstLine="300" w:firstLineChars="1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附件：报名回执表</w:t>
      </w:r>
    </w:p>
    <w:p w14:paraId="652E6294">
      <w:pPr>
        <w:keepNext w:val="0"/>
        <w:keepLines w:val="0"/>
        <w:pageBreakBefore w:val="0"/>
        <w:widowControl w:val="0"/>
        <w:kinsoku/>
        <w:wordWrap/>
        <w:overflowPunct/>
        <w:topLinePunct w:val="0"/>
        <w:autoSpaceDE/>
        <w:autoSpaceDN/>
        <w:bidi w:val="0"/>
        <w:adjustRightInd/>
        <w:snapToGrid/>
        <w:spacing w:line="520" w:lineRule="exact"/>
        <w:ind w:firstLine="300" w:firstLineChars="100"/>
        <w:textAlignment w:val="auto"/>
        <w:rPr>
          <w:rFonts w:hint="eastAsia" w:ascii="仿宋" w:hAnsi="仿宋" w:eastAsia="仿宋" w:cs="仿宋"/>
          <w:sz w:val="30"/>
          <w:szCs w:val="30"/>
          <w:lang w:val="en-US" w:eastAsia="zh-CN"/>
        </w:rPr>
      </w:pPr>
    </w:p>
    <w:p w14:paraId="6B14D399">
      <w:pPr>
        <w:keepNext w:val="0"/>
        <w:keepLines w:val="0"/>
        <w:pageBreakBefore w:val="0"/>
        <w:widowControl w:val="0"/>
        <w:kinsoku/>
        <w:wordWrap/>
        <w:overflowPunct/>
        <w:topLinePunct w:val="0"/>
        <w:autoSpaceDE/>
        <w:autoSpaceDN/>
        <w:bidi w:val="0"/>
        <w:adjustRightInd/>
        <w:snapToGrid/>
        <w:spacing w:line="520" w:lineRule="exact"/>
        <w:ind w:firstLine="300" w:firstLineChars="100"/>
        <w:textAlignment w:val="auto"/>
        <w:rPr>
          <w:rFonts w:hint="eastAsia" w:ascii="仿宋" w:hAnsi="仿宋" w:eastAsia="仿宋" w:cs="仿宋"/>
          <w:sz w:val="30"/>
          <w:szCs w:val="30"/>
          <w:lang w:val="en-US" w:eastAsia="zh-CN"/>
        </w:rPr>
      </w:pPr>
    </w:p>
    <w:p w14:paraId="4EB29404">
      <w:pPr>
        <w:keepNext w:val="0"/>
        <w:keepLines w:val="0"/>
        <w:pageBreakBefore w:val="0"/>
        <w:widowControl w:val="0"/>
        <w:kinsoku/>
        <w:wordWrap/>
        <w:overflowPunct/>
        <w:topLinePunct w:val="0"/>
        <w:autoSpaceDE/>
        <w:autoSpaceDN/>
        <w:bidi w:val="0"/>
        <w:adjustRightInd/>
        <w:snapToGrid/>
        <w:spacing w:line="520" w:lineRule="exact"/>
        <w:ind w:firstLine="300" w:firstLineChars="100"/>
        <w:textAlignment w:val="auto"/>
        <w:rPr>
          <w:rFonts w:hint="eastAsia" w:ascii="仿宋" w:hAnsi="仿宋" w:eastAsia="仿宋" w:cs="仿宋"/>
          <w:sz w:val="30"/>
          <w:szCs w:val="30"/>
          <w:lang w:val="en-US" w:eastAsia="zh-CN"/>
        </w:rPr>
      </w:pPr>
    </w:p>
    <w:p w14:paraId="1181FA4B">
      <w:pPr>
        <w:keepNext w:val="0"/>
        <w:keepLines w:val="0"/>
        <w:pageBreakBefore w:val="0"/>
        <w:widowControl w:val="0"/>
        <w:kinsoku/>
        <w:wordWrap/>
        <w:overflowPunct/>
        <w:topLinePunct w:val="0"/>
        <w:autoSpaceDE/>
        <w:autoSpaceDN/>
        <w:bidi w:val="0"/>
        <w:adjustRightInd/>
        <w:snapToGrid/>
        <w:spacing w:line="520" w:lineRule="exact"/>
        <w:ind w:firstLine="300" w:firstLineChars="100"/>
        <w:textAlignment w:val="auto"/>
        <w:rPr>
          <w:rFonts w:hint="eastAsia" w:ascii="仿宋" w:hAnsi="仿宋" w:eastAsia="仿宋" w:cs="仿宋"/>
          <w:sz w:val="30"/>
          <w:szCs w:val="30"/>
          <w:lang w:val="en-US" w:eastAsia="zh-CN"/>
        </w:rPr>
      </w:pPr>
    </w:p>
    <w:p w14:paraId="2DCA7BE0">
      <w:pPr>
        <w:pStyle w:val="15"/>
        <w:keepNext w:val="0"/>
        <w:keepLines w:val="0"/>
        <w:pageBreakBefore w:val="0"/>
        <w:widowControl w:val="0"/>
        <w:kinsoku/>
        <w:wordWrap/>
        <w:overflowPunct/>
        <w:topLinePunct w:val="0"/>
        <w:autoSpaceDE/>
        <w:autoSpaceDN/>
        <w:bidi w:val="0"/>
        <w:adjustRightInd/>
        <w:snapToGrid/>
        <w:spacing w:before="120" w:line="400" w:lineRule="exact"/>
        <w:jc w:val="left"/>
        <w:textAlignment w:val="auto"/>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附件：</w:t>
      </w:r>
    </w:p>
    <w:p w14:paraId="22B11C61">
      <w:pPr>
        <w:pStyle w:val="15"/>
        <w:keepNext w:val="0"/>
        <w:keepLines w:val="0"/>
        <w:pageBreakBefore w:val="0"/>
        <w:widowControl w:val="0"/>
        <w:kinsoku/>
        <w:wordWrap/>
        <w:overflowPunct/>
        <w:topLinePunct w:val="0"/>
        <w:autoSpaceDE/>
        <w:autoSpaceDN/>
        <w:bidi w:val="0"/>
        <w:adjustRightInd/>
        <w:snapToGrid/>
        <w:spacing w:before="120" w:line="400" w:lineRule="exact"/>
        <w:textAlignment w:val="auto"/>
        <w:rPr>
          <w:rFonts w:hint="eastAsia" w:asciiTheme="majorEastAsia" w:hAnsiTheme="majorEastAsia" w:eastAsiaTheme="majorEastAsia" w:cstheme="majorEastAsia"/>
          <w:b w:val="0"/>
          <w:bCs w:val="0"/>
          <w:sz w:val="32"/>
          <w:szCs w:val="32"/>
        </w:rPr>
      </w:pPr>
      <w:r>
        <w:rPr>
          <w:rFonts w:hint="eastAsia" w:asciiTheme="majorEastAsia" w:hAnsiTheme="majorEastAsia" w:eastAsiaTheme="majorEastAsia" w:cstheme="majorEastAsia"/>
          <w:b w:val="0"/>
          <w:bCs w:val="0"/>
          <w:sz w:val="32"/>
          <w:szCs w:val="32"/>
        </w:rPr>
        <w:t>“十五五”规划基建领域高质量发展下工程建设项目全流程精益管控与风险防范高级研修班报名回执表</w:t>
      </w:r>
    </w:p>
    <w:tbl>
      <w:tblPr>
        <w:tblStyle w:val="17"/>
        <w:tblpPr w:leftFromText="180" w:rightFromText="180" w:vertAnchor="text" w:horzAnchor="margin" w:tblpXSpec="center" w:tblpY="164"/>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415"/>
        <w:gridCol w:w="1473"/>
        <w:gridCol w:w="1325"/>
        <w:gridCol w:w="249"/>
        <w:gridCol w:w="1363"/>
        <w:gridCol w:w="152"/>
        <w:gridCol w:w="1624"/>
      </w:tblGrid>
      <w:tr w14:paraId="32FE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7E7FDF81">
            <w:pPr>
              <w:spacing w:after="50" w:line="380" w:lineRule="exact"/>
              <w:jc w:val="center"/>
              <w:rPr>
                <w:rFonts w:hint="eastAsia" w:ascii="仿宋" w:hAnsi="仿宋" w:eastAsia="仿宋" w:cs="仿宋"/>
                <w:color w:val="000000"/>
                <w:sz w:val="28"/>
                <w:szCs w:val="28"/>
              </w:rPr>
            </w:pPr>
            <w:r>
              <w:rPr>
                <w:rFonts w:hint="eastAsia" w:ascii="仿宋" w:hAnsi="仿宋" w:eastAsia="仿宋" w:cs="仿宋"/>
                <w:b w:val="0"/>
                <w:bCs/>
                <w:color w:val="000000"/>
                <w:sz w:val="28"/>
                <w:szCs w:val="28"/>
              </w:rPr>
              <w:t>*</w:t>
            </w:r>
            <w:r>
              <w:rPr>
                <w:rFonts w:hint="eastAsia" w:ascii="仿宋" w:hAnsi="仿宋" w:eastAsia="仿宋" w:cs="仿宋"/>
                <w:color w:val="000000"/>
                <w:sz w:val="28"/>
                <w:szCs w:val="28"/>
              </w:rPr>
              <w:t>单位名称</w:t>
            </w:r>
          </w:p>
        </w:tc>
        <w:tc>
          <w:tcPr>
            <w:tcW w:w="7601" w:type="dxa"/>
            <w:gridSpan w:val="7"/>
            <w:tcBorders>
              <w:top w:val="single" w:color="auto" w:sz="4" w:space="0"/>
              <w:left w:val="single" w:color="auto" w:sz="4" w:space="0"/>
              <w:bottom w:val="single" w:color="auto" w:sz="4" w:space="0"/>
              <w:right w:val="single" w:color="auto" w:sz="4" w:space="0"/>
            </w:tcBorders>
            <w:noWrap w:val="0"/>
            <w:vAlign w:val="center"/>
          </w:tcPr>
          <w:p w14:paraId="1C5CC8EC">
            <w:pPr>
              <w:spacing w:after="50" w:line="380" w:lineRule="exact"/>
              <w:rPr>
                <w:rFonts w:hint="eastAsia" w:ascii="仿宋" w:hAnsi="仿宋" w:eastAsia="仿宋" w:cs="仿宋"/>
                <w:color w:val="000000"/>
                <w:sz w:val="28"/>
                <w:szCs w:val="28"/>
              </w:rPr>
            </w:pPr>
          </w:p>
        </w:tc>
      </w:tr>
      <w:tr w14:paraId="552A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2B79E13A">
            <w:pPr>
              <w:spacing w:after="50" w:line="380" w:lineRule="exact"/>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lang w:val="en-US" w:eastAsia="zh-CN"/>
              </w:rPr>
              <w:t>审批人</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43C9F40D">
            <w:pPr>
              <w:spacing w:after="50" w:line="380" w:lineRule="exact"/>
              <w:jc w:val="center"/>
              <w:rPr>
                <w:rFonts w:hint="eastAsia" w:ascii="仿宋" w:hAnsi="仿宋" w:eastAsia="仿宋" w:cs="仿宋"/>
                <w:b w:val="0"/>
                <w:bCs/>
                <w:color w:val="000000"/>
                <w:sz w:val="28"/>
                <w:szCs w:val="28"/>
                <w:lang w:val="en-US" w:eastAsia="zh-CN"/>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14:paraId="44EF4101">
            <w:pPr>
              <w:spacing w:after="50" w:line="380" w:lineRule="exact"/>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*职 务</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2CEE447C">
            <w:pPr>
              <w:spacing w:after="50" w:line="380" w:lineRule="exact"/>
              <w:jc w:val="center"/>
              <w:rPr>
                <w:rFonts w:hint="eastAsia" w:ascii="仿宋" w:hAnsi="仿宋" w:eastAsia="仿宋" w:cs="仿宋"/>
                <w:b w:val="0"/>
                <w:bCs/>
                <w:color w:val="000000"/>
                <w:sz w:val="28"/>
                <w:szCs w:val="28"/>
              </w:rPr>
            </w:pPr>
          </w:p>
        </w:tc>
        <w:tc>
          <w:tcPr>
            <w:tcW w:w="1612" w:type="dxa"/>
            <w:gridSpan w:val="2"/>
            <w:tcBorders>
              <w:top w:val="single" w:color="auto" w:sz="4" w:space="0"/>
              <w:left w:val="single" w:color="auto" w:sz="4" w:space="0"/>
              <w:bottom w:val="single" w:color="auto" w:sz="4" w:space="0"/>
              <w:right w:val="single" w:color="auto" w:sz="4" w:space="0"/>
            </w:tcBorders>
            <w:noWrap w:val="0"/>
            <w:vAlign w:val="center"/>
          </w:tcPr>
          <w:p w14:paraId="0EB61E7E">
            <w:pPr>
              <w:spacing w:after="50" w:line="380" w:lineRule="exact"/>
              <w:jc w:val="center"/>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*手 机</w:t>
            </w:r>
          </w:p>
        </w:tc>
        <w:tc>
          <w:tcPr>
            <w:tcW w:w="1776" w:type="dxa"/>
            <w:gridSpan w:val="2"/>
            <w:tcBorders>
              <w:top w:val="single" w:color="auto" w:sz="4" w:space="0"/>
              <w:left w:val="single" w:color="auto" w:sz="4" w:space="0"/>
              <w:bottom w:val="single" w:color="auto" w:sz="4" w:space="0"/>
              <w:right w:val="single" w:color="auto" w:sz="4" w:space="0"/>
            </w:tcBorders>
            <w:noWrap w:val="0"/>
            <w:vAlign w:val="center"/>
          </w:tcPr>
          <w:p w14:paraId="579F8E29">
            <w:pPr>
              <w:spacing w:after="50" w:line="380" w:lineRule="exact"/>
              <w:jc w:val="center"/>
              <w:rPr>
                <w:rFonts w:hint="eastAsia" w:ascii="仿宋" w:hAnsi="仿宋" w:eastAsia="仿宋" w:cs="仿宋"/>
                <w:b w:val="0"/>
                <w:bCs/>
                <w:color w:val="000000"/>
                <w:sz w:val="28"/>
                <w:szCs w:val="28"/>
              </w:rPr>
            </w:pPr>
          </w:p>
        </w:tc>
      </w:tr>
      <w:tr w14:paraId="3A5C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14E3B631">
            <w:pPr>
              <w:spacing w:after="50" w:line="380" w:lineRule="exact"/>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lang w:val="en-US" w:eastAsia="zh-CN"/>
              </w:rPr>
              <w:t>联系</w:t>
            </w:r>
            <w:r>
              <w:rPr>
                <w:rFonts w:hint="eastAsia" w:ascii="仿宋" w:hAnsi="仿宋" w:eastAsia="仿宋" w:cs="仿宋"/>
                <w:b w:val="0"/>
                <w:bCs/>
                <w:color w:val="000000"/>
                <w:sz w:val="28"/>
                <w:szCs w:val="28"/>
              </w:rPr>
              <w:t>人</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52F830B8">
            <w:pPr>
              <w:spacing w:after="50" w:line="380" w:lineRule="exact"/>
              <w:jc w:val="center"/>
              <w:rPr>
                <w:rFonts w:hint="eastAsia" w:ascii="仿宋" w:hAnsi="仿宋" w:eastAsia="仿宋" w:cs="仿宋"/>
                <w:b w:val="0"/>
                <w:bCs/>
                <w:color w:val="000000"/>
                <w:kern w:val="2"/>
                <w:sz w:val="28"/>
                <w:szCs w:val="28"/>
                <w:lang w:val="en-US" w:eastAsia="zh-CN" w:bidi="ar-SA"/>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14:paraId="74F9754B">
            <w:pPr>
              <w:spacing w:after="50" w:line="380" w:lineRule="exact"/>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*职 务</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30D5F7A4">
            <w:pPr>
              <w:spacing w:after="50" w:line="380" w:lineRule="exact"/>
              <w:jc w:val="center"/>
              <w:rPr>
                <w:rFonts w:hint="eastAsia" w:ascii="仿宋" w:hAnsi="仿宋" w:eastAsia="仿宋" w:cs="仿宋"/>
                <w:b w:val="0"/>
                <w:bCs/>
                <w:color w:val="000000"/>
                <w:kern w:val="2"/>
                <w:sz w:val="28"/>
                <w:szCs w:val="28"/>
                <w:lang w:val="en-US" w:eastAsia="zh-CN" w:bidi="ar-SA"/>
              </w:rPr>
            </w:pPr>
          </w:p>
        </w:tc>
        <w:tc>
          <w:tcPr>
            <w:tcW w:w="1612" w:type="dxa"/>
            <w:gridSpan w:val="2"/>
            <w:tcBorders>
              <w:top w:val="single" w:color="auto" w:sz="4" w:space="0"/>
              <w:left w:val="single" w:color="auto" w:sz="4" w:space="0"/>
              <w:bottom w:val="single" w:color="auto" w:sz="4" w:space="0"/>
              <w:right w:val="single" w:color="auto" w:sz="4" w:space="0"/>
            </w:tcBorders>
            <w:noWrap w:val="0"/>
            <w:vAlign w:val="center"/>
          </w:tcPr>
          <w:p w14:paraId="7EB4B563">
            <w:pPr>
              <w:spacing w:after="50" w:line="380" w:lineRule="exact"/>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val="en-US" w:eastAsia="zh-CN"/>
              </w:rPr>
              <w:t>*手 机</w:t>
            </w:r>
          </w:p>
        </w:tc>
        <w:tc>
          <w:tcPr>
            <w:tcW w:w="1776" w:type="dxa"/>
            <w:gridSpan w:val="2"/>
            <w:tcBorders>
              <w:top w:val="single" w:color="auto" w:sz="4" w:space="0"/>
              <w:left w:val="single" w:color="auto" w:sz="4" w:space="0"/>
              <w:bottom w:val="single" w:color="auto" w:sz="4" w:space="0"/>
              <w:right w:val="single" w:color="auto" w:sz="4" w:space="0"/>
            </w:tcBorders>
            <w:noWrap w:val="0"/>
            <w:vAlign w:val="center"/>
          </w:tcPr>
          <w:p w14:paraId="2B3200CF">
            <w:pPr>
              <w:spacing w:after="50" w:line="380" w:lineRule="exact"/>
              <w:jc w:val="center"/>
              <w:rPr>
                <w:rFonts w:hint="eastAsia" w:ascii="仿宋" w:hAnsi="仿宋" w:eastAsia="仿宋" w:cs="仿宋"/>
                <w:b w:val="0"/>
                <w:bCs/>
                <w:color w:val="000000"/>
                <w:sz w:val="28"/>
                <w:szCs w:val="28"/>
              </w:rPr>
            </w:pPr>
          </w:p>
        </w:tc>
      </w:tr>
      <w:tr w14:paraId="1DB7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5C013640">
            <w:pPr>
              <w:spacing w:after="50" w:line="380" w:lineRule="exact"/>
              <w:jc w:val="center"/>
              <w:rPr>
                <w:rFonts w:hint="eastAsia" w:ascii="仿宋" w:hAnsi="仿宋" w:eastAsia="仿宋" w:cs="仿宋"/>
                <w:color w:val="000000"/>
                <w:sz w:val="28"/>
                <w:szCs w:val="28"/>
              </w:rPr>
            </w:pPr>
            <w:r>
              <w:rPr>
                <w:rFonts w:hint="eastAsia" w:ascii="仿宋" w:hAnsi="仿宋" w:eastAsia="仿宋" w:cs="仿宋"/>
                <w:b w:val="0"/>
                <w:bCs/>
                <w:color w:val="000000"/>
                <w:sz w:val="28"/>
                <w:szCs w:val="28"/>
              </w:rPr>
              <w:t>*</w:t>
            </w:r>
            <w:r>
              <w:rPr>
                <w:rFonts w:hint="eastAsia" w:ascii="仿宋" w:hAnsi="仿宋" w:eastAsia="仿宋" w:cs="仿宋"/>
                <w:color w:val="000000"/>
                <w:sz w:val="28"/>
                <w:szCs w:val="28"/>
              </w:rPr>
              <w:t>姓 名</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22B8A2C7">
            <w:pPr>
              <w:spacing w:after="50" w:line="3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*性 别</w:t>
            </w:r>
          </w:p>
        </w:tc>
        <w:tc>
          <w:tcPr>
            <w:tcW w:w="1473" w:type="dxa"/>
            <w:tcBorders>
              <w:top w:val="single" w:color="auto" w:sz="4" w:space="0"/>
              <w:left w:val="single" w:color="auto" w:sz="4" w:space="0"/>
              <w:bottom w:val="single" w:color="auto" w:sz="4" w:space="0"/>
              <w:right w:val="single" w:color="auto" w:sz="4" w:space="0"/>
            </w:tcBorders>
            <w:noWrap w:val="0"/>
            <w:vAlign w:val="center"/>
          </w:tcPr>
          <w:p w14:paraId="5003BE94">
            <w:pPr>
              <w:spacing w:after="50" w:line="3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*职 务</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067CB1B8">
            <w:pPr>
              <w:spacing w:after="50" w:line="3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*部 门</w:t>
            </w:r>
          </w:p>
        </w:tc>
        <w:tc>
          <w:tcPr>
            <w:tcW w:w="3388" w:type="dxa"/>
            <w:gridSpan w:val="4"/>
            <w:tcBorders>
              <w:top w:val="single" w:color="auto" w:sz="4" w:space="0"/>
              <w:left w:val="single" w:color="auto" w:sz="4" w:space="0"/>
              <w:bottom w:val="single" w:color="auto" w:sz="4" w:space="0"/>
              <w:right w:val="single" w:color="auto" w:sz="4" w:space="0"/>
            </w:tcBorders>
            <w:noWrap w:val="0"/>
            <w:vAlign w:val="center"/>
          </w:tcPr>
          <w:p w14:paraId="5230688C">
            <w:pPr>
              <w:spacing w:after="50" w:line="380" w:lineRule="exact"/>
              <w:jc w:val="center"/>
              <w:rPr>
                <w:rFonts w:hint="eastAsia" w:ascii="仿宋" w:hAnsi="仿宋" w:eastAsia="仿宋" w:cs="仿宋"/>
                <w:color w:val="000000"/>
                <w:sz w:val="28"/>
                <w:szCs w:val="28"/>
              </w:rPr>
            </w:pPr>
            <w:r>
              <w:rPr>
                <w:rFonts w:hint="eastAsia" w:ascii="仿宋" w:hAnsi="仿宋" w:eastAsia="仿宋" w:cs="仿宋"/>
                <w:b w:val="0"/>
                <w:bCs/>
                <w:color w:val="000000"/>
                <w:sz w:val="28"/>
                <w:szCs w:val="28"/>
              </w:rPr>
              <w:t>*</w:t>
            </w:r>
            <w:r>
              <w:rPr>
                <w:rFonts w:hint="eastAsia" w:ascii="仿宋" w:hAnsi="仿宋" w:eastAsia="仿宋" w:cs="仿宋"/>
                <w:color w:val="000000"/>
                <w:sz w:val="28"/>
                <w:szCs w:val="28"/>
              </w:rPr>
              <w:t>手  机</w:t>
            </w:r>
          </w:p>
        </w:tc>
      </w:tr>
      <w:tr w14:paraId="635C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20568038">
            <w:pPr>
              <w:spacing w:after="50" w:line="380" w:lineRule="exact"/>
              <w:rPr>
                <w:rFonts w:hint="eastAsia" w:ascii="仿宋" w:hAnsi="仿宋" w:eastAsia="仿宋" w:cs="仿宋"/>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505E7C0A">
            <w:pPr>
              <w:spacing w:after="50" w:line="380" w:lineRule="exact"/>
              <w:rPr>
                <w:rFonts w:hint="eastAsia" w:ascii="仿宋" w:hAnsi="仿宋" w:eastAsia="仿宋" w:cs="仿宋"/>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14:paraId="73845723">
            <w:pPr>
              <w:spacing w:after="50" w:line="380" w:lineRule="exact"/>
              <w:rPr>
                <w:rFonts w:hint="eastAsia" w:ascii="仿宋" w:hAnsi="仿宋" w:eastAsia="仿宋" w:cs="仿宋"/>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D46B1B2">
            <w:pPr>
              <w:spacing w:after="50" w:line="380" w:lineRule="exact"/>
              <w:rPr>
                <w:rFonts w:hint="eastAsia" w:ascii="仿宋" w:hAnsi="仿宋" w:eastAsia="仿宋" w:cs="仿宋"/>
                <w:color w:val="000000"/>
                <w:sz w:val="28"/>
                <w:szCs w:val="28"/>
              </w:rPr>
            </w:pPr>
          </w:p>
        </w:tc>
        <w:tc>
          <w:tcPr>
            <w:tcW w:w="3388" w:type="dxa"/>
            <w:gridSpan w:val="4"/>
            <w:tcBorders>
              <w:top w:val="single" w:color="auto" w:sz="4" w:space="0"/>
              <w:left w:val="single" w:color="auto" w:sz="4" w:space="0"/>
              <w:bottom w:val="single" w:color="auto" w:sz="4" w:space="0"/>
              <w:right w:val="single" w:color="auto" w:sz="4" w:space="0"/>
            </w:tcBorders>
            <w:noWrap w:val="0"/>
            <w:vAlign w:val="center"/>
          </w:tcPr>
          <w:p w14:paraId="62C1D86B">
            <w:pPr>
              <w:spacing w:after="50" w:line="380" w:lineRule="exact"/>
              <w:rPr>
                <w:rFonts w:hint="eastAsia" w:ascii="仿宋" w:hAnsi="仿宋" w:eastAsia="仿宋" w:cs="仿宋"/>
                <w:color w:val="000000"/>
                <w:sz w:val="28"/>
                <w:szCs w:val="28"/>
              </w:rPr>
            </w:pPr>
          </w:p>
        </w:tc>
      </w:tr>
      <w:tr w14:paraId="31D2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791924DE">
            <w:pPr>
              <w:spacing w:after="50" w:line="380" w:lineRule="exact"/>
              <w:rPr>
                <w:rFonts w:hint="eastAsia" w:ascii="仿宋" w:hAnsi="仿宋" w:eastAsia="仿宋" w:cs="仿宋"/>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0411700C">
            <w:pPr>
              <w:spacing w:after="50" w:line="380" w:lineRule="exact"/>
              <w:rPr>
                <w:rFonts w:hint="eastAsia" w:ascii="仿宋" w:hAnsi="仿宋" w:eastAsia="仿宋" w:cs="仿宋"/>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14:paraId="26EA75DB">
            <w:pPr>
              <w:spacing w:after="50" w:line="380" w:lineRule="exact"/>
              <w:rPr>
                <w:rFonts w:hint="eastAsia" w:ascii="仿宋" w:hAnsi="仿宋" w:eastAsia="仿宋" w:cs="仿宋"/>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308D569">
            <w:pPr>
              <w:spacing w:after="50" w:line="380" w:lineRule="exact"/>
              <w:rPr>
                <w:rFonts w:hint="eastAsia" w:ascii="仿宋" w:hAnsi="仿宋" w:eastAsia="仿宋" w:cs="仿宋"/>
                <w:color w:val="000000"/>
                <w:sz w:val="28"/>
                <w:szCs w:val="28"/>
              </w:rPr>
            </w:pPr>
          </w:p>
        </w:tc>
        <w:tc>
          <w:tcPr>
            <w:tcW w:w="3388" w:type="dxa"/>
            <w:gridSpan w:val="4"/>
            <w:tcBorders>
              <w:top w:val="single" w:color="auto" w:sz="4" w:space="0"/>
              <w:left w:val="single" w:color="auto" w:sz="4" w:space="0"/>
              <w:bottom w:val="single" w:color="auto" w:sz="4" w:space="0"/>
              <w:right w:val="single" w:color="auto" w:sz="4" w:space="0"/>
            </w:tcBorders>
            <w:noWrap w:val="0"/>
            <w:vAlign w:val="center"/>
          </w:tcPr>
          <w:p w14:paraId="75A13473">
            <w:pPr>
              <w:spacing w:after="50" w:line="380" w:lineRule="exact"/>
              <w:rPr>
                <w:rFonts w:hint="eastAsia" w:ascii="仿宋" w:hAnsi="仿宋" w:eastAsia="仿宋" w:cs="仿宋"/>
                <w:color w:val="000000"/>
                <w:sz w:val="28"/>
                <w:szCs w:val="28"/>
              </w:rPr>
            </w:pPr>
          </w:p>
        </w:tc>
      </w:tr>
      <w:tr w14:paraId="53A1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7470C82F">
            <w:pPr>
              <w:spacing w:after="50" w:line="380" w:lineRule="exact"/>
              <w:rPr>
                <w:rFonts w:hint="eastAsia" w:ascii="仿宋" w:hAnsi="仿宋" w:eastAsia="仿宋" w:cs="仿宋"/>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4F8DD8E9">
            <w:pPr>
              <w:spacing w:after="50" w:line="380" w:lineRule="exact"/>
              <w:rPr>
                <w:rFonts w:hint="eastAsia" w:ascii="仿宋" w:hAnsi="仿宋" w:eastAsia="仿宋" w:cs="仿宋"/>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14:paraId="147EA1AE">
            <w:pPr>
              <w:spacing w:after="50" w:line="380" w:lineRule="exact"/>
              <w:rPr>
                <w:rFonts w:hint="eastAsia" w:ascii="仿宋" w:hAnsi="仿宋" w:eastAsia="仿宋" w:cs="仿宋"/>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078B4DF5">
            <w:pPr>
              <w:spacing w:after="50" w:line="380" w:lineRule="exact"/>
              <w:rPr>
                <w:rFonts w:hint="eastAsia" w:ascii="仿宋" w:hAnsi="仿宋" w:eastAsia="仿宋" w:cs="仿宋"/>
                <w:color w:val="000000"/>
                <w:sz w:val="28"/>
                <w:szCs w:val="28"/>
              </w:rPr>
            </w:pPr>
          </w:p>
        </w:tc>
        <w:tc>
          <w:tcPr>
            <w:tcW w:w="3388" w:type="dxa"/>
            <w:gridSpan w:val="4"/>
            <w:tcBorders>
              <w:top w:val="single" w:color="auto" w:sz="4" w:space="0"/>
              <w:left w:val="single" w:color="auto" w:sz="4" w:space="0"/>
              <w:bottom w:val="single" w:color="auto" w:sz="4" w:space="0"/>
              <w:right w:val="single" w:color="auto" w:sz="4" w:space="0"/>
            </w:tcBorders>
            <w:noWrap w:val="0"/>
            <w:vAlign w:val="center"/>
          </w:tcPr>
          <w:p w14:paraId="4C3A2D82">
            <w:pPr>
              <w:spacing w:after="50" w:line="380" w:lineRule="exact"/>
              <w:rPr>
                <w:rFonts w:hint="eastAsia" w:ascii="仿宋" w:hAnsi="仿宋" w:eastAsia="仿宋" w:cs="仿宋"/>
                <w:color w:val="000000"/>
                <w:sz w:val="28"/>
                <w:szCs w:val="28"/>
              </w:rPr>
            </w:pPr>
          </w:p>
        </w:tc>
      </w:tr>
      <w:tr w14:paraId="2E0A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12D1D672">
            <w:pPr>
              <w:spacing w:after="50" w:line="380" w:lineRule="exact"/>
              <w:rPr>
                <w:rFonts w:hint="eastAsia" w:ascii="仿宋" w:hAnsi="仿宋" w:eastAsia="仿宋" w:cs="仿宋"/>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2F94CC75">
            <w:pPr>
              <w:spacing w:after="50" w:line="380" w:lineRule="exact"/>
              <w:rPr>
                <w:rFonts w:hint="eastAsia" w:ascii="仿宋" w:hAnsi="仿宋" w:eastAsia="仿宋" w:cs="仿宋"/>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14:paraId="3ADD4B5E">
            <w:pPr>
              <w:spacing w:after="50" w:line="380" w:lineRule="exact"/>
              <w:rPr>
                <w:rFonts w:hint="eastAsia" w:ascii="仿宋" w:hAnsi="仿宋" w:eastAsia="仿宋" w:cs="仿宋"/>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219117F6">
            <w:pPr>
              <w:spacing w:after="50" w:line="380" w:lineRule="exact"/>
              <w:rPr>
                <w:rFonts w:hint="eastAsia" w:ascii="仿宋" w:hAnsi="仿宋" w:eastAsia="仿宋" w:cs="仿宋"/>
                <w:color w:val="000000"/>
                <w:sz w:val="28"/>
                <w:szCs w:val="28"/>
              </w:rPr>
            </w:pPr>
          </w:p>
        </w:tc>
        <w:tc>
          <w:tcPr>
            <w:tcW w:w="3388" w:type="dxa"/>
            <w:gridSpan w:val="4"/>
            <w:tcBorders>
              <w:top w:val="single" w:color="auto" w:sz="4" w:space="0"/>
              <w:left w:val="single" w:color="auto" w:sz="4" w:space="0"/>
              <w:bottom w:val="single" w:color="auto" w:sz="4" w:space="0"/>
              <w:right w:val="single" w:color="auto" w:sz="4" w:space="0"/>
            </w:tcBorders>
            <w:noWrap w:val="0"/>
            <w:vAlign w:val="center"/>
          </w:tcPr>
          <w:p w14:paraId="768BD2CB">
            <w:pPr>
              <w:spacing w:after="50" w:line="380" w:lineRule="exact"/>
              <w:rPr>
                <w:rFonts w:hint="eastAsia" w:ascii="仿宋" w:hAnsi="仿宋" w:eastAsia="仿宋" w:cs="仿宋"/>
                <w:color w:val="000000"/>
                <w:sz w:val="28"/>
                <w:szCs w:val="28"/>
              </w:rPr>
            </w:pPr>
          </w:p>
        </w:tc>
      </w:tr>
      <w:tr w14:paraId="1599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3FDE59BA">
            <w:pPr>
              <w:spacing w:after="50" w:line="380" w:lineRule="exact"/>
              <w:rPr>
                <w:rFonts w:hint="eastAsia" w:ascii="仿宋" w:hAnsi="仿宋" w:eastAsia="仿宋" w:cs="仿宋"/>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4DF12549">
            <w:pPr>
              <w:spacing w:after="50" w:line="380" w:lineRule="exact"/>
              <w:rPr>
                <w:rFonts w:hint="eastAsia" w:ascii="仿宋" w:hAnsi="仿宋" w:eastAsia="仿宋" w:cs="仿宋"/>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14:paraId="344EBAA7">
            <w:pPr>
              <w:spacing w:after="50" w:line="380" w:lineRule="exact"/>
              <w:rPr>
                <w:rFonts w:hint="eastAsia" w:ascii="仿宋" w:hAnsi="仿宋" w:eastAsia="仿宋" w:cs="仿宋"/>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35722313">
            <w:pPr>
              <w:spacing w:after="50" w:line="380" w:lineRule="exact"/>
              <w:rPr>
                <w:rFonts w:hint="eastAsia" w:ascii="仿宋" w:hAnsi="仿宋" w:eastAsia="仿宋" w:cs="仿宋"/>
                <w:color w:val="000000"/>
                <w:sz w:val="28"/>
                <w:szCs w:val="28"/>
              </w:rPr>
            </w:pPr>
          </w:p>
        </w:tc>
        <w:tc>
          <w:tcPr>
            <w:tcW w:w="3388" w:type="dxa"/>
            <w:gridSpan w:val="4"/>
            <w:tcBorders>
              <w:top w:val="single" w:color="auto" w:sz="4" w:space="0"/>
              <w:left w:val="single" w:color="auto" w:sz="4" w:space="0"/>
              <w:bottom w:val="single" w:color="auto" w:sz="4" w:space="0"/>
              <w:right w:val="single" w:color="auto" w:sz="4" w:space="0"/>
            </w:tcBorders>
            <w:noWrap w:val="0"/>
            <w:vAlign w:val="center"/>
          </w:tcPr>
          <w:p w14:paraId="5B4227CA">
            <w:pPr>
              <w:spacing w:after="50" w:line="380" w:lineRule="exact"/>
              <w:rPr>
                <w:rFonts w:hint="eastAsia" w:ascii="仿宋" w:hAnsi="仿宋" w:eastAsia="仿宋" w:cs="仿宋"/>
                <w:color w:val="000000"/>
                <w:sz w:val="28"/>
                <w:szCs w:val="28"/>
              </w:rPr>
            </w:pPr>
          </w:p>
        </w:tc>
      </w:tr>
      <w:tr w14:paraId="627D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2F2730AF">
            <w:pPr>
              <w:spacing w:after="50" w:line="380" w:lineRule="exact"/>
              <w:rPr>
                <w:rFonts w:hint="eastAsia" w:ascii="仿宋" w:hAnsi="仿宋" w:eastAsia="仿宋" w:cs="仿宋"/>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6E57C467">
            <w:pPr>
              <w:spacing w:after="50" w:line="380" w:lineRule="exact"/>
              <w:rPr>
                <w:rFonts w:hint="eastAsia" w:ascii="仿宋" w:hAnsi="仿宋" w:eastAsia="仿宋" w:cs="仿宋"/>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14:paraId="2A6CF084">
            <w:pPr>
              <w:spacing w:after="50" w:line="380" w:lineRule="exact"/>
              <w:rPr>
                <w:rFonts w:hint="eastAsia" w:ascii="仿宋" w:hAnsi="仿宋" w:eastAsia="仿宋" w:cs="仿宋"/>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4B334CD">
            <w:pPr>
              <w:spacing w:after="50" w:line="380" w:lineRule="exact"/>
              <w:rPr>
                <w:rFonts w:hint="eastAsia" w:ascii="仿宋" w:hAnsi="仿宋" w:eastAsia="仿宋" w:cs="仿宋"/>
                <w:color w:val="000000"/>
                <w:sz w:val="28"/>
                <w:szCs w:val="28"/>
              </w:rPr>
            </w:pPr>
          </w:p>
        </w:tc>
        <w:tc>
          <w:tcPr>
            <w:tcW w:w="3388" w:type="dxa"/>
            <w:gridSpan w:val="4"/>
            <w:tcBorders>
              <w:top w:val="single" w:color="auto" w:sz="4" w:space="0"/>
              <w:left w:val="single" w:color="auto" w:sz="4" w:space="0"/>
              <w:bottom w:val="single" w:color="auto" w:sz="4" w:space="0"/>
              <w:right w:val="single" w:color="auto" w:sz="4" w:space="0"/>
            </w:tcBorders>
            <w:noWrap w:val="0"/>
            <w:vAlign w:val="center"/>
          </w:tcPr>
          <w:p w14:paraId="4FB23CFC">
            <w:pPr>
              <w:spacing w:after="50" w:line="380" w:lineRule="exact"/>
              <w:rPr>
                <w:rFonts w:hint="eastAsia" w:ascii="仿宋" w:hAnsi="仿宋" w:eastAsia="仿宋" w:cs="仿宋"/>
                <w:color w:val="000000"/>
                <w:sz w:val="28"/>
                <w:szCs w:val="28"/>
              </w:rPr>
            </w:pPr>
          </w:p>
        </w:tc>
      </w:tr>
      <w:tr w14:paraId="0A83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47913F5F">
            <w:pPr>
              <w:spacing w:line="360" w:lineRule="exact"/>
              <w:jc w:val="center"/>
              <w:rPr>
                <w:rFonts w:hint="eastAsia" w:ascii="仿宋" w:hAnsi="仿宋" w:eastAsia="仿宋" w:cs="仿宋"/>
                <w:color w:val="000000"/>
                <w:sz w:val="28"/>
                <w:szCs w:val="28"/>
              </w:rPr>
            </w:pPr>
            <w:r>
              <w:rPr>
                <w:rFonts w:hint="eastAsia" w:ascii="仿宋" w:hAnsi="仿宋" w:eastAsia="仿宋" w:cs="仿宋"/>
                <w:b w:val="0"/>
                <w:bCs/>
                <w:color w:val="000000"/>
                <w:sz w:val="28"/>
                <w:szCs w:val="28"/>
              </w:rPr>
              <w:t>*</w:t>
            </w:r>
            <w:r>
              <w:rPr>
                <w:rFonts w:hint="eastAsia" w:ascii="仿宋" w:hAnsi="仿宋" w:eastAsia="仿宋" w:cs="仿宋"/>
                <w:color w:val="000000"/>
                <w:sz w:val="28"/>
                <w:szCs w:val="28"/>
              </w:rPr>
              <w:t>发票要求</w:t>
            </w:r>
          </w:p>
        </w:tc>
        <w:tc>
          <w:tcPr>
            <w:tcW w:w="7601" w:type="dxa"/>
            <w:gridSpan w:val="7"/>
            <w:tcBorders>
              <w:top w:val="single" w:color="auto" w:sz="4" w:space="0"/>
              <w:left w:val="single" w:color="auto" w:sz="4" w:space="0"/>
              <w:bottom w:val="single" w:color="auto" w:sz="4" w:space="0"/>
              <w:right w:val="single" w:color="auto" w:sz="4" w:space="0"/>
            </w:tcBorders>
            <w:noWrap w:val="0"/>
            <w:vAlign w:val="center"/>
          </w:tcPr>
          <w:p w14:paraId="066AC2DC">
            <w:pPr>
              <w:spacing w:line="36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增值税普通发票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□增值税专用发票</w:t>
            </w:r>
          </w:p>
        </w:tc>
      </w:tr>
      <w:tr w14:paraId="779F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19C0227F">
            <w:pPr>
              <w:spacing w:line="360" w:lineRule="exact"/>
              <w:jc w:val="center"/>
              <w:rPr>
                <w:rFonts w:hint="eastAsia" w:ascii="仿宋" w:hAnsi="仿宋" w:eastAsia="仿宋" w:cs="仿宋"/>
                <w:b/>
                <w:color w:val="000000"/>
                <w:sz w:val="24"/>
              </w:rPr>
            </w:pPr>
            <w:r>
              <w:rPr>
                <w:rFonts w:hint="eastAsia" w:ascii="仿宋" w:hAnsi="仿宋" w:eastAsia="仿宋" w:cs="仿宋"/>
                <w:b w:val="0"/>
                <w:bCs/>
                <w:color w:val="000000"/>
                <w:sz w:val="28"/>
                <w:szCs w:val="28"/>
              </w:rPr>
              <w:t>*</w:t>
            </w:r>
            <w:r>
              <w:rPr>
                <w:rFonts w:hint="eastAsia" w:ascii="仿宋" w:hAnsi="仿宋" w:eastAsia="仿宋" w:cs="仿宋"/>
                <w:bCs/>
                <w:color w:val="000000"/>
                <w:sz w:val="28"/>
                <w:szCs w:val="28"/>
              </w:rPr>
              <w:t>发票信息</w:t>
            </w:r>
          </w:p>
        </w:tc>
        <w:tc>
          <w:tcPr>
            <w:tcW w:w="7601" w:type="dxa"/>
            <w:gridSpan w:val="7"/>
            <w:tcBorders>
              <w:top w:val="single" w:color="auto" w:sz="4" w:space="0"/>
              <w:left w:val="single" w:color="auto" w:sz="4" w:space="0"/>
              <w:bottom w:val="single" w:color="auto" w:sz="4" w:space="0"/>
              <w:right w:val="single" w:color="auto" w:sz="4" w:space="0"/>
            </w:tcBorders>
            <w:noWrap w:val="0"/>
            <w:vAlign w:val="center"/>
          </w:tcPr>
          <w:p w14:paraId="4590D0F0">
            <w:pPr>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开票单位：</w:t>
            </w:r>
          </w:p>
          <w:p w14:paraId="0FA12EB2">
            <w:pPr>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纳税人识别号：</w:t>
            </w:r>
          </w:p>
        </w:tc>
      </w:tr>
      <w:tr w14:paraId="2AAE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3A15FD66">
            <w:pPr>
              <w:spacing w:after="50" w:line="380" w:lineRule="exact"/>
              <w:jc w:val="center"/>
              <w:rPr>
                <w:rFonts w:hint="eastAsia" w:ascii="仿宋" w:hAnsi="仿宋" w:eastAsia="仿宋" w:cs="仿宋"/>
                <w:color w:val="000000"/>
                <w:sz w:val="28"/>
                <w:szCs w:val="28"/>
              </w:rPr>
            </w:pPr>
            <w:r>
              <w:rPr>
                <w:rFonts w:hint="eastAsia" w:ascii="仿宋" w:hAnsi="仿宋" w:eastAsia="仿宋" w:cs="仿宋"/>
                <w:b w:val="0"/>
                <w:bCs/>
                <w:color w:val="000000"/>
                <w:sz w:val="28"/>
                <w:szCs w:val="28"/>
              </w:rPr>
              <w:t>*</w:t>
            </w:r>
            <w:r>
              <w:rPr>
                <w:rFonts w:hint="eastAsia" w:ascii="仿宋" w:hAnsi="仿宋" w:eastAsia="仿宋" w:cs="仿宋"/>
                <w:color w:val="000000"/>
                <w:sz w:val="28"/>
                <w:szCs w:val="28"/>
              </w:rPr>
              <w:t>住宿安排</w:t>
            </w:r>
          </w:p>
        </w:tc>
        <w:tc>
          <w:tcPr>
            <w:tcW w:w="4462" w:type="dxa"/>
            <w:gridSpan w:val="4"/>
            <w:tcBorders>
              <w:top w:val="single" w:color="auto" w:sz="4" w:space="0"/>
              <w:left w:val="single" w:color="auto" w:sz="4" w:space="0"/>
              <w:bottom w:val="single" w:color="auto" w:sz="4" w:space="0"/>
              <w:right w:val="single" w:color="auto" w:sz="4" w:space="0"/>
            </w:tcBorders>
            <w:noWrap w:val="0"/>
            <w:vAlign w:val="center"/>
          </w:tcPr>
          <w:p w14:paraId="0126F764">
            <w:pPr>
              <w:spacing w:after="50" w:line="380" w:lineRule="exact"/>
              <w:jc w:val="center"/>
              <w:rPr>
                <w:rFonts w:hint="eastAsia" w:ascii="仿宋" w:hAnsi="仿宋" w:eastAsia="仿宋" w:cs="仿宋"/>
                <w:color w:val="000000"/>
                <w:sz w:val="28"/>
                <w:szCs w:val="28"/>
              </w:rPr>
            </w:pPr>
            <w:r>
              <w:rPr>
                <w:rFonts w:hint="eastAsia" w:ascii="宋体" w:hAnsi="宋体" w:eastAsia="宋体" w:cs="宋体"/>
                <w:color w:val="000000"/>
                <w:sz w:val="28"/>
                <w:szCs w:val="28"/>
                <w:lang w:eastAsia="zh-CN"/>
              </w:rPr>
              <w:t>□大床</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lang w:val="en-US" w:eastAsia="zh-CN"/>
              </w:rPr>
              <w:t xml:space="preserve">间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eastAsia="zh-CN"/>
              </w:rPr>
              <w:t>□标间</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lang w:val="en-US" w:eastAsia="zh-CN"/>
              </w:rPr>
              <w:t>间</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自行</w:t>
            </w:r>
          </w:p>
        </w:tc>
        <w:tc>
          <w:tcPr>
            <w:tcW w:w="1515" w:type="dxa"/>
            <w:gridSpan w:val="2"/>
            <w:tcBorders>
              <w:top w:val="single" w:color="auto" w:sz="4" w:space="0"/>
              <w:left w:val="single" w:color="auto" w:sz="4" w:space="0"/>
              <w:bottom w:val="single" w:color="auto" w:sz="4" w:space="0"/>
              <w:right w:val="single" w:color="auto" w:sz="4" w:space="0"/>
            </w:tcBorders>
            <w:noWrap w:val="0"/>
            <w:vAlign w:val="center"/>
          </w:tcPr>
          <w:p w14:paraId="69213796">
            <w:pPr>
              <w:spacing w:after="50" w:line="380" w:lineRule="exact"/>
              <w:jc w:val="center"/>
              <w:rPr>
                <w:rFonts w:hint="eastAsia" w:ascii="仿宋" w:hAnsi="仿宋" w:eastAsia="仿宋" w:cs="仿宋"/>
                <w:color w:val="000000"/>
                <w:sz w:val="28"/>
                <w:szCs w:val="28"/>
              </w:rPr>
            </w:pPr>
            <w:r>
              <w:rPr>
                <w:rFonts w:hint="eastAsia" w:ascii="仿宋" w:hAnsi="仿宋" w:eastAsia="仿宋" w:cs="仿宋"/>
                <w:b w:val="0"/>
                <w:bCs/>
                <w:color w:val="000000"/>
                <w:sz w:val="28"/>
                <w:szCs w:val="28"/>
              </w:rPr>
              <w:t>*</w:t>
            </w:r>
            <w:r>
              <w:rPr>
                <w:rFonts w:hint="eastAsia" w:ascii="仿宋" w:hAnsi="仿宋" w:eastAsia="仿宋" w:cs="仿宋"/>
                <w:color w:val="000000"/>
                <w:sz w:val="28"/>
                <w:szCs w:val="28"/>
              </w:rPr>
              <w:t>参会地点</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14923748">
            <w:pPr>
              <w:spacing w:after="50" w:line="380" w:lineRule="exact"/>
              <w:rPr>
                <w:rFonts w:hint="eastAsia" w:ascii="仿宋" w:hAnsi="仿宋" w:eastAsia="仿宋" w:cs="仿宋"/>
                <w:color w:val="000000"/>
                <w:sz w:val="28"/>
                <w:szCs w:val="28"/>
              </w:rPr>
            </w:pPr>
          </w:p>
        </w:tc>
      </w:tr>
      <w:tr w14:paraId="2D50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7F8303C4">
            <w:pPr>
              <w:spacing w:line="3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汇款账户</w:t>
            </w:r>
          </w:p>
        </w:tc>
        <w:tc>
          <w:tcPr>
            <w:tcW w:w="7601" w:type="dxa"/>
            <w:gridSpan w:val="7"/>
            <w:tcBorders>
              <w:top w:val="single" w:color="auto" w:sz="4" w:space="0"/>
              <w:left w:val="single" w:color="auto" w:sz="4" w:space="0"/>
              <w:bottom w:val="single" w:color="auto" w:sz="4" w:space="0"/>
              <w:right w:val="single" w:color="auto" w:sz="4" w:space="0"/>
            </w:tcBorders>
            <w:noWrap w:val="0"/>
            <w:vAlign w:val="center"/>
          </w:tcPr>
          <w:p w14:paraId="21ED5833">
            <w:pPr>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户  名：北京启汭科技咨询有限公司</w:t>
            </w:r>
          </w:p>
          <w:p w14:paraId="0F59F9E4">
            <w:pPr>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开户行：中国工商银行股份有限公司北京苹果园支行</w:t>
            </w:r>
          </w:p>
          <w:p w14:paraId="28771280">
            <w:pPr>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账  号：0200</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2219</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0920</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0429</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169</w:t>
            </w:r>
          </w:p>
          <w:p w14:paraId="078FC6F6">
            <w:pPr>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行  号：1021 0002 2195</w:t>
            </w:r>
          </w:p>
        </w:tc>
      </w:tr>
    </w:tbl>
    <w:p w14:paraId="52E75505">
      <w:pPr>
        <w:spacing w:line="380" w:lineRule="exact"/>
        <w:ind w:firstLine="281"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备注：</w:t>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color w:val="000000"/>
          <w:sz w:val="28"/>
          <w:szCs w:val="28"/>
        </w:rPr>
        <w:t>.</w:t>
      </w:r>
      <w:r>
        <w:rPr>
          <w:rFonts w:hint="eastAsia" w:asciiTheme="majorEastAsia" w:hAnsiTheme="majorEastAsia" w:eastAsiaTheme="majorEastAsia" w:cstheme="majorEastAsia"/>
          <w:b/>
          <w:sz w:val="28"/>
          <w:szCs w:val="28"/>
        </w:rPr>
        <w:t>此表可复制，汇总名单后发送至会务组</w:t>
      </w:r>
      <w:r>
        <w:rPr>
          <w:rFonts w:hint="eastAsia" w:asciiTheme="majorEastAsia" w:hAnsiTheme="majorEastAsia" w:eastAsiaTheme="majorEastAsia" w:cstheme="majorEastAsia"/>
          <w:sz w:val="28"/>
          <w:szCs w:val="28"/>
        </w:rPr>
        <w:t>；</w:t>
      </w:r>
    </w:p>
    <w:p w14:paraId="13327AA4">
      <w:pPr>
        <w:spacing w:line="380" w:lineRule="exact"/>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2.以上课题可提供企业内训并提供企业制度优化咨询服务；</w:t>
      </w:r>
    </w:p>
    <w:p w14:paraId="0E77E4D4">
      <w:pPr>
        <w:widowControl/>
        <w:tabs>
          <w:tab w:val="center" w:pos="4766"/>
          <w:tab w:val="left" w:pos="6716"/>
        </w:tabs>
        <w:autoSpaceDE/>
        <w:autoSpaceDN/>
        <w:spacing w:line="480" w:lineRule="exact"/>
        <w:ind w:firstLine="1120" w:firstLineChars="400"/>
        <w:rPr>
          <w:rFonts w:hint="eastAsia" w:ascii="宋体" w:hAnsi="宋体" w:eastAsia="宋体" w:cs="宋体"/>
          <w:color w:val="000000"/>
          <w:sz w:val="28"/>
          <w:szCs w:val="28"/>
        </w:rPr>
      </w:pPr>
      <w:r>
        <w:rPr>
          <w:rFonts w:hint="eastAsia" w:asciiTheme="majorEastAsia" w:hAnsiTheme="majorEastAsia" w:eastAsiaTheme="majorEastAsia" w:cstheme="majorEastAsia"/>
          <w:color w:val="000000"/>
          <w:sz w:val="28"/>
          <w:szCs w:val="28"/>
        </w:rPr>
        <w:t>3.</w:t>
      </w:r>
      <w:r>
        <w:rPr>
          <w:rFonts w:hint="eastAsia" w:ascii="宋体" w:hAnsi="宋体" w:eastAsia="宋体" w:cs="宋体"/>
          <w:color w:val="000000"/>
          <w:sz w:val="28"/>
          <w:szCs w:val="28"/>
        </w:rPr>
        <w:t xml:space="preserve">报名负责人：聂红军 主任18211071700（微信）   </w:t>
      </w:r>
    </w:p>
    <w:p w14:paraId="376C7753">
      <w:pPr>
        <w:widowControl/>
        <w:tabs>
          <w:tab w:val="center" w:pos="4766"/>
          <w:tab w:val="left" w:pos="6716"/>
        </w:tabs>
        <w:autoSpaceDE/>
        <w:autoSpaceDN/>
        <w:spacing w:line="480" w:lineRule="exact"/>
        <w:ind w:firstLine="1120" w:firstLineChars="4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电    话：13141289128        邮    箱：zqgphwz@126.com  </w:t>
      </w:r>
    </w:p>
    <w:p w14:paraId="17A29581">
      <w:pPr>
        <w:widowControl/>
        <w:tabs>
          <w:tab w:val="center" w:pos="4766"/>
          <w:tab w:val="left" w:pos="6716"/>
        </w:tabs>
        <w:autoSpaceDE/>
        <w:autoSpaceDN/>
        <w:spacing w:line="480" w:lineRule="exact"/>
        <w:ind w:firstLine="1120" w:firstLineChars="400"/>
        <w:rPr>
          <w:rFonts w:hint="eastAsia" w:ascii="仿宋" w:hAnsi="仿宋" w:eastAsia="仿宋" w:cs="仿宋"/>
          <w:sz w:val="30"/>
          <w:szCs w:val="30"/>
        </w:rPr>
      </w:pPr>
      <w:r>
        <w:rPr>
          <w:rFonts w:hint="eastAsia" w:ascii="宋体" w:hAnsi="宋体" w:eastAsia="宋体" w:cs="宋体"/>
          <w:color w:val="000000"/>
          <w:sz w:val="28"/>
          <w:szCs w:val="28"/>
        </w:rPr>
        <w:t>qq咨询：3177524020          网    址：www.zqgpchina.cn</w:t>
      </w:r>
      <w:bookmarkStart w:id="0" w:name="_GoBack"/>
      <w:bookmarkEnd w:id="0"/>
    </w:p>
    <w:sectPr>
      <w:footerReference r:id="rId5" w:type="default"/>
      <w:pgSz w:w="11906" w:h="16838"/>
      <w:pgMar w:top="1814" w:right="1417" w:bottom="1440" w:left="1417" w:header="851" w:footer="850" w:gutter="0"/>
      <w:pgNumType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C9435A11-65F3-41F2-A9B0-C12C190761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07F27">
    <w:pPr>
      <w:pStyle w:val="12"/>
      <w:framePr w:wrap="around" w:vAnchor="text" w:hAnchor="margin" w:xAlign="center" w:y="1"/>
      <w:rPr>
        <w:rStyle w:val="20"/>
      </w:rPr>
    </w:pPr>
    <w:r>
      <w:fldChar w:fldCharType="begin"/>
    </w:r>
    <w:r>
      <w:rPr>
        <w:rStyle w:val="20"/>
      </w:rPr>
      <w:instrText xml:space="preserve">PAGE  </w:instrText>
    </w:r>
    <w:r>
      <w:fldChar w:fldCharType="end"/>
    </w:r>
  </w:p>
  <w:p w14:paraId="18261074">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0C74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36E72">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142875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EE60E">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1.25pt;height:144pt;width:144pt;mso-position-horizontal:center;mso-position-horizontal-relative:margin;mso-wrap-style:none;z-index:251661312;mso-width-relative:page;mso-height-relative:page;" filled="f" stroked="f" coordsize="21600,21600" o:gfxdata="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8NeFTVAAAABw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14:paraId="25FEE60E">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F90014"/>
    <w:multiLevelType w:val="singleLevel"/>
    <w:tmpl w:val="42F90014"/>
    <w:lvl w:ilvl="0" w:tentative="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2NDI2YzdhOWI1NzU2YTg2MWVlNjI5ZDE1NjY4MWQifQ=="/>
    <w:docVar w:name="KSO_WPS_MARK_KEY" w:val="5715d6a7-ec0a-4b26-a384-fcd33c6ccded"/>
  </w:docVars>
  <w:rsids>
    <w:rsidRoot w:val="00561A5D"/>
    <w:rsid w:val="00001F6A"/>
    <w:rsid w:val="0001041B"/>
    <w:rsid w:val="00015A97"/>
    <w:rsid w:val="00054606"/>
    <w:rsid w:val="000552AF"/>
    <w:rsid w:val="00064349"/>
    <w:rsid w:val="000729AF"/>
    <w:rsid w:val="00083A04"/>
    <w:rsid w:val="000B00CA"/>
    <w:rsid w:val="000C698C"/>
    <w:rsid w:val="000C778C"/>
    <w:rsid w:val="000E2AE5"/>
    <w:rsid w:val="00110D5F"/>
    <w:rsid w:val="00164852"/>
    <w:rsid w:val="001778CB"/>
    <w:rsid w:val="00185B7E"/>
    <w:rsid w:val="001A65DE"/>
    <w:rsid w:val="001A6A10"/>
    <w:rsid w:val="001B3BDA"/>
    <w:rsid w:val="001C28DF"/>
    <w:rsid w:val="001D5E90"/>
    <w:rsid w:val="00264608"/>
    <w:rsid w:val="002A010A"/>
    <w:rsid w:val="002D40D1"/>
    <w:rsid w:val="002F2D1E"/>
    <w:rsid w:val="00377EF8"/>
    <w:rsid w:val="0038443E"/>
    <w:rsid w:val="003B1848"/>
    <w:rsid w:val="003F3310"/>
    <w:rsid w:val="00400E24"/>
    <w:rsid w:val="0049405E"/>
    <w:rsid w:val="004B4957"/>
    <w:rsid w:val="004E0506"/>
    <w:rsid w:val="00561A5D"/>
    <w:rsid w:val="005A4418"/>
    <w:rsid w:val="005B563D"/>
    <w:rsid w:val="005C10A3"/>
    <w:rsid w:val="005C6610"/>
    <w:rsid w:val="006776AD"/>
    <w:rsid w:val="006A5EDC"/>
    <w:rsid w:val="00705FCE"/>
    <w:rsid w:val="007123DD"/>
    <w:rsid w:val="00715143"/>
    <w:rsid w:val="007213A8"/>
    <w:rsid w:val="007D43A3"/>
    <w:rsid w:val="007E56C8"/>
    <w:rsid w:val="0080304D"/>
    <w:rsid w:val="00824BF9"/>
    <w:rsid w:val="00842131"/>
    <w:rsid w:val="008676A2"/>
    <w:rsid w:val="0087665B"/>
    <w:rsid w:val="00876B28"/>
    <w:rsid w:val="00886AC6"/>
    <w:rsid w:val="00890988"/>
    <w:rsid w:val="008A0314"/>
    <w:rsid w:val="008C7C69"/>
    <w:rsid w:val="008F35FB"/>
    <w:rsid w:val="0097588A"/>
    <w:rsid w:val="009A4244"/>
    <w:rsid w:val="009E7E1D"/>
    <w:rsid w:val="00A55161"/>
    <w:rsid w:val="00A958CE"/>
    <w:rsid w:val="00AC5B33"/>
    <w:rsid w:val="00B052E1"/>
    <w:rsid w:val="00B62999"/>
    <w:rsid w:val="00B644B0"/>
    <w:rsid w:val="00B658A0"/>
    <w:rsid w:val="00B77E93"/>
    <w:rsid w:val="00BA6A03"/>
    <w:rsid w:val="00C65B66"/>
    <w:rsid w:val="00CA31CE"/>
    <w:rsid w:val="00CA4B35"/>
    <w:rsid w:val="00CE031E"/>
    <w:rsid w:val="00D04E8E"/>
    <w:rsid w:val="00D122C2"/>
    <w:rsid w:val="00D559D3"/>
    <w:rsid w:val="00D91232"/>
    <w:rsid w:val="00D919A9"/>
    <w:rsid w:val="00DE2021"/>
    <w:rsid w:val="00E5187D"/>
    <w:rsid w:val="00E60B81"/>
    <w:rsid w:val="00E63DD9"/>
    <w:rsid w:val="00E929A9"/>
    <w:rsid w:val="00F23E84"/>
    <w:rsid w:val="00F263AA"/>
    <w:rsid w:val="00F26C90"/>
    <w:rsid w:val="00F972F6"/>
    <w:rsid w:val="00FB16E1"/>
    <w:rsid w:val="00FC1092"/>
    <w:rsid w:val="00FE4037"/>
    <w:rsid w:val="01972391"/>
    <w:rsid w:val="01AA75B9"/>
    <w:rsid w:val="01C43799"/>
    <w:rsid w:val="01F00AD3"/>
    <w:rsid w:val="029F35E1"/>
    <w:rsid w:val="02D10D78"/>
    <w:rsid w:val="032827D5"/>
    <w:rsid w:val="0349622F"/>
    <w:rsid w:val="034B31C3"/>
    <w:rsid w:val="035B0A6C"/>
    <w:rsid w:val="03661A34"/>
    <w:rsid w:val="03930F87"/>
    <w:rsid w:val="03D14453"/>
    <w:rsid w:val="043438CC"/>
    <w:rsid w:val="043D6E93"/>
    <w:rsid w:val="044F2054"/>
    <w:rsid w:val="046D1BAD"/>
    <w:rsid w:val="04727DF3"/>
    <w:rsid w:val="047D6ADD"/>
    <w:rsid w:val="04AD6853"/>
    <w:rsid w:val="04BA3170"/>
    <w:rsid w:val="04EF2250"/>
    <w:rsid w:val="04F045EA"/>
    <w:rsid w:val="04F54108"/>
    <w:rsid w:val="05466142"/>
    <w:rsid w:val="05A709C2"/>
    <w:rsid w:val="05BA6AD7"/>
    <w:rsid w:val="05DF688A"/>
    <w:rsid w:val="05F7291D"/>
    <w:rsid w:val="06074814"/>
    <w:rsid w:val="063B1EC7"/>
    <w:rsid w:val="06521ACA"/>
    <w:rsid w:val="06B04322"/>
    <w:rsid w:val="06B82655"/>
    <w:rsid w:val="071B4C12"/>
    <w:rsid w:val="073A63BF"/>
    <w:rsid w:val="07692C3B"/>
    <w:rsid w:val="077E2B49"/>
    <w:rsid w:val="08133CAC"/>
    <w:rsid w:val="0858644A"/>
    <w:rsid w:val="08B228B3"/>
    <w:rsid w:val="08D47910"/>
    <w:rsid w:val="090C3CEE"/>
    <w:rsid w:val="091C2A6F"/>
    <w:rsid w:val="094E3A7D"/>
    <w:rsid w:val="09A22609"/>
    <w:rsid w:val="0A474359"/>
    <w:rsid w:val="0AC7202C"/>
    <w:rsid w:val="0AFA13CC"/>
    <w:rsid w:val="0B20570A"/>
    <w:rsid w:val="0B4A102C"/>
    <w:rsid w:val="0B5806CB"/>
    <w:rsid w:val="0B604B33"/>
    <w:rsid w:val="0B6F6233"/>
    <w:rsid w:val="0BCA381A"/>
    <w:rsid w:val="0C1B2BF2"/>
    <w:rsid w:val="0C5870BA"/>
    <w:rsid w:val="0C5F010F"/>
    <w:rsid w:val="0CD970A9"/>
    <w:rsid w:val="0CE35749"/>
    <w:rsid w:val="0CFA5A02"/>
    <w:rsid w:val="0D177805"/>
    <w:rsid w:val="0DAB10A3"/>
    <w:rsid w:val="0E4A586F"/>
    <w:rsid w:val="0E836295"/>
    <w:rsid w:val="0FD667E2"/>
    <w:rsid w:val="102767A1"/>
    <w:rsid w:val="10494F42"/>
    <w:rsid w:val="10946041"/>
    <w:rsid w:val="10FE26B1"/>
    <w:rsid w:val="113160D2"/>
    <w:rsid w:val="11391A19"/>
    <w:rsid w:val="115A49B1"/>
    <w:rsid w:val="115D312E"/>
    <w:rsid w:val="11CE0840"/>
    <w:rsid w:val="11DE5560"/>
    <w:rsid w:val="11F67B41"/>
    <w:rsid w:val="121623CD"/>
    <w:rsid w:val="12322E4A"/>
    <w:rsid w:val="128647C6"/>
    <w:rsid w:val="134F3BF3"/>
    <w:rsid w:val="138F2D5C"/>
    <w:rsid w:val="139545FB"/>
    <w:rsid w:val="13A2523A"/>
    <w:rsid w:val="13D81034"/>
    <w:rsid w:val="140A7F18"/>
    <w:rsid w:val="146506FE"/>
    <w:rsid w:val="14A46A3D"/>
    <w:rsid w:val="14A60419"/>
    <w:rsid w:val="14FB3A3B"/>
    <w:rsid w:val="150837ED"/>
    <w:rsid w:val="156664CF"/>
    <w:rsid w:val="156C1A18"/>
    <w:rsid w:val="159B61D8"/>
    <w:rsid w:val="15B23194"/>
    <w:rsid w:val="15C66620"/>
    <w:rsid w:val="15CD0DEA"/>
    <w:rsid w:val="15CD2FB1"/>
    <w:rsid w:val="16714A4C"/>
    <w:rsid w:val="16DB01F4"/>
    <w:rsid w:val="16DF1A6A"/>
    <w:rsid w:val="16E053BF"/>
    <w:rsid w:val="171D1C21"/>
    <w:rsid w:val="175971D6"/>
    <w:rsid w:val="17844A01"/>
    <w:rsid w:val="183B7A43"/>
    <w:rsid w:val="18CB656F"/>
    <w:rsid w:val="18FD7E22"/>
    <w:rsid w:val="19913FA1"/>
    <w:rsid w:val="1A4D6496"/>
    <w:rsid w:val="1A8565F6"/>
    <w:rsid w:val="1A8B4739"/>
    <w:rsid w:val="1A8D109D"/>
    <w:rsid w:val="1A964C33"/>
    <w:rsid w:val="1A9E5FD2"/>
    <w:rsid w:val="1AB8745E"/>
    <w:rsid w:val="1B3E1A11"/>
    <w:rsid w:val="1B5C3986"/>
    <w:rsid w:val="1B623EEF"/>
    <w:rsid w:val="1C7A582F"/>
    <w:rsid w:val="1CC55FD4"/>
    <w:rsid w:val="1CEA4090"/>
    <w:rsid w:val="1D0065B7"/>
    <w:rsid w:val="1D68375E"/>
    <w:rsid w:val="1D7129B5"/>
    <w:rsid w:val="1DA3222F"/>
    <w:rsid w:val="1DA52FC1"/>
    <w:rsid w:val="1DC53DEF"/>
    <w:rsid w:val="1E7D03A4"/>
    <w:rsid w:val="1EC83C0C"/>
    <w:rsid w:val="1F68595A"/>
    <w:rsid w:val="1FD0648E"/>
    <w:rsid w:val="1FDC0533"/>
    <w:rsid w:val="1FFE0CE2"/>
    <w:rsid w:val="201573DC"/>
    <w:rsid w:val="202066E5"/>
    <w:rsid w:val="206C3D1F"/>
    <w:rsid w:val="20DD561A"/>
    <w:rsid w:val="2132575F"/>
    <w:rsid w:val="21792DE3"/>
    <w:rsid w:val="21B666CE"/>
    <w:rsid w:val="2296644F"/>
    <w:rsid w:val="22B54114"/>
    <w:rsid w:val="237006B3"/>
    <w:rsid w:val="23D83289"/>
    <w:rsid w:val="240E7B2A"/>
    <w:rsid w:val="246126B5"/>
    <w:rsid w:val="24BB6EFA"/>
    <w:rsid w:val="24F4060D"/>
    <w:rsid w:val="2517088E"/>
    <w:rsid w:val="255D6232"/>
    <w:rsid w:val="256C4D8A"/>
    <w:rsid w:val="260D4C55"/>
    <w:rsid w:val="261A156D"/>
    <w:rsid w:val="261A6E64"/>
    <w:rsid w:val="261C4560"/>
    <w:rsid w:val="2624783C"/>
    <w:rsid w:val="26296BB1"/>
    <w:rsid w:val="265C31CA"/>
    <w:rsid w:val="26BC17D3"/>
    <w:rsid w:val="26EE7763"/>
    <w:rsid w:val="270F5635"/>
    <w:rsid w:val="27260E0D"/>
    <w:rsid w:val="272840DE"/>
    <w:rsid w:val="27397C6F"/>
    <w:rsid w:val="27546E95"/>
    <w:rsid w:val="276B2619"/>
    <w:rsid w:val="27821ADF"/>
    <w:rsid w:val="279F712B"/>
    <w:rsid w:val="288A6DB6"/>
    <w:rsid w:val="28926E6E"/>
    <w:rsid w:val="28F3436E"/>
    <w:rsid w:val="28F47D1A"/>
    <w:rsid w:val="29C30D04"/>
    <w:rsid w:val="2A3454D1"/>
    <w:rsid w:val="2A4306E5"/>
    <w:rsid w:val="2A63343B"/>
    <w:rsid w:val="2A653FE2"/>
    <w:rsid w:val="2A9E45E1"/>
    <w:rsid w:val="2AFA7A67"/>
    <w:rsid w:val="2B520958"/>
    <w:rsid w:val="2B6B0AB5"/>
    <w:rsid w:val="2BE04587"/>
    <w:rsid w:val="2C0E52E3"/>
    <w:rsid w:val="2C307235"/>
    <w:rsid w:val="2C4C77F3"/>
    <w:rsid w:val="2C9263C0"/>
    <w:rsid w:val="2CFE78CE"/>
    <w:rsid w:val="2D4B39F6"/>
    <w:rsid w:val="2D6C7762"/>
    <w:rsid w:val="2DA44690"/>
    <w:rsid w:val="2DC81A63"/>
    <w:rsid w:val="2E65251B"/>
    <w:rsid w:val="2E9310FD"/>
    <w:rsid w:val="2EB237DD"/>
    <w:rsid w:val="2ED50115"/>
    <w:rsid w:val="2F0C1322"/>
    <w:rsid w:val="2F2C0E6C"/>
    <w:rsid w:val="2F6649D2"/>
    <w:rsid w:val="2F680B93"/>
    <w:rsid w:val="2F720E92"/>
    <w:rsid w:val="2FC97CA3"/>
    <w:rsid w:val="2FCF71DA"/>
    <w:rsid w:val="2FEF7F60"/>
    <w:rsid w:val="30750C14"/>
    <w:rsid w:val="315F4E7E"/>
    <w:rsid w:val="31BC1ADE"/>
    <w:rsid w:val="31D90154"/>
    <w:rsid w:val="32800034"/>
    <w:rsid w:val="3294317E"/>
    <w:rsid w:val="33467FE0"/>
    <w:rsid w:val="334E3B90"/>
    <w:rsid w:val="33622576"/>
    <w:rsid w:val="33912FAC"/>
    <w:rsid w:val="3423303B"/>
    <w:rsid w:val="349031D9"/>
    <w:rsid w:val="352120A6"/>
    <w:rsid w:val="352D444D"/>
    <w:rsid w:val="353614AE"/>
    <w:rsid w:val="353E3A38"/>
    <w:rsid w:val="359F3257"/>
    <w:rsid w:val="35A345F6"/>
    <w:rsid w:val="35EC0AFB"/>
    <w:rsid w:val="36113918"/>
    <w:rsid w:val="36184CE9"/>
    <w:rsid w:val="36910587"/>
    <w:rsid w:val="369D4DD8"/>
    <w:rsid w:val="36A10F0A"/>
    <w:rsid w:val="36EF2CCC"/>
    <w:rsid w:val="371427BB"/>
    <w:rsid w:val="37316EC3"/>
    <w:rsid w:val="37355F43"/>
    <w:rsid w:val="37675DC5"/>
    <w:rsid w:val="37831DAB"/>
    <w:rsid w:val="37BE44A0"/>
    <w:rsid w:val="37D701C5"/>
    <w:rsid w:val="381722E3"/>
    <w:rsid w:val="3854184B"/>
    <w:rsid w:val="38E739B8"/>
    <w:rsid w:val="38FC7A5B"/>
    <w:rsid w:val="39736CE6"/>
    <w:rsid w:val="39837C09"/>
    <w:rsid w:val="39A32C9E"/>
    <w:rsid w:val="39C971FF"/>
    <w:rsid w:val="39EA72C5"/>
    <w:rsid w:val="39FF0109"/>
    <w:rsid w:val="3A426FF8"/>
    <w:rsid w:val="3A862919"/>
    <w:rsid w:val="3A9521A2"/>
    <w:rsid w:val="3AA70B9C"/>
    <w:rsid w:val="3AD366D9"/>
    <w:rsid w:val="3AEF323B"/>
    <w:rsid w:val="3BD0005E"/>
    <w:rsid w:val="3BD307C1"/>
    <w:rsid w:val="3C21082F"/>
    <w:rsid w:val="3C7C3A87"/>
    <w:rsid w:val="3D3F33F8"/>
    <w:rsid w:val="3D4D54D1"/>
    <w:rsid w:val="3DCD34C6"/>
    <w:rsid w:val="3DE73182"/>
    <w:rsid w:val="3DFC0FF7"/>
    <w:rsid w:val="3E2449C7"/>
    <w:rsid w:val="3E740034"/>
    <w:rsid w:val="3ECB6107"/>
    <w:rsid w:val="3EE700E0"/>
    <w:rsid w:val="3EF13AB3"/>
    <w:rsid w:val="3EFE449C"/>
    <w:rsid w:val="3F2670D2"/>
    <w:rsid w:val="3F6A5004"/>
    <w:rsid w:val="3F927F8D"/>
    <w:rsid w:val="3F930273"/>
    <w:rsid w:val="3FA61B7B"/>
    <w:rsid w:val="3FAC704E"/>
    <w:rsid w:val="402672ED"/>
    <w:rsid w:val="40397E39"/>
    <w:rsid w:val="404463C6"/>
    <w:rsid w:val="40CE3BE3"/>
    <w:rsid w:val="410D5886"/>
    <w:rsid w:val="410E5D69"/>
    <w:rsid w:val="414D6DBF"/>
    <w:rsid w:val="415E7BFF"/>
    <w:rsid w:val="421B5F47"/>
    <w:rsid w:val="425602D0"/>
    <w:rsid w:val="42F97BDF"/>
    <w:rsid w:val="43152607"/>
    <w:rsid w:val="4318157A"/>
    <w:rsid w:val="43720332"/>
    <w:rsid w:val="43B753A5"/>
    <w:rsid w:val="43E91E8F"/>
    <w:rsid w:val="44147E9F"/>
    <w:rsid w:val="444D69CD"/>
    <w:rsid w:val="44E732C4"/>
    <w:rsid w:val="44FB4492"/>
    <w:rsid w:val="450544E6"/>
    <w:rsid w:val="45683321"/>
    <w:rsid w:val="459D67BA"/>
    <w:rsid w:val="45D029AF"/>
    <w:rsid w:val="461152C6"/>
    <w:rsid w:val="46950422"/>
    <w:rsid w:val="46E013EE"/>
    <w:rsid w:val="46E01C27"/>
    <w:rsid w:val="47165CDA"/>
    <w:rsid w:val="47772310"/>
    <w:rsid w:val="47825902"/>
    <w:rsid w:val="47D46E80"/>
    <w:rsid w:val="48254D33"/>
    <w:rsid w:val="48B16564"/>
    <w:rsid w:val="48BB35CC"/>
    <w:rsid w:val="49455E4D"/>
    <w:rsid w:val="49600379"/>
    <w:rsid w:val="498C47A6"/>
    <w:rsid w:val="498D71B4"/>
    <w:rsid w:val="49A958AD"/>
    <w:rsid w:val="49EA4C1F"/>
    <w:rsid w:val="49F1105C"/>
    <w:rsid w:val="49FC2BDF"/>
    <w:rsid w:val="4A301467"/>
    <w:rsid w:val="4A486B9C"/>
    <w:rsid w:val="4AA57D82"/>
    <w:rsid w:val="4AD7471E"/>
    <w:rsid w:val="4AF95488"/>
    <w:rsid w:val="4BB276C4"/>
    <w:rsid w:val="4C1F53C3"/>
    <w:rsid w:val="4CEC45D2"/>
    <w:rsid w:val="4CFB055D"/>
    <w:rsid w:val="4D0E4F1D"/>
    <w:rsid w:val="4D2F0E24"/>
    <w:rsid w:val="4DA81DEE"/>
    <w:rsid w:val="4E427D2E"/>
    <w:rsid w:val="4E9179F4"/>
    <w:rsid w:val="4EAC442D"/>
    <w:rsid w:val="4ED722BE"/>
    <w:rsid w:val="4EF15E6C"/>
    <w:rsid w:val="4F6D0506"/>
    <w:rsid w:val="4FA725CF"/>
    <w:rsid w:val="4FBD4804"/>
    <w:rsid w:val="4FD1706E"/>
    <w:rsid w:val="4FE70C9E"/>
    <w:rsid w:val="501E7EEA"/>
    <w:rsid w:val="50294C9A"/>
    <w:rsid w:val="504C59FF"/>
    <w:rsid w:val="50961125"/>
    <w:rsid w:val="50BF327F"/>
    <w:rsid w:val="51002139"/>
    <w:rsid w:val="519B36FF"/>
    <w:rsid w:val="51B77EDD"/>
    <w:rsid w:val="51BB386C"/>
    <w:rsid w:val="51E7300E"/>
    <w:rsid w:val="5240014C"/>
    <w:rsid w:val="52426781"/>
    <w:rsid w:val="527574C8"/>
    <w:rsid w:val="52AD5BDD"/>
    <w:rsid w:val="52B463F5"/>
    <w:rsid w:val="52C60855"/>
    <w:rsid w:val="52E272C3"/>
    <w:rsid w:val="53434E3B"/>
    <w:rsid w:val="53463D95"/>
    <w:rsid w:val="53840D32"/>
    <w:rsid w:val="53D03C65"/>
    <w:rsid w:val="53E2755D"/>
    <w:rsid w:val="53EB5FD4"/>
    <w:rsid w:val="53F10E8F"/>
    <w:rsid w:val="540577DE"/>
    <w:rsid w:val="54396974"/>
    <w:rsid w:val="54407041"/>
    <w:rsid w:val="545B29C9"/>
    <w:rsid w:val="54735E9C"/>
    <w:rsid w:val="5488294C"/>
    <w:rsid w:val="54A8364C"/>
    <w:rsid w:val="54FD3EE7"/>
    <w:rsid w:val="555E2C35"/>
    <w:rsid w:val="556B5471"/>
    <w:rsid w:val="55E072CA"/>
    <w:rsid w:val="560103BE"/>
    <w:rsid w:val="567A6C4D"/>
    <w:rsid w:val="569C67A5"/>
    <w:rsid w:val="56EA5E46"/>
    <w:rsid w:val="58006282"/>
    <w:rsid w:val="58175A42"/>
    <w:rsid w:val="5854595A"/>
    <w:rsid w:val="59B56DBD"/>
    <w:rsid w:val="59DD65B5"/>
    <w:rsid w:val="5ACD3D1A"/>
    <w:rsid w:val="5AF30447"/>
    <w:rsid w:val="5B190063"/>
    <w:rsid w:val="5BBE3AFC"/>
    <w:rsid w:val="5C264444"/>
    <w:rsid w:val="5CBC67B2"/>
    <w:rsid w:val="5D1D4153"/>
    <w:rsid w:val="5E7B0798"/>
    <w:rsid w:val="5E836A0F"/>
    <w:rsid w:val="5E9759BE"/>
    <w:rsid w:val="5EF848AF"/>
    <w:rsid w:val="5F212CA2"/>
    <w:rsid w:val="5F710912"/>
    <w:rsid w:val="5FE8474F"/>
    <w:rsid w:val="5FEC779D"/>
    <w:rsid w:val="60764C5F"/>
    <w:rsid w:val="60A46D6E"/>
    <w:rsid w:val="610B0EAC"/>
    <w:rsid w:val="61CD4305"/>
    <w:rsid w:val="62283F5A"/>
    <w:rsid w:val="62370CDE"/>
    <w:rsid w:val="627D5CDF"/>
    <w:rsid w:val="628F5A13"/>
    <w:rsid w:val="6307434D"/>
    <w:rsid w:val="639E7527"/>
    <w:rsid w:val="640423AC"/>
    <w:rsid w:val="642632EC"/>
    <w:rsid w:val="64510E49"/>
    <w:rsid w:val="65257509"/>
    <w:rsid w:val="658B4DD0"/>
    <w:rsid w:val="65D8322D"/>
    <w:rsid w:val="65DF36F2"/>
    <w:rsid w:val="65FF27CF"/>
    <w:rsid w:val="66075225"/>
    <w:rsid w:val="661E622C"/>
    <w:rsid w:val="66370F9E"/>
    <w:rsid w:val="667B08B2"/>
    <w:rsid w:val="66936FDF"/>
    <w:rsid w:val="66D60F25"/>
    <w:rsid w:val="66F946B6"/>
    <w:rsid w:val="671B16EB"/>
    <w:rsid w:val="671D31E0"/>
    <w:rsid w:val="6729047C"/>
    <w:rsid w:val="678413A9"/>
    <w:rsid w:val="68585B41"/>
    <w:rsid w:val="68F30FB4"/>
    <w:rsid w:val="698F2E7A"/>
    <w:rsid w:val="69A0522C"/>
    <w:rsid w:val="6A0E54B2"/>
    <w:rsid w:val="6A710901"/>
    <w:rsid w:val="6AAA0A28"/>
    <w:rsid w:val="6AC81C04"/>
    <w:rsid w:val="6AED54F1"/>
    <w:rsid w:val="6B3339D4"/>
    <w:rsid w:val="6B3431E0"/>
    <w:rsid w:val="6B37143F"/>
    <w:rsid w:val="6B8F46B3"/>
    <w:rsid w:val="6BAE3C32"/>
    <w:rsid w:val="6BB738E9"/>
    <w:rsid w:val="6C2A4DC8"/>
    <w:rsid w:val="6C83422A"/>
    <w:rsid w:val="6C842198"/>
    <w:rsid w:val="6C8A5FD8"/>
    <w:rsid w:val="6CE721CA"/>
    <w:rsid w:val="6D220C7D"/>
    <w:rsid w:val="6D481EF9"/>
    <w:rsid w:val="6E0677B4"/>
    <w:rsid w:val="6E7A07A4"/>
    <w:rsid w:val="6EE80276"/>
    <w:rsid w:val="6EFC4724"/>
    <w:rsid w:val="6F49360F"/>
    <w:rsid w:val="6F921F7B"/>
    <w:rsid w:val="6FC93F26"/>
    <w:rsid w:val="707265C2"/>
    <w:rsid w:val="709E79D1"/>
    <w:rsid w:val="70B631F9"/>
    <w:rsid w:val="70C67D1D"/>
    <w:rsid w:val="710C3184"/>
    <w:rsid w:val="71477B3B"/>
    <w:rsid w:val="72007643"/>
    <w:rsid w:val="722328DD"/>
    <w:rsid w:val="723523FD"/>
    <w:rsid w:val="726502C2"/>
    <w:rsid w:val="72CC5EC7"/>
    <w:rsid w:val="72CF05D8"/>
    <w:rsid w:val="72D01C9E"/>
    <w:rsid w:val="72F94E08"/>
    <w:rsid w:val="732A1CF1"/>
    <w:rsid w:val="73350A0B"/>
    <w:rsid w:val="7386199C"/>
    <w:rsid w:val="73A46B66"/>
    <w:rsid w:val="73EC7C26"/>
    <w:rsid w:val="73FA777F"/>
    <w:rsid w:val="74147B5B"/>
    <w:rsid w:val="745335DA"/>
    <w:rsid w:val="74F804AB"/>
    <w:rsid w:val="757D1227"/>
    <w:rsid w:val="75A91FBF"/>
    <w:rsid w:val="75E96273"/>
    <w:rsid w:val="75F54224"/>
    <w:rsid w:val="766F7FB5"/>
    <w:rsid w:val="76B914B7"/>
    <w:rsid w:val="76E66A66"/>
    <w:rsid w:val="76F81405"/>
    <w:rsid w:val="76FF45BD"/>
    <w:rsid w:val="773F1D39"/>
    <w:rsid w:val="77456938"/>
    <w:rsid w:val="77C30D24"/>
    <w:rsid w:val="78046BDE"/>
    <w:rsid w:val="78046E85"/>
    <w:rsid w:val="785A14DD"/>
    <w:rsid w:val="785B2D12"/>
    <w:rsid w:val="78846E9F"/>
    <w:rsid w:val="7887389E"/>
    <w:rsid w:val="78914A91"/>
    <w:rsid w:val="78A76CDD"/>
    <w:rsid w:val="78C533E3"/>
    <w:rsid w:val="78DB6D06"/>
    <w:rsid w:val="78E041B4"/>
    <w:rsid w:val="792B1A28"/>
    <w:rsid w:val="793311B9"/>
    <w:rsid w:val="79727DAC"/>
    <w:rsid w:val="79E35F6B"/>
    <w:rsid w:val="79EA286C"/>
    <w:rsid w:val="7A007B2F"/>
    <w:rsid w:val="7A0D08EC"/>
    <w:rsid w:val="7A212F9C"/>
    <w:rsid w:val="7A3D6593"/>
    <w:rsid w:val="7A6E724C"/>
    <w:rsid w:val="7A7606DE"/>
    <w:rsid w:val="7AA10D3C"/>
    <w:rsid w:val="7AA4145F"/>
    <w:rsid w:val="7AA54102"/>
    <w:rsid w:val="7ABE4FD2"/>
    <w:rsid w:val="7AC41104"/>
    <w:rsid w:val="7B271311"/>
    <w:rsid w:val="7B694BFB"/>
    <w:rsid w:val="7B862D79"/>
    <w:rsid w:val="7B9C7145"/>
    <w:rsid w:val="7BB165E1"/>
    <w:rsid w:val="7BC42E2C"/>
    <w:rsid w:val="7BD220D4"/>
    <w:rsid w:val="7C3D07FA"/>
    <w:rsid w:val="7C63743B"/>
    <w:rsid w:val="7C8D1726"/>
    <w:rsid w:val="7CB83E2E"/>
    <w:rsid w:val="7D58316D"/>
    <w:rsid w:val="7D6A2896"/>
    <w:rsid w:val="7D7D3522"/>
    <w:rsid w:val="7D980A50"/>
    <w:rsid w:val="7E332C76"/>
    <w:rsid w:val="7EEB3B79"/>
    <w:rsid w:val="7F4837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next w:val="1"/>
    <w:link w:val="27"/>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val="en-US" w:eastAsia="zh-CN" w:bidi="ar-SA"/>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next w:val="1"/>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val="en-US" w:eastAsia="zh-CN" w:bidi="ar-SA"/>
    </w:rPr>
  </w:style>
  <w:style w:type="paragraph" w:styleId="6">
    <w:name w:val="heading 5"/>
    <w:next w:val="1"/>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val="en-US" w:eastAsia="zh-CN" w:bidi="ar-SA"/>
    </w:rPr>
  </w:style>
  <w:style w:type="paragraph" w:styleId="7">
    <w:name w:val="heading 6"/>
    <w:next w:val="1"/>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val="en-US" w:eastAsia="zh-CN" w:bidi="ar-SA"/>
    </w:rPr>
  </w:style>
  <w:style w:type="paragraph" w:styleId="8">
    <w:name w:val="heading 7"/>
    <w:basedOn w:val="1"/>
    <w:next w:val="1"/>
    <w:unhideWhenUsed/>
    <w:qFormat/>
    <w:uiPriority w:val="0"/>
    <w:pPr>
      <w:keepNext/>
      <w:keepLines/>
      <w:spacing w:before="240" w:after="64" w:line="317" w:lineRule="auto"/>
      <w:outlineLvl w:val="6"/>
    </w:pPr>
    <w:rPr>
      <w:b/>
      <w:sz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9">
    <w:name w:val="Body Text"/>
    <w:basedOn w:val="1"/>
    <w:autoRedefine/>
    <w:qFormat/>
    <w:uiPriority w:val="1"/>
    <w:pPr>
      <w:ind w:left="1068"/>
    </w:pPr>
    <w:rPr>
      <w:sz w:val="32"/>
      <w:szCs w:val="32"/>
    </w:rPr>
  </w:style>
  <w:style w:type="paragraph" w:styleId="10">
    <w:name w:val="Body Text Indent"/>
    <w:basedOn w:val="1"/>
    <w:autoRedefine/>
    <w:unhideWhenUsed/>
    <w:qFormat/>
    <w:uiPriority w:val="99"/>
    <w:pPr>
      <w:spacing w:after="120"/>
      <w:ind w:left="420" w:leftChars="200"/>
    </w:pPr>
  </w:style>
  <w:style w:type="paragraph" w:styleId="11">
    <w:name w:val="Balloon Text"/>
    <w:basedOn w:val="1"/>
    <w:link w:val="25"/>
    <w:autoRedefine/>
    <w:qFormat/>
    <w:uiPriority w:val="0"/>
    <w:rPr>
      <w:sz w:val="18"/>
      <w:szCs w:val="18"/>
    </w:rPr>
  </w:style>
  <w:style w:type="paragraph" w:styleId="12">
    <w:name w:val="footer"/>
    <w:basedOn w:val="1"/>
    <w:autoRedefine/>
    <w:semiHidden/>
    <w:qFormat/>
    <w:uiPriority w:val="0"/>
    <w:pPr>
      <w:tabs>
        <w:tab w:val="center" w:pos="4153"/>
        <w:tab w:val="right" w:pos="8306"/>
      </w:tabs>
      <w:snapToGrid w:val="0"/>
      <w:jc w:val="left"/>
    </w:pPr>
    <w:rPr>
      <w:sz w:val="18"/>
      <w:szCs w:val="18"/>
    </w:rPr>
  </w:style>
  <w:style w:type="paragraph" w:styleId="13">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qFormat/>
    <w:uiPriority w:val="99"/>
    <w:pPr>
      <w:widowControl/>
      <w:jc w:val="left"/>
    </w:pPr>
    <w:rPr>
      <w:rFonts w:ascii="宋体" w:hAnsi="宋体" w:cs="宋体"/>
      <w:kern w:val="0"/>
      <w:sz w:val="24"/>
    </w:rPr>
  </w:style>
  <w:style w:type="paragraph" w:styleId="15">
    <w:name w:val="Title"/>
    <w:basedOn w:val="1"/>
    <w:next w:val="1"/>
    <w:autoRedefine/>
    <w:qFormat/>
    <w:uiPriority w:val="0"/>
    <w:pPr>
      <w:spacing w:before="240" w:after="60"/>
      <w:jc w:val="center"/>
      <w:outlineLvl w:val="0"/>
    </w:pPr>
    <w:rPr>
      <w:rFonts w:ascii="Arial" w:hAnsi="Arial"/>
      <w:b/>
      <w:sz w:val="32"/>
    </w:rPr>
  </w:style>
  <w:style w:type="paragraph" w:styleId="16">
    <w:name w:val="Body Text First Indent 2"/>
    <w:basedOn w:val="10"/>
    <w:autoRedefine/>
    <w:qFormat/>
    <w:uiPriority w:val="99"/>
    <w:pPr>
      <w:tabs>
        <w:tab w:val="left" w:pos="-1440"/>
      </w:tabs>
      <w:spacing w:after="0" w:line="360" w:lineRule="auto"/>
      <w:ind w:left="176" w:leftChars="0" w:firstLine="420" w:firstLineChars="200"/>
    </w:pPr>
    <w:rPr>
      <w:rFonts w:ascii="仿宋" w:eastAsia="仿宋"/>
      <w:sz w:val="24"/>
      <w:szCs w:val="24"/>
    </w:rPr>
  </w:style>
  <w:style w:type="character" w:styleId="19">
    <w:name w:val="Strong"/>
    <w:autoRedefine/>
    <w:qFormat/>
    <w:uiPriority w:val="22"/>
    <w:rPr>
      <w:b/>
      <w:bCs/>
    </w:rPr>
  </w:style>
  <w:style w:type="character" w:styleId="20">
    <w:name w:val="page number"/>
    <w:basedOn w:val="18"/>
    <w:autoRedefine/>
    <w:qFormat/>
    <w:uiPriority w:val="0"/>
  </w:style>
  <w:style w:type="character" w:styleId="21">
    <w:name w:val="Hyperlink"/>
    <w:basedOn w:val="18"/>
    <w:autoRedefine/>
    <w:qFormat/>
    <w:uiPriority w:val="0"/>
    <w:rPr>
      <w:color w:val="0000FF"/>
      <w:u w:val="single"/>
    </w:rPr>
  </w:style>
  <w:style w:type="paragraph" w:customStyle="1" w:styleId="22">
    <w:name w:val="Char Char Char Char Char Char Char"/>
    <w:basedOn w:val="1"/>
    <w:autoRedefine/>
    <w:qFormat/>
    <w:uiPriority w:val="0"/>
    <w:pPr>
      <w:widowControl/>
      <w:spacing w:line="240" w:lineRule="exact"/>
      <w:jc w:val="left"/>
    </w:pPr>
  </w:style>
  <w:style w:type="paragraph" w:customStyle="1" w:styleId="23">
    <w:name w:val="列出段落1"/>
    <w:basedOn w:val="1"/>
    <w:autoRedefine/>
    <w:qFormat/>
    <w:uiPriority w:val="34"/>
    <w:pPr>
      <w:spacing w:line="360" w:lineRule="auto"/>
      <w:ind w:firstLine="420" w:firstLineChars="200"/>
    </w:pPr>
  </w:style>
  <w:style w:type="character" w:customStyle="1" w:styleId="24">
    <w:name w:val="页眉 字符"/>
    <w:basedOn w:val="18"/>
    <w:link w:val="13"/>
    <w:autoRedefine/>
    <w:qFormat/>
    <w:uiPriority w:val="0"/>
    <w:rPr>
      <w:kern w:val="2"/>
      <w:sz w:val="18"/>
      <w:szCs w:val="18"/>
    </w:rPr>
  </w:style>
  <w:style w:type="character" w:customStyle="1" w:styleId="25">
    <w:name w:val="批注框文本 字符"/>
    <w:basedOn w:val="18"/>
    <w:link w:val="11"/>
    <w:autoRedefine/>
    <w:qFormat/>
    <w:uiPriority w:val="0"/>
    <w:rPr>
      <w:kern w:val="2"/>
      <w:sz w:val="18"/>
      <w:szCs w:val="18"/>
    </w:rPr>
  </w:style>
  <w:style w:type="paragraph" w:styleId="26">
    <w:name w:val="List Paragraph"/>
    <w:basedOn w:val="1"/>
    <w:autoRedefine/>
    <w:unhideWhenUsed/>
    <w:qFormat/>
    <w:uiPriority w:val="99"/>
    <w:pPr>
      <w:ind w:firstLine="420" w:firstLineChars="200"/>
    </w:pPr>
  </w:style>
  <w:style w:type="character" w:customStyle="1" w:styleId="27">
    <w:name w:val="标题 2 字符"/>
    <w:link w:val="3"/>
    <w:qFormat/>
    <w:uiPriority w:val="0"/>
    <w:rPr>
      <w:rFonts w:ascii="Times New Roman" w:hAnsi="Times New Roman" w:eastAsia="黑体" w:cs="Times New Roman"/>
      <w:kern w:val="2"/>
      <w:sz w:val="30"/>
      <w:szCs w:val="32"/>
      <w:lang w:bidi="ar-SA"/>
    </w:rPr>
  </w:style>
  <w:style w:type="paragraph" w:customStyle="1" w:styleId="28">
    <w:name w:val="附录标题"/>
    <w:next w:val="1"/>
    <w:qFormat/>
    <w:uiPriority w:val="0"/>
    <w:pPr>
      <w:widowControl w:val="0"/>
      <w:adjustRightInd w:val="0"/>
      <w:spacing w:before="100" w:after="100" w:line="360" w:lineRule="auto"/>
      <w:jc w:val="both"/>
      <w:outlineLvl w:val="0"/>
    </w:pPr>
    <w:rPr>
      <w:rFonts w:ascii="Times New Roman" w:hAnsi="Times New Roman" w:eastAsia="黑体" w:cs="Times New Roman"/>
      <w:color w:val="000000"/>
      <w:kern w:val="44"/>
      <w:sz w:val="36"/>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1909</Words>
  <Characters>2118</Characters>
  <Lines>17</Lines>
  <Paragraphs>4</Paragraphs>
  <TotalTime>0</TotalTime>
  <ScaleCrop>false</ScaleCrop>
  <LinksUpToDate>false</LinksUpToDate>
  <CharactersWithSpaces>2235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2022-12-14T09:46:00Z</dcterms:created>
  <dc:creator>59901</dc:creator>
  <cp:lastModifiedBy>聂红军</cp:lastModifiedBy>
  <cp:lastPrinted>2021-01-29T04:53:00Z</cp:lastPrinted>
  <dcterms:modified xsi:type="dcterms:W3CDTF">2026-03-12T23:57:45Z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52A8AAF87E7D4DAAB0A5F95B7DBB6949_13</vt:lpwstr>
  </property>
  <property fmtid="{D5CDD505-2E9C-101B-9397-08002B2CF9AE}" pid="4" name="KSOTemplateDocerSaveRecord">
    <vt:lpwstr>eyJoZGlkIjoiZTUyMWM5NTU3NmQwMzYzZGY2NjUyMjZkNDUzMDVhNDkiLCJ1c2VySWQiOiI0OTM4MTE0ODQifQ==</vt:lpwstr>
  </property>
</Properties>
</file>