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0A75">
      <w:pPr>
        <w:pStyle w:val="8"/>
        <w:pageBreakBefore w:val="0"/>
        <w:numPr>
          <w:ilvl w:val="0"/>
          <w:numId w:val="0"/>
        </w:numP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drawing>
          <wp:anchor distT="0" distB="0" distL="114300" distR="114300" simplePos="0" relativeHeight="251659264" behindDoc="1" locked="0" layoutInCell="1" allowOverlap="1">
            <wp:simplePos x="0" y="0"/>
            <wp:positionH relativeFrom="column">
              <wp:posOffset>-428625</wp:posOffset>
            </wp:positionH>
            <wp:positionV relativeFrom="paragraph">
              <wp:posOffset>-836930</wp:posOffset>
            </wp:positionV>
            <wp:extent cx="6925945" cy="9794240"/>
            <wp:effectExtent l="0" t="0" r="46355" b="54610"/>
            <wp:wrapTight wrapText="bothSides">
              <wp:wrapPolygon>
                <wp:start x="0" y="0"/>
                <wp:lineTo x="0" y="21552"/>
                <wp:lineTo x="21566" y="21552"/>
                <wp:lineTo x="21566" y="0"/>
                <wp:lineTo x="0" y="0"/>
              </wp:wrapPolygon>
            </wp:wrapTight>
            <wp:docPr id="2" name="图片 2" descr="ecefffc80684166022172c1aa80ee5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efffc80684166022172c1aa80ee58f"/>
                    <pic:cNvPicPr>
                      <a:picLocks noChangeAspect="1"/>
                    </pic:cNvPicPr>
                  </pic:nvPicPr>
                  <pic:blipFill>
                    <a:blip r:embed="rId5"/>
                    <a:stretch>
                      <a:fillRect/>
                    </a:stretch>
                  </pic:blipFill>
                  <pic:spPr>
                    <a:xfrm>
                      <a:off x="0" y="0"/>
                      <a:ext cx="6925945" cy="9794240"/>
                    </a:xfrm>
                    <a:prstGeom prst="rect">
                      <a:avLst/>
                    </a:prstGeom>
                  </pic:spPr>
                </pic:pic>
              </a:graphicData>
            </a:graphic>
          </wp:anchor>
        </w:drawing>
      </w:r>
    </w:p>
    <w:p w14:paraId="17684353">
      <w:pPr>
        <w:pStyle w:val="8"/>
        <w:pageBreakBefore w:val="0"/>
        <w:numPr>
          <w:ilvl w:val="0"/>
          <w:numId w:val="0"/>
        </w:numP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drawing>
          <wp:anchor distT="0" distB="0" distL="114300" distR="114300" simplePos="0" relativeHeight="251660288" behindDoc="1" locked="0" layoutInCell="1" allowOverlap="1">
            <wp:simplePos x="0" y="0"/>
            <wp:positionH relativeFrom="column">
              <wp:posOffset>-504825</wp:posOffset>
            </wp:positionH>
            <wp:positionV relativeFrom="paragraph">
              <wp:posOffset>-922655</wp:posOffset>
            </wp:positionV>
            <wp:extent cx="6915150" cy="9777730"/>
            <wp:effectExtent l="0" t="0" r="0" b="0"/>
            <wp:wrapTight wrapText="bothSides">
              <wp:wrapPolygon>
                <wp:start x="0" y="0"/>
                <wp:lineTo x="0" y="21547"/>
                <wp:lineTo x="21540" y="21547"/>
                <wp:lineTo x="21540" y="0"/>
                <wp:lineTo x="0" y="0"/>
              </wp:wrapPolygon>
            </wp:wrapTight>
            <wp:docPr id="3" name="图片 3" descr="cb4cc5dfc81d329357763652f5a67e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4cc5dfc81d329357763652f5a67e6d"/>
                    <pic:cNvPicPr>
                      <a:picLocks noChangeAspect="1"/>
                    </pic:cNvPicPr>
                  </pic:nvPicPr>
                  <pic:blipFill>
                    <a:blip r:embed="rId6"/>
                    <a:stretch>
                      <a:fillRect/>
                    </a:stretch>
                  </pic:blipFill>
                  <pic:spPr>
                    <a:xfrm>
                      <a:off x="0" y="0"/>
                      <a:ext cx="6915150" cy="9777730"/>
                    </a:xfrm>
                    <a:prstGeom prst="rect">
                      <a:avLst/>
                    </a:prstGeom>
                  </pic:spPr>
                </pic:pic>
              </a:graphicData>
            </a:graphic>
          </wp:anchor>
        </w:drawing>
      </w:r>
    </w:p>
    <w:p w14:paraId="227A832D">
      <w:pPr>
        <w:pStyle w:val="8"/>
        <w:pageBreakBefore w:val="0"/>
        <w:numPr>
          <w:ilvl w:val="0"/>
          <w:numId w:val="0"/>
        </w:numP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附件1</w:t>
      </w:r>
    </w:p>
    <w:p w14:paraId="07C4AD96">
      <w:pPr>
        <w:pStyle w:val="8"/>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rPr>
      </w:pPr>
      <w:r>
        <w:rPr>
          <w:rFonts w:hint="eastAsia" w:ascii="方正公文小标宋" w:hAnsi="方正公文小标宋" w:eastAsia="方正公文小标宋" w:cs="方正公文小标宋"/>
          <w:b w:val="0"/>
          <w:bCs w:val="0"/>
          <w:kern w:val="2"/>
          <w:sz w:val="36"/>
          <w:szCs w:val="36"/>
          <w:lang w:val="en-US" w:eastAsia="zh-CN"/>
        </w:rPr>
        <w:t>培训安排</w:t>
      </w:r>
    </w:p>
    <w:p w14:paraId="56A77D4D">
      <w:pPr>
        <w:pStyle w:val="8"/>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val="en-US" w:eastAsia="zh-CN"/>
        </w:rPr>
        <w:t>一、</w:t>
      </w:r>
      <w:r>
        <w:rPr>
          <w:rFonts w:hint="eastAsia" w:ascii="黑体" w:hAnsi="黑体" w:eastAsia="黑体" w:cs="黑体"/>
          <w:b w:val="0"/>
          <w:bCs w:val="0"/>
          <w:kern w:val="2"/>
          <w:sz w:val="32"/>
          <w:szCs w:val="32"/>
        </w:rPr>
        <w:t xml:space="preserve">培训内容 </w:t>
      </w:r>
    </w:p>
    <w:p w14:paraId="50265BAF">
      <w:pPr>
        <w:pStyle w:val="3"/>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楷体" w:hAnsi="楷体" w:eastAsia="楷体" w:cs="楷体"/>
          <w:b w:val="0"/>
          <w:bCs w:val="0"/>
          <w:sz w:val="32"/>
          <w:szCs w:val="32"/>
          <w:lang w:val="en-US"/>
        </w:rPr>
      </w:pPr>
      <w:r>
        <w:rPr>
          <w:rFonts w:hint="eastAsia" w:ascii="楷体" w:hAnsi="楷体" w:eastAsia="楷体" w:cs="楷体"/>
          <w:b w:val="0"/>
          <w:bCs w:val="0"/>
          <w:sz w:val="32"/>
          <w:szCs w:val="32"/>
          <w:lang w:val="en-US" w:eastAsia="zh-CN"/>
        </w:rPr>
        <w:t>（一）管——“合规管控</w:t>
      </w:r>
      <w:r>
        <w:rPr>
          <w:rFonts w:hint="eastAsia" w:ascii="楷体" w:hAnsi="楷体" w:eastAsia="楷体" w:cs="楷体"/>
          <w:b w:val="0"/>
          <w:bCs w:val="0"/>
          <w:sz w:val="32"/>
          <w:szCs w:val="32"/>
          <w:lang w:eastAsia="zh-CN"/>
        </w:rPr>
        <w:t>”</w:t>
      </w:r>
      <w:r>
        <w:rPr>
          <w:rFonts w:hint="eastAsia" w:ascii="楷体" w:hAnsi="楷体" w:eastAsia="楷体" w:cs="楷体"/>
          <w:b w:val="0"/>
          <w:bCs w:val="0"/>
          <w:kern w:val="0"/>
          <w:sz w:val="32"/>
          <w:szCs w:val="32"/>
          <w:lang w:val="en-US" w:eastAsia="zh-CN" w:bidi="ar-SA"/>
        </w:rPr>
        <w:t>国企采购法律框架与制度体制</w:t>
      </w:r>
    </w:p>
    <w:p w14:paraId="3C6C7D93">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1.《中华人民共和国招标投标法》《中华人民共和国政府采购法</w:t>
      </w:r>
      <w:r>
        <w:rPr>
          <w:rFonts w:hint="eastAsia" w:ascii="仿宋" w:hAnsi="仿宋" w:eastAsia="仿宋" w:cs="仿宋"/>
          <w:sz w:val="32"/>
          <w:szCs w:val="32"/>
          <w:shd w:val="clear" w:fill="FFFFFF"/>
          <w:lang w:val="en-US" w:eastAsia="zh-CN"/>
        </w:rPr>
        <w:t>》</w:t>
      </w:r>
      <w:r>
        <w:rPr>
          <w:rFonts w:hint="eastAsia" w:ascii="仿宋" w:hAnsi="仿宋" w:eastAsia="仿宋" w:cs="仿宋"/>
          <w:sz w:val="32"/>
          <w:szCs w:val="32"/>
          <w:lang w:val="en-US" w:eastAsia="zh-CN"/>
        </w:rPr>
        <w:t>及其实施条例、配套政策，重点解析</w:t>
      </w:r>
    </w:p>
    <w:p w14:paraId="7E0FD206">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b w:val="0"/>
          <w:bCs w:val="0"/>
          <w:kern w:val="2"/>
          <w:sz w:val="32"/>
          <w:szCs w:val="32"/>
          <w:shd w:val="clear" w:fill="FFFFFF"/>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b w:val="0"/>
          <w:bCs w:val="0"/>
          <w:kern w:val="2"/>
          <w:sz w:val="32"/>
          <w:szCs w:val="32"/>
          <w:shd w:val="clear" w:fill="FFFFFF"/>
          <w:lang w:val="en-US" w:eastAsia="zh-CN" w:bidi="ar-SA"/>
        </w:rPr>
        <w:t>国务院办公厅《关于创新完善体制机制推动招标投标市场规范健康发展的意见》（国办发〔2024〕21号）</w:t>
      </w:r>
    </w:p>
    <w:p w14:paraId="30DC985E">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default" w:ascii="仿宋" w:hAnsi="仿宋" w:eastAsia="仿宋" w:cs="仿宋"/>
          <w:b w:val="0"/>
          <w:bCs w:val="0"/>
          <w:kern w:val="2"/>
          <w:sz w:val="32"/>
          <w:szCs w:val="32"/>
          <w:highlight w:val="yellow"/>
          <w:lang w:val="en-US" w:eastAsia="zh-CN" w:bidi="ar-SA"/>
        </w:rPr>
      </w:pPr>
      <w:r>
        <w:rPr>
          <w:rFonts w:hint="eastAsia" w:ascii="仿宋" w:hAnsi="仿宋" w:eastAsia="仿宋" w:cs="仿宋"/>
          <w:b w:val="0"/>
          <w:bCs w:val="0"/>
          <w:kern w:val="2"/>
          <w:sz w:val="32"/>
          <w:szCs w:val="32"/>
          <w:shd w:val="clear" w:fill="FFFFFF"/>
          <w:lang w:val="en-US" w:eastAsia="zh-CN" w:bidi="ar-SA"/>
        </w:rPr>
        <w:t>3.</w:t>
      </w:r>
      <w:r>
        <w:rPr>
          <w:rFonts w:hint="eastAsia" w:ascii="仿宋" w:hAnsi="仿宋" w:eastAsia="仿宋" w:cs="仿宋"/>
          <w:b w:val="0"/>
          <w:bCs w:val="0"/>
          <w:kern w:val="2"/>
          <w:sz w:val="32"/>
          <w:szCs w:val="32"/>
          <w:lang w:val="en-US" w:eastAsia="zh-CN" w:bidi="ar-SA"/>
        </w:rPr>
        <w:t>《关于规范中央企业采购管理工作的指导意见》（国资</w:t>
      </w:r>
      <w:r>
        <w:rPr>
          <w:rFonts w:hint="eastAsia" w:ascii="仿宋" w:hAnsi="仿宋" w:eastAsia="仿宋" w:cs="仿宋"/>
          <w:b w:val="0"/>
          <w:bCs w:val="0"/>
          <w:kern w:val="2"/>
          <w:sz w:val="32"/>
          <w:szCs w:val="32"/>
          <w:shd w:val="clear" w:fill="FFFFFF"/>
          <w:lang w:val="en-US" w:eastAsia="zh-CN" w:bidi="ar-SA"/>
        </w:rPr>
        <w:t>发改革</w:t>
      </w:r>
      <w:r>
        <w:rPr>
          <w:rFonts w:hint="eastAsia" w:ascii="仿宋" w:hAnsi="仿宋" w:eastAsia="仿宋" w:cs="仿宋"/>
          <w:b w:val="0"/>
          <w:bCs w:val="0"/>
          <w:kern w:val="2"/>
          <w:sz w:val="32"/>
          <w:szCs w:val="32"/>
          <w:lang w:val="en-US" w:eastAsia="zh-CN" w:bidi="ar-SA"/>
        </w:rPr>
        <w:t>规</w:t>
      </w:r>
      <w:r>
        <w:rPr>
          <w:rFonts w:hint="eastAsia" w:ascii="仿宋" w:hAnsi="仿宋" w:eastAsia="仿宋" w:cs="仿宋"/>
          <w:b w:val="0"/>
          <w:bCs w:val="0"/>
          <w:kern w:val="2"/>
          <w:sz w:val="32"/>
          <w:szCs w:val="32"/>
          <w:shd w:val="clear" w:fill="FFFFFF"/>
          <w:lang w:val="en-US" w:eastAsia="zh-CN" w:bidi="ar-SA"/>
        </w:rPr>
        <w:t>〔2024〕53号）</w:t>
      </w:r>
    </w:p>
    <w:p w14:paraId="52ADFDDF">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w:t>
      </w:r>
      <w:r>
        <w:rPr>
          <w:rFonts w:hint="eastAsia" w:ascii="仿宋" w:hAnsi="仿宋" w:eastAsia="仿宋" w:cs="仿宋"/>
          <w:sz w:val="32"/>
          <w:szCs w:val="32"/>
          <w:lang w:val="en-US" w:eastAsia="zh-CN"/>
        </w:rPr>
        <w:t>《评标专家和评标专家库管理办法》（国家发展和改革委员会令2024年第26号）</w:t>
      </w:r>
    </w:p>
    <w:p w14:paraId="4B8FEDF2">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5.《招标投标领域公平竞争审查规则》（国家发展改革委等八部门令第 16 号）</w:t>
      </w:r>
    </w:p>
    <w:p w14:paraId="1BFF5583">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6.《国家发展改革委等部门关于印发〈招标人主体责任履行指引〉的通知》（发改法规〔2025〕1358号）</w:t>
      </w:r>
    </w:p>
    <w:p w14:paraId="05B3D158">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lang w:val="en-US" w:eastAsia="zh-CN"/>
        </w:rPr>
        <w:t>7.</w:t>
      </w:r>
      <w:r>
        <w:rPr>
          <w:rFonts w:hint="eastAsia" w:ascii="仿宋" w:hAnsi="仿宋" w:eastAsia="仿宋" w:cs="仿宋"/>
          <w:b w:val="0"/>
          <w:bCs w:val="0"/>
          <w:kern w:val="2"/>
          <w:sz w:val="32"/>
          <w:szCs w:val="32"/>
          <w:lang w:val="en-US" w:eastAsia="zh-CN" w:bidi="ar-SA"/>
        </w:rPr>
        <w:t>关于印发《市场准入负面清单（2025年版）》的通知（发改体改规</w:t>
      </w:r>
      <w:r>
        <w:rPr>
          <w:rFonts w:hint="eastAsia" w:ascii="仿宋" w:hAnsi="仿宋" w:eastAsia="仿宋" w:cs="仿宋"/>
          <w:b w:val="0"/>
          <w:bCs w:val="0"/>
          <w:kern w:val="2"/>
          <w:sz w:val="32"/>
          <w:szCs w:val="32"/>
          <w:shd w:val="clear" w:fill="FFFFFF"/>
          <w:lang w:val="en-US" w:eastAsia="zh-CN" w:bidi="ar-SA"/>
        </w:rPr>
        <w:t>〔2025〕466号）</w:t>
      </w:r>
    </w:p>
    <w:p w14:paraId="7DCB3C7A">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8.《国家发展改革委等部门关于加快招标投标领域人工智能推广应用的实施意见》</w:t>
      </w:r>
      <w:r>
        <w:rPr>
          <w:rFonts w:hint="eastAsia" w:ascii="仿宋" w:hAnsi="仿宋" w:eastAsia="仿宋" w:cs="仿宋"/>
          <w:sz w:val="32"/>
          <w:szCs w:val="32"/>
          <w:lang w:val="en-US" w:eastAsia="zh-CN"/>
        </w:rPr>
        <w:t>（发改法规〔2026〕195号）</w:t>
      </w:r>
    </w:p>
    <w:p w14:paraId="77260A69">
      <w:pPr>
        <w:pStyle w:val="3"/>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办——</w:t>
      </w:r>
      <w:r>
        <w:rPr>
          <w:rFonts w:hint="eastAsia" w:ascii="楷体" w:hAnsi="楷体" w:eastAsia="楷体" w:cs="楷体"/>
          <w:b w:val="0"/>
          <w:bCs w:val="0"/>
          <w:sz w:val="32"/>
          <w:szCs w:val="32"/>
          <w:lang w:eastAsia="zh-CN"/>
        </w:rPr>
        <w:t>“</w:t>
      </w:r>
      <w:r>
        <w:rPr>
          <w:rFonts w:hint="eastAsia" w:ascii="楷体" w:hAnsi="楷体" w:eastAsia="楷体" w:cs="楷体"/>
          <w:b w:val="0"/>
          <w:bCs w:val="0"/>
          <w:kern w:val="0"/>
          <w:sz w:val="32"/>
          <w:szCs w:val="32"/>
          <w:lang w:val="en-US" w:eastAsia="zh-CN"/>
        </w:rPr>
        <w:t>规范程序”</w:t>
      </w:r>
      <w:r>
        <w:rPr>
          <w:rFonts w:hint="eastAsia" w:ascii="楷体" w:hAnsi="楷体" w:eastAsia="楷体" w:cs="楷体"/>
          <w:b w:val="0"/>
          <w:bCs w:val="0"/>
          <w:kern w:val="0"/>
          <w:sz w:val="32"/>
          <w:szCs w:val="32"/>
        </w:rPr>
        <w:t>国企采购</w:t>
      </w:r>
      <w:r>
        <w:rPr>
          <w:rFonts w:hint="eastAsia" w:ascii="楷体" w:hAnsi="楷体" w:eastAsia="楷体" w:cs="楷体"/>
          <w:b w:val="0"/>
          <w:bCs w:val="0"/>
          <w:kern w:val="0"/>
          <w:sz w:val="32"/>
          <w:szCs w:val="32"/>
          <w:lang w:val="en-US" w:eastAsia="zh-CN"/>
        </w:rPr>
        <w:t>标准路程与</w:t>
      </w:r>
      <w:r>
        <w:rPr>
          <w:rFonts w:hint="eastAsia" w:ascii="楷体" w:hAnsi="楷体" w:eastAsia="楷体" w:cs="楷体"/>
          <w:b w:val="0"/>
          <w:bCs w:val="0"/>
          <w:kern w:val="0"/>
          <w:sz w:val="32"/>
          <w:szCs w:val="32"/>
        </w:rPr>
        <w:t>操作实务</w:t>
      </w:r>
    </w:p>
    <w:p w14:paraId="00D407FC">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left"/>
        <w:textAlignment w:val="auto"/>
        <w:outlineLvl w:val="1"/>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1.招标项目全流程实务</w:t>
      </w:r>
    </w:p>
    <w:p w14:paraId="4EEC4CD8">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）招标前期筹备实操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立项合规、需求编制、文件拟定</w:t>
      </w:r>
      <w:r>
        <w:rPr>
          <w:rFonts w:hint="eastAsia" w:ascii="仿宋" w:hAnsi="仿宋" w:eastAsia="仿宋" w:cs="仿宋"/>
          <w:sz w:val="32"/>
          <w:szCs w:val="32"/>
          <w:lang w:eastAsia="zh-CN"/>
        </w:rPr>
        <w:t>）</w:t>
      </w:r>
    </w:p>
    <w:p w14:paraId="3294685A">
      <w:pPr>
        <w:pageBreakBefore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default" w:ascii="仿宋" w:hAnsi="仿宋" w:eastAsia="仿宋" w:cs="仿宋"/>
          <w:kern w:val="2"/>
          <w:sz w:val="32"/>
          <w:szCs w:val="32"/>
          <w:lang w:val="en-US" w:eastAsia="zh-CN" w:bidi="ar-SA"/>
        </w:rPr>
        <w:t>资格条件设定与“量体裁衣”风险规避</w:t>
      </w:r>
    </w:p>
    <w:p w14:paraId="6A44E8E3">
      <w:pPr>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default" w:ascii="仿宋" w:hAnsi="仿宋" w:eastAsia="仿宋" w:cs="仿宋"/>
          <w:kern w:val="2"/>
          <w:sz w:val="32"/>
          <w:szCs w:val="32"/>
          <w:lang w:val="en-US" w:eastAsia="zh-CN" w:bidi="ar-SA"/>
        </w:rPr>
        <w:t>招标文件编制要点（技术</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商务条款、评分办法设计）</w:t>
      </w:r>
    </w:p>
    <w:p w14:paraId="068CD2B0">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）招标实施环节管控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公告发布、开评标组织、</w:t>
      </w:r>
      <w:r>
        <w:rPr>
          <w:rFonts w:hint="eastAsia" w:ascii="仿宋" w:hAnsi="仿宋" w:eastAsia="仿宋" w:cs="仿宋"/>
          <w:sz w:val="32"/>
          <w:szCs w:val="32"/>
        </w:rPr>
        <w:t>异议与投诉处理</w:t>
      </w:r>
      <w:r>
        <w:rPr>
          <w:rFonts w:hint="eastAsia" w:ascii="仿宋" w:hAnsi="仿宋" w:eastAsia="仿宋" w:cs="仿宋"/>
          <w:sz w:val="32"/>
          <w:szCs w:val="32"/>
          <w:lang w:eastAsia="zh-CN"/>
        </w:rPr>
        <w:t>）</w:t>
      </w:r>
    </w:p>
    <w:p w14:paraId="057CA3D3">
      <w:pPr>
        <w:pageBreakBefore w:val="0"/>
        <w:kinsoku/>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default" w:ascii="仿宋" w:hAnsi="仿宋" w:eastAsia="仿宋" w:cs="仿宋"/>
          <w:kern w:val="2"/>
          <w:sz w:val="32"/>
          <w:szCs w:val="32"/>
          <w:lang w:val="en-US" w:eastAsia="zh-CN" w:bidi="ar-SA"/>
        </w:rPr>
        <w:t>合同编制、签订</w:t>
      </w:r>
      <w:r>
        <w:rPr>
          <w:rFonts w:hint="eastAsia" w:ascii="仿宋" w:hAnsi="仿宋" w:eastAsia="仿宋" w:cs="仿宋"/>
          <w:kern w:val="2"/>
          <w:sz w:val="32"/>
          <w:szCs w:val="32"/>
          <w:lang w:val="en-US" w:eastAsia="zh-CN" w:bidi="ar-SA"/>
        </w:rPr>
        <w:t>、</w:t>
      </w:r>
      <w:r>
        <w:rPr>
          <w:rFonts w:hint="default" w:ascii="仿宋" w:hAnsi="仿宋" w:eastAsia="仿宋" w:cs="仿宋"/>
          <w:sz w:val="32"/>
          <w:szCs w:val="32"/>
          <w:lang w:eastAsia="zh-CN"/>
        </w:rPr>
        <w:t>履约过程中的变更、索赔与验收环节的风险防控</w:t>
      </w:r>
    </w:p>
    <w:p w14:paraId="1A26F002">
      <w:pPr>
        <w:pageBreakBefore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方正楷体_GB2312"/>
          <w:spacing w:val="-6"/>
          <w:kern w:val="0"/>
          <w:sz w:val="32"/>
          <w:szCs w:val="32"/>
          <w:shd w:val="clear" w:color="auto" w:fill="FFFFFF"/>
        </w:rPr>
        <w:t>工程建设、企业采购场景合规管控难点与风险规避方法</w:t>
      </w:r>
    </w:p>
    <w:p w14:paraId="72BBAF80">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2.采购组织形式与非招标采购方式实操要点</w:t>
      </w:r>
    </w:p>
    <w:p w14:paraId="1DF711C5">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基于项目</w:t>
      </w:r>
      <w:r>
        <w:rPr>
          <w:rFonts w:hint="eastAsia" w:ascii="仿宋" w:hAnsi="仿宋" w:eastAsia="仿宋" w:cs="仿宋"/>
          <w:sz w:val="32"/>
          <w:szCs w:val="32"/>
          <w:u w:val="none"/>
        </w:rPr>
        <w:t>复杂度、紧急度</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独家制定</w:t>
      </w:r>
      <w:r>
        <w:rPr>
          <w:rFonts w:hint="eastAsia" w:ascii="仿宋" w:hAnsi="仿宋" w:eastAsia="仿宋" w:cs="仿宋"/>
          <w:sz w:val="32"/>
          <w:szCs w:val="32"/>
        </w:rPr>
        <w:t>的科学选择方法</w:t>
      </w:r>
    </w:p>
    <w:p w14:paraId="665E9C18">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color w:val="000000" w:themeColor="text1"/>
          <w:sz w:val="32"/>
          <w:szCs w:val="32"/>
          <w14:textFill>
            <w14:solidFill>
              <w14:schemeClr w14:val="tx1"/>
            </w14:solidFill>
          </w14:textFill>
        </w:rPr>
        <w:t>询比、竞价、谈判、直接采购</w:t>
      </w:r>
      <w:r>
        <w:rPr>
          <w:rFonts w:hint="eastAsia" w:ascii="仿宋" w:hAnsi="仿宋" w:eastAsia="仿宋" w:cs="仿宋"/>
          <w:color w:val="000000" w:themeColor="text1"/>
          <w:sz w:val="32"/>
          <w:szCs w:val="32"/>
          <w:lang w:val="en-US" w:eastAsia="zh-CN"/>
          <w14:textFill>
            <w14:solidFill>
              <w14:schemeClr w14:val="tx1"/>
            </w14:solidFill>
          </w14:textFill>
        </w:rPr>
        <w:t>等非招标</w:t>
      </w:r>
      <w:r>
        <w:rPr>
          <w:rFonts w:hint="eastAsia" w:ascii="仿宋" w:hAnsi="仿宋" w:eastAsia="仿宋" w:cs="仿宋"/>
          <w:color w:val="000000" w:themeColor="text1"/>
          <w:sz w:val="32"/>
          <w:szCs w:val="32"/>
          <w14:textFill>
            <w14:solidFill>
              <w14:schemeClr w14:val="tx1"/>
            </w14:solidFill>
          </w14:textFill>
        </w:rPr>
        <w:t>方式</w:t>
      </w:r>
      <w:r>
        <w:rPr>
          <w:rFonts w:hint="eastAsia" w:ascii="仿宋" w:hAnsi="仿宋" w:eastAsia="仿宋" w:cs="仿宋"/>
          <w:color w:val="000000" w:themeColor="text1"/>
          <w:sz w:val="32"/>
          <w:szCs w:val="32"/>
          <w:lang w:val="en-US" w:eastAsia="zh-CN"/>
          <w14:textFill>
            <w14:solidFill>
              <w14:schemeClr w14:val="tx1"/>
            </w14:solidFill>
          </w14:textFill>
        </w:rPr>
        <w:t>操作要点</w:t>
      </w:r>
    </w:p>
    <w:p w14:paraId="35FA62A6">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（3）组织形式（</w:t>
      </w:r>
      <w:r>
        <w:rPr>
          <w:rFonts w:hint="eastAsia" w:ascii="仿宋" w:hAnsi="仿宋" w:eastAsia="仿宋" w:cs="仿宋"/>
          <w:sz w:val="32"/>
          <w:szCs w:val="32"/>
        </w:rPr>
        <w:t>框架协议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战略、电商等）应用建议</w:t>
      </w:r>
    </w:p>
    <w:p w14:paraId="519A46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生产运营类</w:t>
      </w:r>
      <w:r>
        <w:rPr>
          <w:rFonts w:hint="eastAsia" w:ascii="仿宋" w:hAnsi="仿宋" w:eastAsia="仿宋" w:cs="仿宋"/>
          <w:sz w:val="32"/>
          <w:szCs w:val="32"/>
          <w:lang w:eastAsia="zh-CN"/>
        </w:rPr>
        <w:t>、</w:t>
      </w:r>
      <w:r>
        <w:rPr>
          <w:rFonts w:hint="eastAsia" w:ascii="仿宋" w:hAnsi="仿宋" w:eastAsia="仿宋" w:cs="仿宋"/>
          <w:sz w:val="32"/>
          <w:szCs w:val="32"/>
        </w:rPr>
        <w:t>大宗原材料</w:t>
      </w:r>
      <w:r>
        <w:rPr>
          <w:rFonts w:hint="eastAsia" w:ascii="仿宋" w:hAnsi="仿宋" w:eastAsia="仿宋" w:cs="仿宋"/>
          <w:sz w:val="32"/>
          <w:szCs w:val="32"/>
          <w:shd w:val="clear" w:fill="FFFFFF"/>
          <w:lang w:eastAsia="zh-CN"/>
        </w:rPr>
        <w:t>及</w:t>
      </w:r>
      <w:r>
        <w:rPr>
          <w:rFonts w:hint="eastAsia" w:ascii="仿宋" w:hAnsi="仿宋" w:eastAsia="仿宋" w:cs="仿宋"/>
          <w:sz w:val="32"/>
          <w:szCs w:val="32"/>
        </w:rPr>
        <w:t>零星采购实施建议</w:t>
      </w:r>
    </w:p>
    <w:p w14:paraId="53933B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集中采购组织实施即“统谈统签”“统谈分签”“供应商入围”等模式要点解析</w:t>
      </w:r>
    </w:p>
    <w:p w14:paraId="6B1686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default" w:ascii="仿宋" w:hAnsi="仿宋" w:eastAsia="仿宋" w:cs="仿宋"/>
          <w:kern w:val="2"/>
          <w:sz w:val="32"/>
          <w:szCs w:val="32"/>
          <w:lang w:val="en-US" w:eastAsia="zh-CN" w:bidi="ar-SA"/>
        </w:rPr>
        <w:t>供应商寻源、入库、选商定价、绩效评价与</w:t>
      </w:r>
      <w:r>
        <w:rPr>
          <w:rFonts w:hint="eastAsia" w:ascii="仿宋" w:hAnsi="仿宋" w:eastAsia="仿宋" w:cs="仿宋"/>
          <w:kern w:val="2"/>
          <w:sz w:val="32"/>
          <w:szCs w:val="32"/>
          <w:lang w:val="en-US" w:eastAsia="zh-CN" w:bidi="ar-SA"/>
        </w:rPr>
        <w:t>结果应用</w:t>
      </w:r>
    </w:p>
    <w:p w14:paraId="64A5F31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w:t>
      </w:r>
      <w:r>
        <w:rPr>
          <w:rFonts w:hint="eastAsia" w:ascii="楷体" w:hAnsi="楷体" w:eastAsia="楷体" w:cs="楷体"/>
          <w:b w:val="0"/>
          <w:bCs w:val="0"/>
          <w:kern w:val="0"/>
          <w:sz w:val="32"/>
          <w:szCs w:val="32"/>
          <w:lang w:val="en-US" w:eastAsia="zh-CN"/>
        </w:rPr>
        <w:t>监——“三道防线”人机共防+联合监督机制</w:t>
      </w:r>
    </w:p>
    <w:p w14:paraId="32223DBC">
      <w:pPr>
        <w:pStyle w:val="1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lang w:val="en-US" w:eastAsia="zh-CN"/>
        </w:rPr>
      </w:pPr>
      <w:r>
        <w:rPr>
          <w:rFonts w:hint="eastAsia"/>
          <w:lang w:val="en-US" w:eastAsia="zh-CN"/>
        </w:rPr>
        <w:t>1.《国有企业采购业务监督指南》解读</w:t>
      </w:r>
    </w:p>
    <w:p w14:paraId="6A1CEAA9">
      <w:pPr>
        <w:pStyle w:val="1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lang w:val="en-US" w:eastAsia="zh-CN"/>
        </w:rPr>
      </w:pPr>
      <w:r>
        <w:rPr>
          <w:rFonts w:hint="eastAsia"/>
          <w:lang w:val="en-US" w:eastAsia="zh-CN"/>
        </w:rPr>
        <w:t>（1）采购业务监督体系与组织架构</w:t>
      </w:r>
    </w:p>
    <w:p w14:paraId="5E3522C2">
      <w:pPr>
        <w:pStyle w:val="1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lang w:val="en-US" w:eastAsia="zh-CN"/>
        </w:rPr>
      </w:pPr>
      <w:r>
        <w:rPr>
          <w:rFonts w:hint="eastAsia"/>
          <w:lang w:val="en-US" w:eastAsia="zh-CN"/>
        </w:rPr>
        <w:t>（2）国企采购业务监督的主要内容</w:t>
      </w:r>
    </w:p>
    <w:p w14:paraId="3F73D2D2">
      <w:pPr>
        <w:pStyle w:val="1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lang w:val="en-US" w:eastAsia="zh-CN"/>
        </w:rPr>
      </w:pPr>
      <w:r>
        <w:rPr>
          <w:rFonts w:hint="eastAsia"/>
          <w:lang w:val="en-US" w:eastAsia="zh-CN"/>
        </w:rPr>
        <w:t>（3）采购业务监督的工作流程与要求</w:t>
      </w:r>
    </w:p>
    <w:p w14:paraId="37AEBBEE">
      <w:pPr>
        <w:pStyle w:val="1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lang w:val="en-US" w:eastAsia="zh-CN"/>
        </w:rPr>
      </w:pPr>
      <w:r>
        <w:rPr>
          <w:rFonts w:hint="eastAsia"/>
          <w:lang w:val="en-US" w:eastAsia="zh-CN"/>
        </w:rPr>
        <w:t>（4）国企采购的主要风险点与监督要点</w:t>
      </w:r>
    </w:p>
    <w:p w14:paraId="79DC5894">
      <w:pPr>
        <w:pStyle w:val="1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lang w:val="en-US" w:eastAsia="zh-CN"/>
        </w:rPr>
      </w:pPr>
      <w:r>
        <w:rPr>
          <w:rFonts w:hint="eastAsia"/>
          <w:lang w:val="en-US" w:eastAsia="zh-CN"/>
        </w:rPr>
        <w:t>（5）</w:t>
      </w:r>
      <w:r>
        <w:rPr>
          <w:rFonts w:hint="eastAsia" w:ascii="仿宋" w:hAnsi="仿宋" w:eastAsia="仿宋" w:cs="仿宋"/>
          <w:sz w:val="32"/>
          <w:szCs w:val="32"/>
          <w:lang w:val="en-US" w:eastAsia="zh-CN"/>
        </w:rPr>
        <w:t>国企建立联合招标采购监督工作机制先进做法分享</w:t>
      </w:r>
    </w:p>
    <w:p w14:paraId="0504FFAB">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2.迎检方案的编制、整改方案的制定与常态化监督机制的建立</w:t>
      </w:r>
    </w:p>
    <w:p w14:paraId="760F5828">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3.对照审计巡视巡察标准建立重点领域、关键环节的自查标准清单，整改流程与注意事项</w:t>
      </w:r>
    </w:p>
    <w:p w14:paraId="7BB995D8">
      <w:pPr>
        <w:keepNext w:val="0"/>
        <w:keepLines w:val="0"/>
        <w:pageBreakBefore w:val="0"/>
        <w:widowControl/>
        <w:suppressLineNumbers w:val="0"/>
        <w:kinsoku/>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kern w:val="2"/>
          <w:sz w:val="32"/>
          <w:szCs w:val="32"/>
          <w:lang w:val="en-US" w:eastAsia="zh-CN" w:bidi="ar-SA"/>
        </w:rPr>
        <w:t>专项审计与检查实操（定位与目标、重点内容、实施方法、常见问题、工作要求等）</w:t>
      </w:r>
    </w:p>
    <w:p w14:paraId="190F4FBB">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5.工程建设、招标投标及采购领域巡视巡察、审计检查、专项治理的典型案例分析</w:t>
      </w:r>
    </w:p>
    <w:p w14:paraId="620BFB5F">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楷体" w:hAnsi="楷体" w:eastAsia="楷体" w:cs="楷体"/>
          <w:b w:val="0"/>
          <w:bCs w:val="0"/>
          <w:color w:val="auto"/>
          <w:kern w:val="0"/>
          <w:sz w:val="32"/>
          <w:szCs w:val="32"/>
          <w:lang w:val="en-US" w:eastAsia="zh-CN"/>
        </w:rPr>
      </w:pPr>
      <w:r>
        <w:rPr>
          <w:rFonts w:hint="eastAsia" w:ascii="楷体" w:hAnsi="楷体" w:eastAsia="楷体" w:cs="楷体"/>
          <w:b w:val="0"/>
          <w:bCs w:val="0"/>
          <w:sz w:val="32"/>
          <w:szCs w:val="32"/>
          <w:lang w:val="en-US" w:eastAsia="zh-CN"/>
        </w:rPr>
        <w:t>（四）</w:t>
      </w:r>
      <w:r>
        <w:rPr>
          <w:rFonts w:hint="eastAsia" w:ascii="楷体" w:hAnsi="楷体" w:eastAsia="楷体" w:cs="楷体"/>
          <w:b w:val="0"/>
          <w:bCs w:val="0"/>
          <w:color w:val="auto"/>
          <w:sz w:val="32"/>
          <w:szCs w:val="32"/>
          <w:lang w:val="en-US" w:eastAsia="zh-CN"/>
        </w:rPr>
        <w:t>责</w:t>
      </w:r>
      <w:r>
        <w:rPr>
          <w:rFonts w:hint="eastAsia" w:ascii="楷体" w:hAnsi="楷体" w:eastAsia="楷体" w:cs="楷体"/>
          <w:b w:val="0"/>
          <w:bCs w:val="0"/>
          <w:color w:val="auto"/>
          <w:kern w:val="0"/>
          <w:sz w:val="32"/>
          <w:szCs w:val="32"/>
          <w:lang w:val="en-US" w:eastAsia="zh-CN"/>
        </w:rPr>
        <w:t>——“责任落实”有效整改+违规追责与廉洁从业</w:t>
      </w:r>
    </w:p>
    <w:p w14:paraId="3D9E7E95">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1.各专项治理、检查巡察的整改重点与防控措施</w:t>
      </w:r>
    </w:p>
    <w:p w14:paraId="19C90A3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2.参照1358号文，进一步完善国企责任落实与追责机制</w:t>
      </w:r>
    </w:p>
    <w:p w14:paraId="242C5308">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1278" w:leftChars="304" w:hanging="640" w:hanging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3.刑法、民法典中关于国有企业从业人员、管理人员违法</w:t>
      </w:r>
    </w:p>
    <w:p w14:paraId="12F530F8">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1278" w:leftChars="304" w:hanging="640" w:hanging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处置的相关规定</w:t>
      </w:r>
    </w:p>
    <w:p w14:paraId="2DBC4547">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304"/>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4.《违规经营追责》《廉洁从业规定》解读及</w:t>
      </w:r>
      <w:r>
        <w:rPr>
          <w:rFonts w:hint="eastAsia" w:ascii="仿宋" w:hAnsi="仿宋" w:eastAsia="仿宋" w:cs="仿宋"/>
          <w:sz w:val="32"/>
          <w:szCs w:val="32"/>
          <w:lang w:val="en-US" w:eastAsia="zh-CN"/>
        </w:rPr>
        <w:t>警示案例分享</w:t>
      </w:r>
    </w:p>
    <w:p w14:paraId="042B1A9D">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Chars="304"/>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二、培训对象</w:t>
      </w:r>
    </w:p>
    <w:p w14:paraId="3A286C0C">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央国企从事招标采购、物资</w:t>
      </w:r>
      <w:r>
        <w:rPr>
          <w:rFonts w:hint="eastAsia" w:ascii="仿宋" w:hAnsi="仿宋" w:eastAsia="仿宋" w:cs="仿宋"/>
          <w:sz w:val="32"/>
          <w:szCs w:val="32"/>
          <w:lang w:val="en-US" w:eastAsia="zh-CN"/>
        </w:rPr>
        <w:t>储备</w:t>
      </w:r>
      <w:r>
        <w:rPr>
          <w:rFonts w:hint="eastAsia" w:ascii="仿宋" w:hAnsi="仿宋" w:eastAsia="仿宋" w:cs="仿宋"/>
          <w:sz w:val="32"/>
          <w:szCs w:val="32"/>
        </w:rPr>
        <w:t>、供应链管理</w:t>
      </w:r>
      <w:r>
        <w:rPr>
          <w:rFonts w:hint="eastAsia" w:ascii="仿宋" w:hAnsi="仿宋" w:eastAsia="仿宋" w:cs="仿宋"/>
          <w:sz w:val="32"/>
          <w:szCs w:val="32"/>
          <w:lang w:val="en-US" w:eastAsia="zh-CN"/>
        </w:rPr>
        <w:t>与执行</w:t>
      </w:r>
      <w:r>
        <w:rPr>
          <w:rFonts w:hint="eastAsia" w:ascii="仿宋" w:hAnsi="仿宋" w:eastAsia="仿宋" w:cs="仿宋"/>
          <w:sz w:val="32"/>
          <w:szCs w:val="32"/>
        </w:rPr>
        <w:t>、内控</w:t>
      </w:r>
      <w:r>
        <w:rPr>
          <w:rFonts w:hint="eastAsia" w:ascii="仿宋" w:hAnsi="仿宋" w:eastAsia="仿宋" w:cs="仿宋"/>
          <w:sz w:val="32"/>
          <w:szCs w:val="32"/>
          <w:lang w:val="en-US" w:eastAsia="zh-CN"/>
        </w:rPr>
        <w:t>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工程建设</w:t>
      </w:r>
      <w:r>
        <w:rPr>
          <w:rFonts w:hint="eastAsia" w:ascii="仿宋" w:hAnsi="仿宋" w:eastAsia="仿宋" w:cs="仿宋"/>
          <w:sz w:val="32"/>
          <w:szCs w:val="32"/>
        </w:rPr>
        <w:t>、纪检监察、财务审计、法务</w:t>
      </w:r>
      <w:r>
        <w:rPr>
          <w:rFonts w:hint="eastAsia" w:ascii="仿宋" w:hAnsi="仿宋" w:eastAsia="仿宋" w:cs="仿宋"/>
          <w:sz w:val="32"/>
          <w:szCs w:val="32"/>
          <w:lang w:val="en-US" w:eastAsia="zh-CN"/>
        </w:rPr>
        <w:t>等工作的</w:t>
      </w:r>
      <w:r>
        <w:rPr>
          <w:rFonts w:hint="eastAsia" w:ascii="仿宋" w:hAnsi="仿宋" w:eastAsia="仿宋" w:cs="仿宋"/>
          <w:sz w:val="32"/>
          <w:szCs w:val="32"/>
        </w:rPr>
        <w:t>部门</w:t>
      </w:r>
      <w:r>
        <w:rPr>
          <w:rFonts w:hint="eastAsia" w:ascii="仿宋" w:hAnsi="仿宋" w:eastAsia="仿宋" w:cs="仿宋"/>
          <w:sz w:val="32"/>
          <w:szCs w:val="32"/>
          <w:lang w:val="en-US" w:eastAsia="zh-CN"/>
        </w:rPr>
        <w:t>及工作人员</w:t>
      </w:r>
      <w:r>
        <w:rPr>
          <w:rFonts w:hint="eastAsia" w:ascii="仿宋" w:hAnsi="仿宋" w:eastAsia="仿宋" w:cs="仿宋"/>
          <w:sz w:val="32"/>
          <w:szCs w:val="32"/>
        </w:rPr>
        <w:t>；招投标行业监管部门、招标代理机构</w:t>
      </w:r>
      <w:r>
        <w:rPr>
          <w:rFonts w:hint="eastAsia" w:ascii="仿宋" w:hAnsi="仿宋" w:eastAsia="仿宋" w:cs="仿宋"/>
          <w:sz w:val="32"/>
          <w:szCs w:val="32"/>
          <w:lang w:val="en-US" w:eastAsia="zh-CN"/>
        </w:rPr>
        <w:t>等从业</w:t>
      </w:r>
      <w:r>
        <w:rPr>
          <w:rFonts w:hint="eastAsia" w:ascii="仿宋" w:hAnsi="仿宋" w:eastAsia="仿宋" w:cs="仿宋"/>
          <w:sz w:val="32"/>
          <w:szCs w:val="32"/>
        </w:rPr>
        <w:t>人员。</w:t>
      </w:r>
    </w:p>
    <w:p w14:paraId="4CEDADAC">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CN"/>
        </w:rPr>
      </w:pPr>
    </w:p>
    <w:p w14:paraId="5431634E">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、收费标准</w:t>
      </w:r>
    </w:p>
    <w:p w14:paraId="090362BC">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一）线下费用：</w:t>
      </w:r>
      <w:r>
        <w:rPr>
          <w:rFonts w:hint="eastAsia" w:ascii="仿宋" w:hAnsi="仿宋" w:eastAsia="仿宋" w:cs="仿宋"/>
          <w:color w:val="000000" w:themeColor="text1"/>
          <w:sz w:val="32"/>
          <w:szCs w:val="32"/>
          <w14:textFill>
            <w14:solidFill>
              <w14:schemeClr w14:val="tx1"/>
            </w14:solidFill>
          </w14:textFill>
        </w:rPr>
        <w:t>3600</w:t>
      </w:r>
      <w:r>
        <w:rPr>
          <w:rFonts w:hint="eastAsia" w:ascii="仿宋" w:hAnsi="仿宋" w:eastAsia="仿宋" w:cs="仿宋"/>
          <w:sz w:val="32"/>
          <w:szCs w:val="32"/>
        </w:rPr>
        <w:t>元/人（含培训、资料、场地、午餐、专家费等）</w:t>
      </w:r>
      <w:r>
        <w:rPr>
          <w:rFonts w:hint="eastAsia" w:ascii="仿宋" w:hAnsi="仿宋" w:eastAsia="仿宋" w:cs="仿宋"/>
          <w:sz w:val="32"/>
          <w:szCs w:val="32"/>
          <w:lang w:eastAsia="zh-CN"/>
        </w:rPr>
        <w:t>，</w:t>
      </w:r>
      <w:r>
        <w:rPr>
          <w:rFonts w:hint="eastAsia" w:ascii="仿宋" w:hAnsi="仿宋" w:eastAsia="仿宋" w:cs="仿宋"/>
          <w:sz w:val="32"/>
          <w:szCs w:val="32"/>
        </w:rPr>
        <w:t>食宿统一安排，费用自理（具体标准以报到通知为准）。</w:t>
      </w:r>
    </w:p>
    <w:p w14:paraId="74D0A67C">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（二）线上费用：</w:t>
      </w:r>
      <w:r>
        <w:rPr>
          <w:rFonts w:hint="eastAsia" w:ascii="仿宋" w:hAnsi="仿宋" w:eastAsia="仿宋" w:cs="仿宋"/>
          <w:sz w:val="32"/>
          <w:szCs w:val="32"/>
          <w:lang w:val="en-US" w:eastAsia="zh-CN"/>
        </w:rPr>
        <w:t>28000元一个学习账号，单位同步现场投屏播放，集中观看，可回放有效期3个月。</w:t>
      </w:r>
    </w:p>
    <w:p w14:paraId="61EF7473">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、培训安排</w:t>
      </w:r>
    </w:p>
    <w:p w14:paraId="52BB5702">
      <w:pPr>
        <w:spacing w:line="500" w:lineRule="exact"/>
        <w:ind w:left="638" w:leftChars="304"/>
        <w:rPr>
          <w:rFonts w:hint="default"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时间：2026年7月14日—19日（14日报到） 地点：珠海</w:t>
      </w:r>
    </w:p>
    <w:p w14:paraId="1C1EE736">
      <w:pPr>
        <w:spacing w:line="500" w:lineRule="exact"/>
        <w:ind w:left="638" w:leftChars="304"/>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时间：2026年7月22日—27日（22日报到） 地点：乌鲁木齐</w:t>
      </w:r>
    </w:p>
    <w:p w14:paraId="02F72EEF">
      <w:pPr>
        <w:spacing w:line="500" w:lineRule="exact"/>
        <w:ind w:left="638" w:leftChars="304"/>
        <w:rPr>
          <w:rFonts w:hint="default"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时间：2026年8月12日—17日（12日报到） 地点：哈尔滨</w:t>
      </w:r>
    </w:p>
    <w:p w14:paraId="4D8C3085">
      <w:pPr>
        <w:spacing w:line="500" w:lineRule="exact"/>
        <w:ind w:left="638" w:leftChars="304"/>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时间：2026年8月18日—23日（18日报到） 地点：合肥</w:t>
      </w:r>
    </w:p>
    <w:p w14:paraId="7DB5E9D5">
      <w:pPr>
        <w:spacing w:line="500" w:lineRule="exact"/>
        <w:ind w:left="638" w:leftChars="304"/>
        <w:rPr>
          <w:rFonts w:hint="default"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时间：2026年9月08日—13日（08日报到） 地点：重庆</w:t>
      </w:r>
    </w:p>
    <w:p w14:paraId="110C27B1">
      <w:pPr>
        <w:spacing w:line="500" w:lineRule="exact"/>
        <w:ind w:left="638" w:leftChars="304"/>
        <w:rPr>
          <w:rFonts w:hint="default"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时间：2026年9月15日—20日（15日报到） 地点：青岛</w:t>
      </w:r>
    </w:p>
    <w:p w14:paraId="127C00D3">
      <w:pPr>
        <w:spacing w:line="500" w:lineRule="exact"/>
        <w:ind w:left="638" w:leftChars="304"/>
        <w:rPr>
          <w:rFonts w:hint="default"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时间：2026年10月20日—25日（20日报到）地点：武汉</w:t>
      </w:r>
    </w:p>
    <w:p w14:paraId="4D4DB477">
      <w:pPr>
        <w:spacing w:line="500" w:lineRule="exact"/>
        <w:ind w:left="638" w:leftChars="304"/>
        <w:rPr>
          <w:rFonts w:hint="default"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w w:val="95"/>
          <w:sz w:val="32"/>
          <w:szCs w:val="32"/>
          <w:lang w:val="en-US" w:eastAsia="zh-CN"/>
          <w14:textFill>
            <w14:solidFill>
              <w14:schemeClr w14:val="tx1"/>
            </w14:solidFill>
          </w14:textFill>
        </w:rPr>
        <w:t>时间：2026年10月27日—31日（27日报到）地点：扬州</w:t>
      </w:r>
    </w:p>
    <w:p w14:paraId="6466A499">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、结业证书</w:t>
      </w:r>
    </w:p>
    <w:p w14:paraId="50C57F9C">
      <w:pPr>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培训结束后统一颁发《中国招标》期刊</w:t>
      </w:r>
      <w:r>
        <w:rPr>
          <w:rFonts w:hint="eastAsia" w:ascii="仿宋" w:hAnsi="仿宋" w:eastAsia="仿宋" w:cs="仿宋"/>
          <w:sz w:val="32"/>
          <w:szCs w:val="32"/>
          <w:lang w:eastAsia="zh-CN"/>
        </w:rPr>
        <w:t>“</w:t>
      </w:r>
      <w:r>
        <w:rPr>
          <w:rFonts w:hint="eastAsia" w:ascii="仿宋" w:hAnsi="仿宋" w:eastAsia="仿宋" w:cs="仿宋"/>
          <w:sz w:val="32"/>
          <w:szCs w:val="32"/>
        </w:rPr>
        <w:t>国企采购专职从业人员培训证书</w:t>
      </w:r>
      <w:r>
        <w:rPr>
          <w:rFonts w:hint="eastAsia" w:ascii="仿宋" w:hAnsi="仿宋" w:eastAsia="仿宋" w:cs="仿宋"/>
          <w:sz w:val="32"/>
          <w:szCs w:val="32"/>
          <w:lang w:eastAsia="zh-CN"/>
        </w:rPr>
        <w:t>”</w:t>
      </w:r>
      <w:r>
        <w:rPr>
          <w:rFonts w:hint="eastAsia" w:ascii="仿宋" w:hAnsi="仿宋" w:eastAsia="仿宋" w:cs="仿宋"/>
          <w:sz w:val="32"/>
          <w:szCs w:val="32"/>
        </w:rPr>
        <w:t>电子版</w:t>
      </w:r>
      <w:r>
        <w:rPr>
          <w:rFonts w:hint="eastAsia" w:ascii="仿宋" w:hAnsi="仿宋" w:eastAsia="仿宋" w:cs="仿宋"/>
          <w:sz w:val="32"/>
          <w:szCs w:val="32"/>
          <w:lang w:eastAsia="zh-CN"/>
        </w:rPr>
        <w:t>，</w:t>
      </w:r>
      <w:r>
        <w:rPr>
          <w:rFonts w:hint="eastAsia" w:ascii="仿宋" w:hAnsi="仿宋" w:eastAsia="仿宋" w:cs="仿宋"/>
          <w:sz w:val="32"/>
          <w:szCs w:val="32"/>
        </w:rPr>
        <w:t xml:space="preserve">该证书统一编号建档备查。学员须提交本人电子版2寸蓝底高清照片 </w:t>
      </w:r>
      <w:r>
        <w:rPr>
          <w:rFonts w:hint="eastAsia" w:ascii="仿宋" w:hAnsi="仿宋" w:eastAsia="仿宋" w:cs="仿宋"/>
          <w:sz w:val="32"/>
          <w:szCs w:val="32"/>
          <w:lang w:eastAsia="zh-CN"/>
        </w:rPr>
        <w:t>（</w:t>
      </w:r>
      <w:r>
        <w:rPr>
          <w:rFonts w:hint="eastAsia" w:ascii="仿宋" w:hAnsi="仿宋" w:eastAsia="仿宋" w:cs="仿宋"/>
          <w:sz w:val="32"/>
          <w:szCs w:val="32"/>
        </w:rPr>
        <w:t>JPG 格式413*626 像素</w:t>
      </w:r>
      <w:r>
        <w:rPr>
          <w:rFonts w:hint="eastAsia" w:ascii="仿宋" w:hAnsi="仿宋" w:eastAsia="仿宋" w:cs="仿宋"/>
          <w:sz w:val="32"/>
          <w:szCs w:val="32"/>
          <w:lang w:eastAsia="zh-CN"/>
        </w:rPr>
        <w:t>）</w:t>
      </w:r>
      <w:r>
        <w:rPr>
          <w:rFonts w:hint="eastAsia" w:ascii="仿宋" w:hAnsi="仿宋" w:eastAsia="仿宋" w:cs="仿宋"/>
          <w:sz w:val="32"/>
          <w:szCs w:val="32"/>
        </w:rPr>
        <w:t>。</w:t>
      </w:r>
    </w:p>
    <w:p w14:paraId="62AAD4A3">
      <w:pPr>
        <w:pageBreakBefore w:val="0"/>
        <w:widowControl/>
        <w:numPr>
          <w:ilvl w:val="0"/>
          <w:numId w:val="2"/>
        </w:numPr>
        <w:kinsoku/>
        <w:wordWrap/>
        <w:overflowPunct/>
        <w:topLinePunct w:val="0"/>
        <w:autoSpaceDE/>
        <w:autoSpaceDN/>
        <w:bidi w:val="0"/>
        <w:adjustRightInd/>
        <w:snapToGrid/>
        <w:spacing w:beforeAutospacing="0" w:afterAutospacing="0" w:line="580" w:lineRule="exact"/>
        <w:ind w:left="600" w:leftChars="0" w:firstLine="0" w:firstLineChars="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2"/>
          <w:szCs w:val="32"/>
          <w:lang w:val="en-US" w:eastAsia="zh-CN"/>
        </w:rPr>
        <w:t>联系方式</w:t>
      </w:r>
    </w:p>
    <w:p w14:paraId="082A8928">
      <w:pPr>
        <w:pageBreakBefore w:val="0"/>
        <w:widowControl/>
        <w:numPr>
          <w:numId w:val="0"/>
        </w:numPr>
        <w:kinsoku/>
        <w:wordWrap/>
        <w:overflowPunct/>
        <w:topLinePunct w:val="0"/>
        <w:autoSpaceDE/>
        <w:autoSpaceDN/>
        <w:bidi w:val="0"/>
        <w:adjustRightInd/>
        <w:snapToGrid/>
        <w:spacing w:beforeAutospacing="0" w:afterAutospacing="0" w:line="580" w:lineRule="exact"/>
        <w:ind w:left="600" w:leftChars="0"/>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 xml:space="preserve">报名负责人：聂红军 主任18211071700（微信）   </w:t>
      </w:r>
    </w:p>
    <w:p w14:paraId="7283873A">
      <w:pPr>
        <w:pageBreakBefore w:val="0"/>
        <w:widowControl/>
        <w:numPr>
          <w:numId w:val="0"/>
        </w:numPr>
        <w:kinsoku/>
        <w:wordWrap/>
        <w:overflowPunct/>
        <w:topLinePunct w:val="0"/>
        <w:autoSpaceDE/>
        <w:autoSpaceDN/>
        <w:bidi w:val="0"/>
        <w:adjustRightInd/>
        <w:snapToGrid/>
        <w:spacing w:beforeAutospacing="0" w:afterAutospacing="0" w:line="580" w:lineRule="exact"/>
        <w:ind w:left="600" w:leftChars="0"/>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 xml:space="preserve">电    话：13141289128        邮    箱：470882753@qq.com  </w:t>
      </w:r>
    </w:p>
    <w:p w14:paraId="7C621DC4">
      <w:pPr>
        <w:pageBreakBefore w:val="0"/>
        <w:widowControl/>
        <w:numPr>
          <w:numId w:val="0"/>
        </w:numPr>
        <w:kinsoku/>
        <w:wordWrap/>
        <w:overflowPunct/>
        <w:topLinePunct w:val="0"/>
        <w:autoSpaceDE/>
        <w:autoSpaceDN/>
        <w:bidi w:val="0"/>
        <w:adjustRightInd/>
        <w:snapToGrid/>
        <w:spacing w:beforeAutospacing="0" w:afterAutospacing="0" w:line="580" w:lineRule="exact"/>
        <w:ind w:left="600" w:leftChars="0"/>
        <w:jc w:val="left"/>
        <w:textAlignment w:val="auto"/>
        <w:rPr>
          <w:rFonts w:hint="default" w:ascii="Times New Roman" w:hAnsi="Times New Roman" w:eastAsia="黑体" w:cs="Times New Roman"/>
          <w:kern w:val="0"/>
          <w:sz w:val="32"/>
          <w:szCs w:val="32"/>
        </w:rPr>
      </w:pPr>
      <w:r>
        <w:rPr>
          <w:rFonts w:hint="default" w:ascii="仿宋" w:hAnsi="仿宋" w:eastAsia="仿宋" w:cs="仿宋"/>
          <w:sz w:val="30"/>
          <w:szCs w:val="30"/>
          <w:lang w:val="en-US" w:eastAsia="zh-CN"/>
        </w:rPr>
        <w:t>qq咨询：470882753            网    址：www.zqgpchina.cn</w:t>
      </w:r>
    </w:p>
    <w:p w14:paraId="30A34065">
      <w:pPr>
        <w:pStyle w:val="11"/>
        <w:spacing w:before="156" w:beforeLines="50" w:line="360" w:lineRule="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14:paraId="131DF3B3">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报名回执表</w:t>
      </w:r>
    </w:p>
    <w:p w14:paraId="5C4CA855">
      <w:pPr>
        <w:spacing w:line="560" w:lineRule="exact"/>
        <w:jc w:val="center"/>
        <w:rPr>
          <w:rFonts w:hint="default" w:ascii="Times New Roman" w:hAnsi="Times New Roman" w:eastAsia="黑体" w:cs="Times New Roman"/>
          <w:sz w:val="32"/>
          <w:szCs w:val="32"/>
        </w:rPr>
      </w:pPr>
    </w:p>
    <w:tbl>
      <w:tblPr>
        <w:tblStyle w:val="6"/>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100"/>
        <w:gridCol w:w="1961"/>
        <w:gridCol w:w="1656"/>
        <w:gridCol w:w="1250"/>
        <w:gridCol w:w="1782"/>
      </w:tblGrid>
      <w:tr w14:paraId="4EA6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7F1AE208">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单位名称</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455E531A">
            <w:pPr>
              <w:spacing w:after="50" w:line="380" w:lineRule="exact"/>
              <w:rPr>
                <w:rFonts w:hint="default" w:ascii="Times New Roman" w:hAnsi="Times New Roman" w:eastAsia="仿宋" w:cs="Times New Roman"/>
                <w:color w:val="000000"/>
                <w:sz w:val="28"/>
                <w:szCs w:val="28"/>
              </w:rPr>
            </w:pPr>
          </w:p>
        </w:tc>
      </w:tr>
      <w:tr w14:paraId="40DD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75B4BAFB">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经办人</w:t>
            </w:r>
          </w:p>
        </w:tc>
        <w:tc>
          <w:tcPr>
            <w:tcW w:w="1100" w:type="dxa"/>
            <w:tcBorders>
              <w:top w:val="single" w:color="auto" w:sz="4" w:space="0"/>
              <w:left w:val="single" w:color="auto" w:sz="4" w:space="0"/>
              <w:bottom w:val="single" w:color="auto" w:sz="4" w:space="0"/>
              <w:right w:val="single" w:color="auto" w:sz="4" w:space="0"/>
            </w:tcBorders>
            <w:vAlign w:val="center"/>
          </w:tcPr>
          <w:p w14:paraId="31761743">
            <w:pPr>
              <w:spacing w:after="50" w:line="380" w:lineRule="exact"/>
              <w:jc w:val="center"/>
              <w:rPr>
                <w:rFonts w:hint="default"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1A67245B">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shd w:val="clear" w:fill="FFFFFF"/>
              </w:rPr>
              <w:t>*</w:t>
            </w:r>
            <w:r>
              <w:rPr>
                <w:rFonts w:hint="default" w:ascii="Times New Roman" w:hAnsi="Times New Roman" w:eastAsia="仿宋" w:cs="Times New Roman"/>
                <w:color w:val="000000"/>
                <w:sz w:val="28"/>
                <w:szCs w:val="28"/>
              </w:rPr>
              <w:t>职 务</w:t>
            </w:r>
          </w:p>
        </w:tc>
        <w:tc>
          <w:tcPr>
            <w:tcW w:w="1656" w:type="dxa"/>
            <w:tcBorders>
              <w:top w:val="single" w:color="auto" w:sz="4" w:space="0"/>
              <w:left w:val="single" w:color="auto" w:sz="4" w:space="0"/>
              <w:bottom w:val="single" w:color="auto" w:sz="4" w:space="0"/>
              <w:right w:val="single" w:color="auto" w:sz="4" w:space="0"/>
            </w:tcBorders>
            <w:vAlign w:val="center"/>
          </w:tcPr>
          <w:p w14:paraId="01EA87B0">
            <w:pPr>
              <w:spacing w:after="50" w:line="380" w:lineRule="exact"/>
              <w:jc w:val="center"/>
              <w:rPr>
                <w:rFonts w:hint="default" w:ascii="Times New Roman" w:hAnsi="Times New Roman" w:eastAsia="仿宋" w:cs="Times New Roman"/>
                <w:color w:val="000000"/>
                <w:sz w:val="28"/>
                <w:szCs w:val="28"/>
              </w:rPr>
            </w:pPr>
          </w:p>
        </w:tc>
        <w:tc>
          <w:tcPr>
            <w:tcW w:w="1250" w:type="dxa"/>
            <w:tcBorders>
              <w:top w:val="single" w:color="auto" w:sz="4" w:space="0"/>
              <w:left w:val="single" w:color="auto" w:sz="4" w:space="0"/>
              <w:bottom w:val="single" w:color="auto" w:sz="4" w:space="0"/>
              <w:right w:val="single" w:color="auto" w:sz="4" w:space="0"/>
            </w:tcBorders>
            <w:vAlign w:val="center"/>
          </w:tcPr>
          <w:p w14:paraId="1D640923">
            <w:pPr>
              <w:spacing w:after="50" w:line="38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Cs/>
                <w:color w:val="000000"/>
                <w:sz w:val="28"/>
                <w:szCs w:val="28"/>
                <w:shd w:val="clear" w:fill="FFFFFF"/>
              </w:rPr>
              <w:t>*</w:t>
            </w:r>
            <w:r>
              <w:rPr>
                <w:rFonts w:hint="default" w:ascii="Times New Roman" w:hAnsi="Times New Roman" w:eastAsia="仿宋" w:cs="Times New Roman"/>
                <w:bCs/>
                <w:color w:val="000000"/>
                <w:sz w:val="28"/>
                <w:szCs w:val="28"/>
              </w:rPr>
              <w:t>手 机</w:t>
            </w:r>
          </w:p>
        </w:tc>
        <w:tc>
          <w:tcPr>
            <w:tcW w:w="1782" w:type="dxa"/>
            <w:tcBorders>
              <w:top w:val="single" w:color="auto" w:sz="4" w:space="0"/>
              <w:left w:val="single" w:color="auto" w:sz="4" w:space="0"/>
              <w:bottom w:val="single" w:color="auto" w:sz="4" w:space="0"/>
              <w:right w:val="single" w:color="auto" w:sz="4" w:space="0"/>
            </w:tcBorders>
            <w:vAlign w:val="center"/>
          </w:tcPr>
          <w:p w14:paraId="21BF3EEA">
            <w:pPr>
              <w:spacing w:after="50" w:line="380" w:lineRule="exact"/>
              <w:jc w:val="center"/>
              <w:rPr>
                <w:rFonts w:hint="default" w:ascii="Times New Roman" w:hAnsi="Times New Roman" w:eastAsia="仿宋" w:cs="Times New Roman"/>
                <w:b/>
                <w:color w:val="000000"/>
                <w:sz w:val="28"/>
                <w:szCs w:val="28"/>
              </w:rPr>
            </w:pPr>
          </w:p>
        </w:tc>
      </w:tr>
      <w:tr w14:paraId="5F58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050C2263">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姓 名</w:t>
            </w:r>
          </w:p>
        </w:tc>
        <w:tc>
          <w:tcPr>
            <w:tcW w:w="1100" w:type="dxa"/>
            <w:tcBorders>
              <w:top w:val="single" w:color="auto" w:sz="4" w:space="0"/>
              <w:left w:val="single" w:color="auto" w:sz="4" w:space="0"/>
              <w:bottom w:val="single" w:color="auto" w:sz="4" w:space="0"/>
              <w:right w:val="single" w:color="auto" w:sz="4" w:space="0"/>
            </w:tcBorders>
            <w:vAlign w:val="center"/>
          </w:tcPr>
          <w:p w14:paraId="3D8FD8E0">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shd w:val="clear" w:fill="FFFFFF"/>
              </w:rPr>
              <w:t>*</w:t>
            </w:r>
            <w:r>
              <w:rPr>
                <w:rFonts w:hint="default" w:ascii="Times New Roman" w:hAnsi="Times New Roman" w:eastAsia="仿宋" w:cs="Times New Roman"/>
                <w:color w:val="000000"/>
                <w:sz w:val="28"/>
                <w:szCs w:val="28"/>
              </w:rPr>
              <w:t>性 别</w:t>
            </w:r>
          </w:p>
        </w:tc>
        <w:tc>
          <w:tcPr>
            <w:tcW w:w="1961" w:type="dxa"/>
            <w:tcBorders>
              <w:top w:val="single" w:color="auto" w:sz="4" w:space="0"/>
              <w:left w:val="single" w:color="auto" w:sz="4" w:space="0"/>
              <w:bottom w:val="single" w:color="auto" w:sz="4" w:space="0"/>
              <w:right w:val="single" w:color="auto" w:sz="4" w:space="0"/>
            </w:tcBorders>
            <w:vAlign w:val="center"/>
          </w:tcPr>
          <w:p w14:paraId="527FE9F5">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shd w:val="clear" w:fill="FFFFFF"/>
              </w:rPr>
              <w:t>*</w:t>
            </w:r>
            <w:r>
              <w:rPr>
                <w:rFonts w:hint="default" w:ascii="Times New Roman" w:hAnsi="Times New Roman" w:eastAsia="仿宋" w:cs="Times New Roman"/>
                <w:color w:val="000000"/>
                <w:sz w:val="28"/>
                <w:szCs w:val="28"/>
              </w:rPr>
              <w:t>职 务</w:t>
            </w:r>
          </w:p>
        </w:tc>
        <w:tc>
          <w:tcPr>
            <w:tcW w:w="1656" w:type="dxa"/>
            <w:tcBorders>
              <w:top w:val="single" w:color="auto" w:sz="4" w:space="0"/>
              <w:left w:val="single" w:color="auto" w:sz="4" w:space="0"/>
              <w:bottom w:val="single" w:color="auto" w:sz="4" w:space="0"/>
              <w:right w:val="single" w:color="auto" w:sz="4" w:space="0"/>
            </w:tcBorders>
            <w:vAlign w:val="center"/>
          </w:tcPr>
          <w:p w14:paraId="103F3B04">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shd w:val="clear" w:fill="FFFFFF"/>
              </w:rPr>
              <w:t>*</w:t>
            </w:r>
            <w:r>
              <w:rPr>
                <w:rFonts w:hint="default" w:ascii="Times New Roman" w:hAnsi="Times New Roman" w:eastAsia="仿宋" w:cs="Times New Roman"/>
                <w:color w:val="000000"/>
                <w:sz w:val="28"/>
                <w:szCs w:val="28"/>
              </w:rPr>
              <w:t>部 门</w:t>
            </w: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64C7C837">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手  机</w:t>
            </w:r>
          </w:p>
        </w:tc>
      </w:tr>
      <w:tr w14:paraId="6FC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6E13A6CF">
            <w:pPr>
              <w:spacing w:after="50" w:line="380" w:lineRule="exact"/>
              <w:rPr>
                <w:rFonts w:hint="default"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02F33882">
            <w:pPr>
              <w:spacing w:after="50" w:line="380" w:lineRule="exact"/>
              <w:rPr>
                <w:rFonts w:hint="default"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47CB7685">
            <w:pPr>
              <w:spacing w:after="50" w:line="380" w:lineRule="exact"/>
              <w:rPr>
                <w:rFonts w:hint="default"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638E94FF">
            <w:pPr>
              <w:spacing w:after="50" w:line="380" w:lineRule="exact"/>
              <w:rPr>
                <w:rFonts w:hint="default"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6FF6F2D2">
            <w:pPr>
              <w:spacing w:after="50" w:line="380" w:lineRule="exact"/>
              <w:jc w:val="center"/>
              <w:rPr>
                <w:rFonts w:hint="default" w:ascii="Times New Roman" w:hAnsi="Times New Roman" w:eastAsia="仿宋" w:cs="Times New Roman"/>
                <w:color w:val="000000"/>
                <w:sz w:val="28"/>
                <w:szCs w:val="28"/>
              </w:rPr>
            </w:pPr>
          </w:p>
        </w:tc>
      </w:tr>
      <w:tr w14:paraId="672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57EAF875">
            <w:pPr>
              <w:spacing w:after="50" w:line="380" w:lineRule="exact"/>
              <w:rPr>
                <w:rFonts w:hint="default"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6C4A740C">
            <w:pPr>
              <w:spacing w:after="50" w:line="380" w:lineRule="exact"/>
              <w:rPr>
                <w:rFonts w:hint="default"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7F52DE80">
            <w:pPr>
              <w:spacing w:after="50" w:line="380" w:lineRule="exact"/>
              <w:rPr>
                <w:rFonts w:hint="default"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292ED54E">
            <w:pPr>
              <w:spacing w:after="50" w:line="380" w:lineRule="exact"/>
              <w:rPr>
                <w:rFonts w:hint="default"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04B9CE1B">
            <w:pPr>
              <w:spacing w:after="50" w:line="380" w:lineRule="exact"/>
              <w:jc w:val="center"/>
              <w:rPr>
                <w:rFonts w:hint="default" w:ascii="Times New Roman" w:hAnsi="Times New Roman" w:eastAsia="仿宋" w:cs="Times New Roman"/>
                <w:color w:val="000000"/>
                <w:sz w:val="28"/>
                <w:szCs w:val="28"/>
              </w:rPr>
            </w:pPr>
          </w:p>
        </w:tc>
      </w:tr>
      <w:tr w14:paraId="62F5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0348EEA2">
            <w:pPr>
              <w:spacing w:after="50" w:line="380" w:lineRule="exact"/>
              <w:rPr>
                <w:rFonts w:hint="default"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1FF76CCF">
            <w:pPr>
              <w:spacing w:after="50" w:line="380" w:lineRule="exact"/>
              <w:rPr>
                <w:rFonts w:hint="default"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7215FE44">
            <w:pPr>
              <w:spacing w:after="50" w:line="380" w:lineRule="exact"/>
              <w:rPr>
                <w:rFonts w:hint="default"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50C868F8">
            <w:pPr>
              <w:spacing w:after="50" w:line="380" w:lineRule="exact"/>
              <w:rPr>
                <w:rFonts w:hint="default"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336FCC15">
            <w:pPr>
              <w:spacing w:after="50" w:line="380" w:lineRule="exact"/>
              <w:jc w:val="center"/>
              <w:rPr>
                <w:rFonts w:hint="default" w:ascii="Times New Roman" w:hAnsi="Times New Roman" w:eastAsia="仿宋" w:cs="Times New Roman"/>
                <w:color w:val="000000"/>
                <w:sz w:val="28"/>
                <w:szCs w:val="28"/>
              </w:rPr>
            </w:pPr>
          </w:p>
        </w:tc>
      </w:tr>
      <w:tr w14:paraId="5B89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7108F24E">
            <w:pPr>
              <w:spacing w:after="50" w:line="380" w:lineRule="exact"/>
              <w:rPr>
                <w:rFonts w:hint="default"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7F448FAC">
            <w:pPr>
              <w:spacing w:after="50" w:line="380" w:lineRule="exact"/>
              <w:rPr>
                <w:rFonts w:hint="default"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0448A4B6">
            <w:pPr>
              <w:spacing w:after="50" w:line="380" w:lineRule="exact"/>
              <w:rPr>
                <w:rFonts w:hint="default"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71E38AE5">
            <w:pPr>
              <w:spacing w:after="50" w:line="380" w:lineRule="exact"/>
              <w:rPr>
                <w:rFonts w:hint="default"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4154568C">
            <w:pPr>
              <w:spacing w:after="50" w:line="380" w:lineRule="exact"/>
              <w:jc w:val="center"/>
              <w:rPr>
                <w:rFonts w:hint="default" w:ascii="Times New Roman" w:hAnsi="Times New Roman" w:eastAsia="仿宋" w:cs="Times New Roman"/>
                <w:color w:val="000000"/>
                <w:sz w:val="28"/>
                <w:szCs w:val="28"/>
              </w:rPr>
            </w:pPr>
          </w:p>
        </w:tc>
      </w:tr>
      <w:tr w14:paraId="1688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64" w:type="dxa"/>
            <w:tcBorders>
              <w:top w:val="single" w:color="auto" w:sz="4" w:space="0"/>
              <w:left w:val="single" w:color="auto" w:sz="4" w:space="0"/>
              <w:bottom w:val="single" w:color="auto" w:sz="4" w:space="0"/>
              <w:right w:val="single" w:color="auto" w:sz="4" w:space="0"/>
            </w:tcBorders>
            <w:vAlign w:val="center"/>
          </w:tcPr>
          <w:p w14:paraId="33D03803">
            <w:pPr>
              <w:spacing w:line="36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发票要求</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56019A4A">
            <w:pPr>
              <w:spacing w:line="36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□增值税普通发票        □增值税专用发票</w:t>
            </w:r>
          </w:p>
        </w:tc>
      </w:tr>
      <w:tr w14:paraId="5C46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664" w:type="dxa"/>
            <w:tcBorders>
              <w:top w:val="single" w:color="auto" w:sz="4" w:space="0"/>
              <w:left w:val="single" w:color="auto" w:sz="4" w:space="0"/>
              <w:bottom w:val="single" w:color="auto" w:sz="4" w:space="0"/>
              <w:right w:val="single" w:color="auto" w:sz="4" w:space="0"/>
            </w:tcBorders>
            <w:vAlign w:val="center"/>
          </w:tcPr>
          <w:p w14:paraId="1C660545">
            <w:pPr>
              <w:spacing w:line="36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bCs/>
                <w:color w:val="000000"/>
                <w:sz w:val="28"/>
                <w:szCs w:val="28"/>
              </w:rPr>
              <w:t xml:space="preserve">发票信息 </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10E4E775">
            <w:pPr>
              <w:spacing w:line="3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1.开票单位：</w:t>
            </w:r>
          </w:p>
          <w:p w14:paraId="3890409B">
            <w:pPr>
              <w:spacing w:line="3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2.纳税人识别号：</w:t>
            </w:r>
          </w:p>
          <w:p w14:paraId="110B50A1">
            <w:pPr>
              <w:spacing w:line="3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3.地址、电话：</w:t>
            </w:r>
          </w:p>
          <w:p w14:paraId="7A20ED8D">
            <w:pPr>
              <w:spacing w:line="3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4.开户行及账号：</w:t>
            </w:r>
            <w:r>
              <w:rPr>
                <w:rFonts w:hint="default" w:ascii="Times New Roman" w:hAnsi="Times New Roman" w:eastAsia="仿宋" w:cs="Times New Roman"/>
                <w:color w:val="000000"/>
                <w:sz w:val="28"/>
                <w:szCs w:val="28"/>
              </w:rPr>
              <w:t xml:space="preserve"> </w:t>
            </w:r>
          </w:p>
        </w:tc>
      </w:tr>
      <w:tr w14:paraId="2D36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64" w:type="dxa"/>
            <w:tcBorders>
              <w:top w:val="single" w:color="auto" w:sz="4" w:space="0"/>
              <w:left w:val="single" w:color="auto" w:sz="4" w:space="0"/>
              <w:bottom w:val="single" w:color="auto" w:sz="4" w:space="0"/>
              <w:right w:val="single" w:color="auto" w:sz="4" w:space="0"/>
            </w:tcBorders>
            <w:vAlign w:val="center"/>
          </w:tcPr>
          <w:p w14:paraId="0D72D6F7">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住宿安排</w:t>
            </w:r>
          </w:p>
        </w:tc>
        <w:tc>
          <w:tcPr>
            <w:tcW w:w="4717" w:type="dxa"/>
            <w:gridSpan w:val="3"/>
            <w:tcBorders>
              <w:top w:val="single" w:color="auto" w:sz="4" w:space="0"/>
              <w:left w:val="single" w:color="auto" w:sz="4" w:space="0"/>
              <w:bottom w:val="single" w:color="auto" w:sz="4" w:space="0"/>
              <w:right w:val="single" w:color="auto" w:sz="4" w:space="0"/>
            </w:tcBorders>
            <w:vAlign w:val="center"/>
          </w:tcPr>
          <w:p w14:paraId="09AD8120">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□单住    □合住   □自行</w:t>
            </w:r>
          </w:p>
        </w:tc>
        <w:tc>
          <w:tcPr>
            <w:tcW w:w="1250" w:type="dxa"/>
            <w:tcBorders>
              <w:top w:val="single" w:color="auto" w:sz="4" w:space="0"/>
              <w:left w:val="single" w:color="auto" w:sz="4" w:space="0"/>
              <w:bottom w:val="single" w:color="auto" w:sz="4" w:space="0"/>
              <w:right w:val="single" w:color="auto" w:sz="4" w:space="0"/>
            </w:tcBorders>
            <w:vAlign w:val="center"/>
          </w:tcPr>
          <w:p w14:paraId="603F4F5C">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color w:val="000000"/>
                <w:sz w:val="28"/>
                <w:szCs w:val="28"/>
              </w:rPr>
              <w:t>地点</w:t>
            </w:r>
          </w:p>
        </w:tc>
        <w:tc>
          <w:tcPr>
            <w:tcW w:w="1782" w:type="dxa"/>
            <w:tcBorders>
              <w:top w:val="single" w:color="auto" w:sz="4" w:space="0"/>
              <w:left w:val="single" w:color="auto" w:sz="4" w:space="0"/>
              <w:bottom w:val="single" w:color="auto" w:sz="4" w:space="0"/>
              <w:right w:val="single" w:color="auto" w:sz="4" w:space="0"/>
            </w:tcBorders>
            <w:vAlign w:val="center"/>
          </w:tcPr>
          <w:p w14:paraId="77D47919">
            <w:pPr>
              <w:spacing w:after="50" w:line="380" w:lineRule="exact"/>
              <w:rPr>
                <w:rFonts w:hint="default" w:ascii="Times New Roman" w:hAnsi="Times New Roman" w:eastAsia="仿宋" w:cs="Times New Roman"/>
                <w:color w:val="000000"/>
                <w:sz w:val="28"/>
                <w:szCs w:val="28"/>
              </w:rPr>
            </w:pPr>
          </w:p>
        </w:tc>
      </w:tr>
      <w:tr w14:paraId="0DB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64" w:type="dxa"/>
            <w:tcBorders>
              <w:top w:val="single" w:color="auto" w:sz="4" w:space="0"/>
              <w:left w:val="single" w:color="auto" w:sz="4" w:space="0"/>
              <w:bottom w:val="single" w:color="auto" w:sz="4" w:space="0"/>
              <w:right w:val="single" w:color="auto" w:sz="4" w:space="0"/>
            </w:tcBorders>
            <w:vAlign w:val="center"/>
          </w:tcPr>
          <w:p w14:paraId="281F15B7">
            <w:pPr>
              <w:spacing w:after="50"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shd w:val="clear" w:fill="FFFFFF"/>
              </w:rPr>
              <w:t>*</w:t>
            </w:r>
            <w:r>
              <w:rPr>
                <w:rFonts w:hint="default" w:ascii="Times New Roman" w:hAnsi="Times New Roman" w:eastAsia="仿宋" w:cs="Times New Roman"/>
                <w:bCs/>
                <w:sz w:val="28"/>
                <w:szCs w:val="28"/>
              </w:rPr>
              <w:t>付款方式</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4B90D111">
            <w:pPr>
              <w:spacing w:after="50" w:line="380" w:lineRule="exac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lang w:val="en-GB"/>
              </w:rPr>
              <w:t xml:space="preserve">□汇款  </w:t>
            </w:r>
            <w:r>
              <w:rPr>
                <w:rFonts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lang w:val="en-GB"/>
              </w:rPr>
              <w:t xml:space="preserve">   </w:t>
            </w:r>
            <w:r>
              <w:rPr>
                <w:rFonts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lang w:val="en-GB"/>
              </w:rPr>
              <w:t xml:space="preserve">  </w:t>
            </w:r>
            <w:r>
              <w:rPr>
                <w:rFonts w:hint="default" w:ascii="Times New Roman" w:hAnsi="Times New Roman" w:eastAsia="仿宋" w:cs="Times New Roman"/>
                <w:color w:val="000000"/>
                <w:sz w:val="28"/>
                <w:szCs w:val="28"/>
                <w:lang w:val="en-GB"/>
              </w:rPr>
              <w:t xml:space="preserve"> </w:t>
            </w:r>
            <w:r>
              <w:rPr>
                <w:rFonts w:ascii="Times New Roman" w:hAnsi="Times New Roman" w:eastAsia="仿宋" w:cs="Times New Roman"/>
                <w:color w:val="000000"/>
                <w:sz w:val="28"/>
                <w:szCs w:val="28"/>
                <w:lang w:val="en-GB"/>
              </w:rPr>
              <w:t>□刷卡</w:t>
            </w:r>
          </w:p>
        </w:tc>
      </w:tr>
      <w:tr w14:paraId="7A05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664" w:type="dxa"/>
            <w:tcBorders>
              <w:top w:val="single" w:color="auto" w:sz="4" w:space="0"/>
              <w:left w:val="single" w:color="auto" w:sz="4" w:space="0"/>
              <w:bottom w:val="single" w:color="auto" w:sz="4" w:space="0"/>
              <w:right w:val="single" w:color="auto" w:sz="4" w:space="0"/>
            </w:tcBorders>
            <w:vAlign w:val="center"/>
          </w:tcPr>
          <w:p w14:paraId="65DEDCBA">
            <w:pPr>
              <w:spacing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汇款账户</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48E2680C">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单位名称：北京中采建培教育技术院（有限合伙）</w:t>
            </w:r>
          </w:p>
          <w:p w14:paraId="1145199D">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开</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户</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行：中国工商银行股份有限公司北京龙泉支行</w:t>
            </w:r>
          </w:p>
          <w:p w14:paraId="6BBD6358">
            <w:pPr>
              <w:spacing w:line="360" w:lineRule="exact"/>
              <w:rPr>
                <w:rFonts w:hint="default" w:ascii="Times New Roman" w:hAnsi="Times New Roman" w:eastAsia="仿宋" w:cs="Times New Roman"/>
                <w:color w:val="000000"/>
                <w:sz w:val="28"/>
                <w:szCs w:val="28"/>
              </w:rPr>
            </w:pPr>
            <w:r>
              <w:rPr>
                <w:rFonts w:hint="eastAsia" w:ascii="仿宋" w:hAnsi="仿宋" w:eastAsia="仿宋"/>
                <w:color w:val="000000"/>
                <w:sz w:val="28"/>
                <w:szCs w:val="28"/>
              </w:rPr>
              <w:t>账</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号：0200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0020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0920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0294</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222</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行号：102100000208</w:t>
            </w:r>
            <w:r>
              <w:rPr>
                <w:rFonts w:hint="eastAsia" w:ascii="仿宋" w:hAnsi="仿宋" w:eastAsia="仿宋"/>
                <w:color w:val="000000"/>
                <w:sz w:val="28"/>
                <w:szCs w:val="28"/>
                <w:lang w:eastAsia="zh-CN"/>
              </w:rPr>
              <w:t>）</w:t>
            </w:r>
          </w:p>
        </w:tc>
      </w:tr>
      <w:tr w14:paraId="267C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664" w:type="dxa"/>
            <w:tcBorders>
              <w:top w:val="single" w:color="auto" w:sz="4" w:space="0"/>
              <w:left w:val="single" w:color="auto" w:sz="4" w:space="0"/>
              <w:bottom w:val="single" w:color="auto" w:sz="4" w:space="0"/>
              <w:right w:val="single" w:color="auto" w:sz="4" w:space="0"/>
            </w:tcBorders>
            <w:vAlign w:val="center"/>
          </w:tcPr>
          <w:p w14:paraId="4D14D50A">
            <w:pPr>
              <w:spacing w:line="38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报名咨询</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333DBEAB">
            <w:pPr>
              <w:numPr>
                <w:ilvl w:val="0"/>
                <w:numId w:val="3"/>
              </w:numPr>
              <w:spacing w:line="38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联系人：</w:t>
            </w:r>
            <w:r>
              <w:rPr>
                <w:rFonts w:hint="eastAsia" w:ascii="Times New Roman" w:hAnsi="Times New Roman" w:eastAsia="仿宋" w:cs="Times New Roman"/>
                <w:color w:val="000000"/>
                <w:sz w:val="28"/>
                <w:szCs w:val="28"/>
                <w:lang w:val="en-US" w:eastAsia="zh-CN"/>
              </w:rPr>
              <w:t>聂老师18211071700</w:t>
            </w:r>
            <w:bookmarkStart w:id="0" w:name="_GoBack"/>
            <w:bookmarkEnd w:id="0"/>
            <w:r>
              <w:rPr>
                <w:rFonts w:hint="default" w:ascii="Times New Roman" w:hAnsi="Times New Roman" w:eastAsia="仿宋" w:cs="Times New Roman"/>
                <w:color w:val="000000"/>
                <w:sz w:val="28"/>
                <w:szCs w:val="28"/>
              </w:rPr>
              <w:t>（同微信）</w:t>
            </w:r>
          </w:p>
          <w:p w14:paraId="62C87E63">
            <w:pPr>
              <w:spacing w:line="38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2.本培训内容及相关课题均可赴企提供咨询内训服务；</w:t>
            </w:r>
          </w:p>
          <w:p w14:paraId="40A574C1">
            <w:pPr>
              <w:spacing w:line="3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r>
              <w:rPr>
                <w:rFonts w:hint="default" w:ascii="Times New Roman" w:hAnsi="Times New Roman" w:eastAsia="仿宋" w:cs="Times New Roman"/>
                <w:color w:val="000000"/>
                <w:kern w:val="0"/>
                <w:sz w:val="28"/>
                <w:szCs w:val="28"/>
              </w:rPr>
              <w:t>.</w:t>
            </w:r>
            <w:r>
              <w:rPr>
                <w:rFonts w:hint="default" w:ascii="Times New Roman" w:hAnsi="Times New Roman" w:eastAsia="仿宋" w:cs="Times New Roman"/>
                <w:bCs/>
                <w:sz w:val="28"/>
                <w:szCs w:val="28"/>
              </w:rPr>
              <w:t>此表可复制，</w:t>
            </w:r>
            <w:r>
              <w:rPr>
                <w:rFonts w:hint="default" w:ascii="Times New Roman" w:hAnsi="Times New Roman" w:eastAsia="仿宋" w:cs="Times New Roman"/>
                <w:bCs/>
                <w:color w:val="000000"/>
                <w:sz w:val="28"/>
                <w:szCs w:val="28"/>
              </w:rPr>
              <w:t>*部分为必填项，</w:t>
            </w:r>
            <w:r>
              <w:rPr>
                <w:rFonts w:hint="default" w:ascii="Times New Roman" w:hAnsi="Times New Roman" w:eastAsia="仿宋" w:cs="Times New Roman"/>
                <w:bCs/>
                <w:sz w:val="28"/>
                <w:szCs w:val="28"/>
              </w:rPr>
              <w:t>汇总名单后发送至会务组。</w:t>
            </w:r>
          </w:p>
        </w:tc>
      </w:tr>
    </w:tbl>
    <w:p w14:paraId="685CE6D8"/>
    <w:sectPr>
      <w:footerReference r:id="rId3" w:type="default"/>
      <w:pgSz w:w="11906" w:h="16838"/>
      <w:pgMar w:top="2098" w:right="1417" w:bottom="198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C19B">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5FCC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05FCC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5FFD5"/>
    <w:multiLevelType w:val="singleLevel"/>
    <w:tmpl w:val="6035FFD5"/>
    <w:lvl w:ilvl="0" w:tentative="0">
      <w:start w:val="6"/>
      <w:numFmt w:val="chineseCounting"/>
      <w:suff w:val="nothing"/>
      <w:lvlText w:val="%1、"/>
      <w:lvlJc w:val="left"/>
      <w:pPr>
        <w:ind w:left="600" w:leftChars="0" w:firstLine="0" w:firstLineChars="0"/>
      </w:pPr>
      <w:rPr>
        <w:rFonts w:hint="eastAsia"/>
      </w:rPr>
    </w:lvl>
  </w:abstractNum>
  <w:abstractNum w:abstractNumId="1">
    <w:nsid w:val="6A1ED723"/>
    <w:multiLevelType w:val="singleLevel"/>
    <w:tmpl w:val="6A1ED723"/>
    <w:lvl w:ilvl="0" w:tentative="0">
      <w:start w:val="1"/>
      <w:numFmt w:val="decimal"/>
      <w:lvlText w:val="%1."/>
      <w:lvlJc w:val="left"/>
      <w:pPr>
        <w:tabs>
          <w:tab w:val="left" w:pos="312"/>
        </w:tabs>
      </w:pPr>
    </w:lvl>
  </w:abstractNum>
  <w:abstractNum w:abstractNumId="2">
    <w:nsid w:val="71534771"/>
    <w:multiLevelType w:val="multilevel"/>
    <w:tmpl w:val="71534771"/>
    <w:lvl w:ilvl="0" w:tentative="0">
      <w:start w:val="1"/>
      <w:numFmt w:val="japaneseCounting"/>
      <w:pStyle w:val="1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44244"/>
    <w:rsid w:val="1FE44244"/>
    <w:rsid w:val="24602377"/>
    <w:rsid w:val="75B07D22"/>
    <w:rsid w:val="791A1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样式1"/>
    <w:basedOn w:val="2"/>
    <w:autoRedefine/>
    <w:qFormat/>
    <w:uiPriority w:val="0"/>
    <w:pPr>
      <w:spacing w:line="360" w:lineRule="auto"/>
      <w:jc w:val="center"/>
    </w:pPr>
    <w:rPr>
      <w:rFonts w:ascii="微软雅黑" w:hAnsi="微软雅黑" w:eastAsia="微软雅黑"/>
      <w:sz w:val="32"/>
      <w:szCs w:val="32"/>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paragraph" w:styleId="10">
    <w:name w:val="List Paragraph"/>
    <w:basedOn w:val="1"/>
    <w:autoRedefine/>
    <w:unhideWhenUsed/>
    <w:qFormat/>
    <w:uiPriority w:val="99"/>
    <w:pPr>
      <w:widowControl/>
      <w:numPr>
        <w:ilvl w:val="0"/>
        <w:numId w:val="1"/>
      </w:numPr>
      <w:spacing w:line="620" w:lineRule="exact"/>
      <w:jc w:val="left"/>
    </w:pPr>
    <w:rPr>
      <w:rFonts w:ascii="仿宋" w:hAnsi="仿宋" w:eastAsia="仿宋" w:cs="仿宋"/>
      <w:sz w:val="32"/>
      <w:szCs w:val="32"/>
    </w:rPr>
  </w:style>
  <w:style w:type="paragraph" w:styleId="11">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1858</Words>
  <Characters>2018</Characters>
  <Lines>0</Lines>
  <Paragraphs>0</Paragraphs>
  <TotalTime>2</TotalTime>
  <ScaleCrop>false</ScaleCrop>
  <LinksUpToDate>false</LinksUpToDate>
  <CharactersWithSpaces>2077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2026-06-23T07:14:00Z</dcterms:created>
  <dc:creator>杨光18810085099</dc:creator>
  <cp:lastModifiedBy>聂红军</cp:lastModifiedBy>
  <dcterms:modified xsi:type="dcterms:W3CDTF">2026-06-23T11:16:57Z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358C6F82E80943D7A2EB3FA673478BB0_13</vt:lpwstr>
  </property>
  <property fmtid="{D5CDD505-2E9C-101B-9397-08002B2CF9AE}" pid="4" name="KSOTemplateDocerSaveRecord">
    <vt:lpwstr>eyJoZGlkIjoiZTUyMWM5NTU3NmQwMzYzZGY2NjUyMjZkNDUzMDVhNDkiLCJ1c2VySWQiOiI0OTM4MTE0ODQifQ==</vt:lpwstr>
  </property>
</Properties>
</file>