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2A236">
      <w:pPr>
        <w:adjustRightInd w:val="0"/>
        <w:snapToGrid w:val="0"/>
        <w:ind w:left="210" w:leftChars="100" w:right="210" w:rightChars="100"/>
        <w:jc w:val="center"/>
        <w:rPr>
          <w:rFonts w:hint="eastAsia" w:ascii="仿宋" w:hAnsi="仿宋" w:eastAsia="仿宋" w:cs="仿宋"/>
          <w:color w:val="000000"/>
          <w:kern w:val="0"/>
          <w:sz w:val="28"/>
          <w:szCs w:val="28"/>
        </w:rPr>
      </w:pPr>
    </w:p>
    <w:p w14:paraId="1215B249">
      <w:pPr>
        <w:tabs>
          <w:tab w:val="left" w:pos="180"/>
          <w:tab w:val="left" w:pos="9460"/>
          <w:tab w:val="left" w:pos="9675"/>
        </w:tabs>
        <w:snapToGrid w:val="0"/>
        <w:ind w:left="210" w:leftChars="100" w:right="210" w:rightChars="100"/>
        <w:jc w:val="center"/>
        <w:rPr>
          <w:rFonts w:hint="eastAsia" w:ascii="仿宋" w:hAnsi="仿宋" w:eastAsia="仿宋" w:cs="仿宋"/>
          <w:color w:val="000000"/>
          <w:sz w:val="28"/>
          <w:szCs w:val="28"/>
        </w:rPr>
      </w:pPr>
      <w:r>
        <w:rPr>
          <w:rFonts w:hint="eastAsia" w:ascii="楷体_GB2312" w:hAnsi="宋体" w:eastAsia="楷体_GB2312"/>
          <w:b/>
          <w:bCs/>
          <w:sz w:val="32"/>
          <w:szCs w:val="32"/>
        </w:rPr>
        <w:pict>
          <v:group id="_x0000_s2050" o:spid="_x0000_s2050" o:spt="203" style="position:absolute;left:0pt;margin-left:-0.95pt;margin-top:-34.8pt;height:119.2pt;width:475.5pt;z-index:251659264;mso-width-relative:page;mso-height-relative:page;" coordorigin="1202,2080" coordsize="9510,2384">
            <o:lock v:ext="edit"/>
            <v:line id="_x0000_s2051" o:spid="_x0000_s2051" o:spt="20" style="position:absolute;left:1253;top:4464;height:0;width:9400;" stroked="t" coordsize="21600,21600">
              <v:path arrowok="t"/>
              <v:fill focussize="0,0"/>
              <v:stroke weight="2pt" color="#FF0000"/>
              <v:imagedata o:title=""/>
              <o:lock v:ext="edit"/>
            </v:line>
            <v:shape id="_x0000_s2052" o:spid="_x0000_s2052" o:spt="161" type="#_x0000_t161" style="position:absolute;left:1202;top:2080;height:1021;width:9510;" fillcolor="#FF0000" filled="t" stroked="t" coordsize="21600,21600" adj="0">
              <v:path/>
              <v:fill on="t" focussize="0,0"/>
              <v:stroke color="#FF0000"/>
              <v:imagedata o:title=""/>
              <o:lock v:ext="edit"/>
              <v:textpath on="t" fitshape="t" fitpath="t" trim="t" xscale="f" string="国企培企业管理中心文件" style="font-family:方正小标宋简体;font-size:36pt;v-text-align:center;"/>
            </v:shape>
            <v:shape id="_x0000_s2053" o:spid="_x0000_s2053" o:spt="161" alt="高教秘培〔2009〕16 号" type="#_x0000_t161" style="position:absolute;left:4540;top:3991;height:295;width:2845;" fillcolor="#000000" filled="t" coordsize="21600,21600" adj="0">
              <v:path/>
              <v:fill on="t" focussize="0,0"/>
              <v:stroke/>
              <v:imagedata o:title=""/>
              <o:lock v:ext="edit"/>
              <v:textpath on="t" fitshape="t" fitpath="t" trim="t" xscale="f" string="国企培〔2026〕02号" style="font-family:仿宋_GB2312;font-size:36pt;v-text-align:center;"/>
            </v:shape>
          </v:group>
        </w:pict>
      </w:r>
    </w:p>
    <w:p w14:paraId="656544A1">
      <w:pPr>
        <w:tabs>
          <w:tab w:val="left" w:pos="180"/>
          <w:tab w:val="left" w:pos="9460"/>
          <w:tab w:val="left" w:pos="9675"/>
        </w:tabs>
        <w:snapToGrid w:val="0"/>
        <w:ind w:left="210" w:leftChars="100" w:right="210" w:rightChars="100"/>
        <w:jc w:val="center"/>
        <w:rPr>
          <w:rFonts w:hint="eastAsia" w:ascii="仿宋" w:hAnsi="仿宋" w:eastAsia="仿宋" w:cs="仿宋"/>
          <w:color w:val="000000"/>
          <w:sz w:val="28"/>
          <w:szCs w:val="28"/>
        </w:rPr>
      </w:pPr>
    </w:p>
    <w:p w14:paraId="7906B179">
      <w:pPr>
        <w:tabs>
          <w:tab w:val="left" w:pos="5250"/>
        </w:tabs>
        <w:snapToGrid w:val="0"/>
        <w:ind w:left="210" w:leftChars="100" w:right="210" w:rightChars="100"/>
        <w:jc w:val="left"/>
        <w:rPr>
          <w:rFonts w:hint="eastAsia" w:ascii="仿宋" w:hAnsi="仿宋" w:eastAsia="仿宋" w:cs="仿宋"/>
          <w:color w:val="000000"/>
          <w:w w:val="90"/>
          <w:sz w:val="28"/>
          <w:szCs w:val="28"/>
        </w:rPr>
      </w:pPr>
    </w:p>
    <w:p w14:paraId="10D358C2">
      <w:pPr>
        <w:tabs>
          <w:tab w:val="left" w:pos="9030"/>
        </w:tabs>
        <w:snapToGrid w:val="0"/>
        <w:ind w:left="210" w:leftChars="100" w:right="210" w:rightChars="100"/>
        <w:jc w:val="center"/>
        <w:rPr>
          <w:rFonts w:hint="eastAsia" w:ascii="仿宋" w:hAnsi="仿宋" w:eastAsia="仿宋" w:cs="仿宋"/>
          <w:color w:val="000000"/>
          <w:sz w:val="28"/>
          <w:szCs w:val="28"/>
        </w:rPr>
      </w:pPr>
    </w:p>
    <w:p w14:paraId="1700D03D">
      <w:pPr>
        <w:pStyle w:val="2"/>
        <w:shd w:val="clear" w:color="auto" w:fill="FFFFFF"/>
        <w:spacing w:before="0" w:beforeAutospacing="0" w:after="0" w:afterAutospacing="0" w:line="500" w:lineRule="exact"/>
        <w:jc w:val="both"/>
        <w:rPr>
          <w:rFonts w:hint="eastAsia" w:ascii="方正公文小标宋" w:hAnsi="方正公文小标宋" w:eastAsia="方正公文小标宋" w:cs="方正公文小标宋"/>
          <w:b w:val="0"/>
          <w:bCs w:val="0"/>
          <w:color w:val="000000"/>
          <w:spacing w:val="6"/>
          <w:sz w:val="40"/>
          <w:szCs w:val="40"/>
        </w:rPr>
      </w:pPr>
    </w:p>
    <w:p w14:paraId="09CFC2C7">
      <w:pPr>
        <w:spacing w:line="500" w:lineRule="exact"/>
        <w:jc w:val="center"/>
        <w:rPr>
          <w:rFonts w:hint="eastAsia" w:ascii="仿宋" w:hAnsi="仿宋" w:eastAsia="仿宋" w:cs="方正公文小标宋"/>
          <w:b/>
          <w:bCs/>
          <w:color w:val="000000"/>
          <w:spacing w:val="6"/>
          <w:sz w:val="32"/>
          <w:szCs w:val="32"/>
        </w:rPr>
      </w:pPr>
      <w:r>
        <w:rPr>
          <w:rFonts w:hint="eastAsia" w:ascii="仿宋" w:hAnsi="仿宋" w:eastAsia="仿宋" w:cs="方正公文小标宋"/>
          <w:b/>
          <w:bCs/>
          <w:color w:val="000000"/>
          <w:spacing w:val="6"/>
          <w:sz w:val="32"/>
          <w:szCs w:val="32"/>
        </w:rPr>
        <w:t>关于举办</w:t>
      </w:r>
      <w:r>
        <w:rPr>
          <w:rFonts w:ascii="仿宋" w:hAnsi="仿宋" w:eastAsia="仿宋" w:cs="方正公文小标宋"/>
          <w:b/>
          <w:bCs/>
          <w:color w:val="000000"/>
          <w:spacing w:val="6"/>
          <w:sz w:val="32"/>
          <w:szCs w:val="32"/>
        </w:rPr>
        <w:t>企事业单位</w:t>
      </w:r>
      <w:r>
        <w:rPr>
          <w:rFonts w:hint="eastAsia" w:ascii="仿宋" w:hAnsi="仿宋" w:eastAsia="仿宋" w:cs="宋体"/>
          <w:b/>
          <w:bCs/>
          <w:color w:val="000000"/>
          <w:spacing w:val="6"/>
          <w:sz w:val="32"/>
          <w:szCs w:val="32"/>
        </w:rPr>
        <w:t>薪酬政智融</w:t>
      </w:r>
      <w:r>
        <w:rPr>
          <w:rFonts w:hint="eastAsia" w:ascii="仿宋" w:hAnsi="仿宋" w:eastAsia="仿宋" w:cs="___WRD_EMBED_SUB_1373"/>
          <w:b/>
          <w:bCs/>
          <w:color w:val="000000"/>
          <w:spacing w:val="6"/>
          <w:sz w:val="32"/>
          <w:szCs w:val="32"/>
        </w:rPr>
        <w:t>合</w:t>
      </w:r>
      <w:r>
        <w:rPr>
          <w:rFonts w:hint="eastAsia" w:ascii="仿宋" w:hAnsi="仿宋" w:eastAsia="仿宋" w:cs="宋体"/>
          <w:b/>
          <w:bCs/>
          <w:color w:val="000000"/>
          <w:spacing w:val="6"/>
          <w:sz w:val="32"/>
          <w:szCs w:val="32"/>
        </w:rPr>
        <w:t>：</w:t>
      </w:r>
      <w:r>
        <w:rPr>
          <w:rFonts w:ascii="仿宋" w:hAnsi="仿宋" w:eastAsia="仿宋"/>
          <w:b/>
          <w:bCs/>
          <w:color w:val="000000"/>
          <w:spacing w:val="6"/>
          <w:sz w:val="32"/>
          <w:szCs w:val="32"/>
        </w:rPr>
        <w:t>“</w:t>
      </w:r>
      <w:r>
        <w:rPr>
          <w:rFonts w:hint="eastAsia" w:ascii="仿宋" w:hAnsi="仿宋" w:eastAsia="仿宋" w:cs="宋体"/>
          <w:b/>
          <w:bCs/>
          <w:color w:val="000000"/>
          <w:spacing w:val="6"/>
          <w:sz w:val="32"/>
          <w:szCs w:val="32"/>
        </w:rPr>
        <w:t>十五五</w:t>
      </w:r>
      <w:r>
        <w:rPr>
          <w:rFonts w:ascii="仿宋" w:hAnsi="仿宋" w:eastAsia="仿宋"/>
          <w:b/>
          <w:bCs/>
          <w:color w:val="000000"/>
          <w:spacing w:val="6"/>
          <w:sz w:val="32"/>
          <w:szCs w:val="32"/>
        </w:rPr>
        <w:t>”</w:t>
      </w:r>
      <w:r>
        <w:rPr>
          <w:rFonts w:hint="eastAsia" w:ascii="仿宋" w:hAnsi="仿宋" w:eastAsia="仿宋" w:cs="宋体"/>
          <w:b/>
          <w:bCs/>
          <w:color w:val="000000"/>
          <w:spacing w:val="6"/>
          <w:sz w:val="32"/>
          <w:szCs w:val="32"/>
        </w:rPr>
        <w:t>薪酬政策穿透</w:t>
      </w:r>
      <w:r>
        <w:rPr>
          <w:rFonts w:hint="eastAsia" w:ascii="仿宋" w:hAnsi="仿宋" w:eastAsia="仿宋" w:cs="___WRD_EMBED_SUB_1373"/>
          <w:b/>
          <w:bCs/>
          <w:color w:val="000000"/>
          <w:spacing w:val="6"/>
          <w:sz w:val="32"/>
          <w:szCs w:val="32"/>
        </w:rPr>
        <w:t>解</w:t>
      </w:r>
      <w:r>
        <w:rPr>
          <w:rFonts w:hint="eastAsia" w:ascii="仿宋" w:hAnsi="仿宋" w:eastAsia="仿宋" w:cs="宋体"/>
          <w:b/>
          <w:bCs/>
          <w:color w:val="000000"/>
          <w:spacing w:val="6"/>
          <w:sz w:val="32"/>
          <w:szCs w:val="32"/>
        </w:rPr>
        <w:t>读</w:t>
      </w:r>
      <w:r>
        <w:rPr>
          <w:rFonts w:hint="eastAsia" w:ascii="仿宋" w:hAnsi="仿宋" w:eastAsia="仿宋" w:cs="___WRD_EMBED_SUB_1373"/>
          <w:b/>
          <w:bCs/>
          <w:color w:val="000000"/>
          <w:spacing w:val="6"/>
          <w:sz w:val="32"/>
          <w:szCs w:val="32"/>
        </w:rPr>
        <w:t>、</w:t>
      </w:r>
      <w:r>
        <w:rPr>
          <w:rFonts w:ascii="仿宋" w:hAnsi="仿宋" w:eastAsia="仿宋" w:cs="方正公文小标宋"/>
          <w:b/>
          <w:bCs/>
          <w:color w:val="000000"/>
          <w:spacing w:val="6"/>
          <w:sz w:val="32"/>
          <w:szCs w:val="32"/>
        </w:rPr>
        <w:t>AI赋能与</w:t>
      </w:r>
      <w:r>
        <w:rPr>
          <w:rFonts w:hint="eastAsia" w:ascii="仿宋" w:hAnsi="仿宋" w:eastAsia="仿宋" w:cs="宋体"/>
          <w:b/>
          <w:bCs/>
          <w:color w:val="000000"/>
          <w:spacing w:val="6"/>
          <w:sz w:val="32"/>
          <w:szCs w:val="32"/>
        </w:rPr>
        <w:t>绩效双轨制变革</w:t>
      </w:r>
      <w:r>
        <w:rPr>
          <w:rFonts w:hint="eastAsia" w:ascii="仿宋" w:hAnsi="仿宋" w:eastAsia="仿宋" w:cs="___WRD_EMBED_SUB_1373"/>
          <w:b/>
          <w:bCs/>
          <w:color w:val="000000"/>
          <w:spacing w:val="6"/>
          <w:sz w:val="32"/>
          <w:szCs w:val="32"/>
        </w:rPr>
        <w:t>实</w:t>
      </w:r>
      <w:r>
        <w:rPr>
          <w:rFonts w:hint="eastAsia" w:ascii="仿宋" w:hAnsi="仿宋" w:eastAsia="仿宋" w:cs="宋体"/>
          <w:b/>
          <w:bCs/>
          <w:color w:val="000000"/>
          <w:spacing w:val="6"/>
          <w:sz w:val="32"/>
          <w:szCs w:val="32"/>
        </w:rPr>
        <w:t>操</w:t>
      </w:r>
      <w:r>
        <w:rPr>
          <w:rFonts w:hint="eastAsia" w:ascii="仿宋" w:hAnsi="仿宋" w:eastAsia="仿宋" w:cs="___WRD_EMBED_SUB_1373"/>
          <w:b/>
          <w:bCs/>
          <w:color w:val="000000"/>
          <w:spacing w:val="6"/>
          <w:sz w:val="32"/>
          <w:szCs w:val="32"/>
        </w:rPr>
        <w:t>全</w:t>
      </w:r>
      <w:r>
        <w:rPr>
          <w:rFonts w:hint="eastAsia" w:ascii="仿宋" w:hAnsi="仿宋" w:eastAsia="仿宋" w:cs="宋体"/>
          <w:b/>
          <w:bCs/>
          <w:color w:val="000000"/>
          <w:spacing w:val="6"/>
          <w:sz w:val="32"/>
          <w:szCs w:val="32"/>
        </w:rPr>
        <w:t>景</w:t>
      </w:r>
      <w:r>
        <w:rPr>
          <w:rFonts w:hint="eastAsia" w:ascii="仿宋" w:hAnsi="仿宋" w:eastAsia="仿宋" w:cs="方正公文小标宋"/>
          <w:b/>
          <w:bCs/>
          <w:color w:val="000000"/>
          <w:spacing w:val="6"/>
          <w:sz w:val="32"/>
          <w:szCs w:val="32"/>
        </w:rPr>
        <w:t>专题培训班</w:t>
      </w:r>
      <w:bookmarkStart w:id="0" w:name="OLE_LINK1"/>
      <w:r>
        <w:rPr>
          <w:rFonts w:hint="eastAsia" w:ascii="仿宋" w:hAnsi="仿宋" w:eastAsia="仿宋" w:cs="方正公文小标宋"/>
          <w:b/>
          <w:bCs/>
          <w:color w:val="000000"/>
          <w:spacing w:val="6"/>
          <w:sz w:val="32"/>
          <w:szCs w:val="32"/>
        </w:rPr>
        <w:t>的通知</w:t>
      </w:r>
    </w:p>
    <w:p w14:paraId="027002D8">
      <w:pPr>
        <w:snapToGrid w:val="0"/>
        <w:spacing w:before="320" w:beforeLines="100" w:line="360" w:lineRule="exact"/>
        <w:rPr>
          <w:rFonts w:hint="eastAsia" w:ascii="仿宋" w:hAnsi="仿宋" w:eastAsia="仿宋" w:cs="仿宋"/>
          <w:color w:val="000000"/>
          <w:w w:val="90"/>
          <w:sz w:val="32"/>
          <w:szCs w:val="32"/>
        </w:rPr>
      </w:pPr>
      <w:r>
        <w:rPr>
          <w:rFonts w:hint="eastAsia" w:ascii="仿宋" w:hAnsi="仿宋" w:eastAsia="仿宋" w:cs="仿宋"/>
          <w:color w:val="000000"/>
          <w:w w:val="90"/>
          <w:sz w:val="32"/>
          <w:szCs w:val="32"/>
        </w:rPr>
        <w:t>各</w:t>
      </w:r>
      <w:bookmarkEnd w:id="0"/>
      <w:r>
        <w:rPr>
          <w:rFonts w:hint="eastAsia" w:ascii="仿宋" w:hAnsi="仿宋" w:eastAsia="仿宋" w:cs="仿宋"/>
          <w:color w:val="000000"/>
          <w:w w:val="90"/>
          <w:sz w:val="32"/>
          <w:szCs w:val="32"/>
        </w:rPr>
        <w:t>有关单位：</w:t>
      </w:r>
    </w:p>
    <w:p w14:paraId="7FCBFBCF">
      <w:pPr>
        <w:tabs>
          <w:tab w:val="left" w:pos="1080"/>
        </w:tabs>
        <w:snapToGrid w:val="0"/>
        <w:spacing w:line="360" w:lineRule="exact"/>
        <w:ind w:firstLine="560" w:firstLineChars="200"/>
        <w:rPr>
          <w:rFonts w:hint="eastAsia" w:ascii="仿宋" w:hAnsi="仿宋" w:eastAsia="仿宋" w:cs="仿宋"/>
          <w:snapToGrid w:val="0"/>
          <w:color w:val="000000"/>
          <w:kern w:val="0"/>
          <w:sz w:val="28"/>
          <w:szCs w:val="28"/>
        </w:rPr>
      </w:pPr>
      <w:r>
        <w:rPr>
          <w:rFonts w:ascii="仿宋" w:hAnsi="仿宋" w:eastAsia="仿宋" w:cs="仿宋"/>
          <w:snapToGrid w:val="0"/>
          <w:color w:val="000000"/>
          <w:kern w:val="0"/>
          <w:sz w:val="28"/>
          <w:szCs w:val="28"/>
        </w:rPr>
        <w:t xml:space="preserve">当前，全国央国企与事业单位正步入深化改革的“深水区”与转型攻坚的关键期。随着财政协同收紧、工资总额刚性压降以及穿透式合规审计的全面常态化，传统体制内的薪酬绩效管理正面临着前所未有的双重挤压：一方面是“抑高、托底、扩中”与薪酬倍数限制的政治红线，另一方面是“能上不能下、能进不能出、后勤无法量化、高精尖难以激励”的体制内分配顽疾。在“十五五”规划即将全面铺开的关键前夜，如何平衡“合规合目的”与“效益效能提升”，成为每一位央国企与事业单位管理者、HR负责人跨不过去的共性焦虑。 </w:t>
      </w:r>
    </w:p>
    <w:p w14:paraId="4F88209F">
      <w:pPr>
        <w:tabs>
          <w:tab w:val="left" w:pos="1080"/>
        </w:tabs>
        <w:snapToGrid w:val="0"/>
        <w:spacing w:line="360" w:lineRule="exact"/>
        <w:ind w:firstLine="560" w:firstLineChars="200"/>
        <w:rPr>
          <w:rFonts w:hint="eastAsia" w:ascii="仿宋" w:hAnsi="仿宋" w:eastAsia="仿宋" w:cs="仿宋"/>
          <w:snapToGrid w:val="0"/>
          <w:color w:val="000000"/>
          <w:kern w:val="0"/>
          <w:sz w:val="28"/>
          <w:szCs w:val="28"/>
        </w:rPr>
      </w:pPr>
      <w:r>
        <w:rPr>
          <w:rFonts w:ascii="仿宋" w:hAnsi="仿宋" w:eastAsia="仿宋" w:cs="仿宋"/>
          <w:snapToGrid w:val="0"/>
          <w:color w:val="000000"/>
          <w:kern w:val="0"/>
          <w:sz w:val="28"/>
          <w:szCs w:val="28"/>
        </w:rPr>
        <w:t xml:space="preserve">通过将体制内的管理底座与智能AI的生产力革命深度串联，本课程旨在帮助全国央国企及事业单位彻底打破“大锅饭”与“山头主义”，重塑现代化用工与分配的“闭环盾牌”，在严监管新常态下实现组织效能的跨越式升级。 </w:t>
      </w:r>
    </w:p>
    <w:p w14:paraId="45DAC512">
      <w:pPr>
        <w:tabs>
          <w:tab w:val="left" w:pos="1080"/>
        </w:tabs>
        <w:snapToGrid w:val="0"/>
        <w:spacing w:line="360" w:lineRule="exact"/>
        <w:ind w:firstLine="560" w:firstLineChars="200"/>
        <w:rPr>
          <w:rFonts w:hint="eastAsia" w:ascii="黑体" w:hAnsi="黑体" w:eastAsia="黑体" w:cs="黑体"/>
          <w:b/>
          <w:bCs/>
          <w:snapToGrid w:val="0"/>
          <w:color w:val="000000"/>
          <w:sz w:val="28"/>
          <w:szCs w:val="28"/>
        </w:rPr>
      </w:pPr>
      <w:r>
        <w:rPr>
          <w:rFonts w:ascii="仿宋" w:hAnsi="仿宋" w:eastAsia="仿宋" w:cs="仿宋"/>
          <w:snapToGrid w:val="0"/>
          <w:color w:val="000000"/>
          <w:kern w:val="0"/>
          <w:sz w:val="28"/>
          <w:szCs w:val="28"/>
        </w:rPr>
        <w:t>本大纲针对全国央国企及事业单位当前面临的“财政收紧、总额压降、合规审计趋严、内部拉不平”等共性困境进行了全面迭代。重点引入“中特估下薪酬弹性设计”、“穿透式合规审计防线”、“薪酬三维对标工具”等最新实操方法论，全面赋能HR在“十五五”前夕实现组织薪酬的合规与效能双跨越。</w:t>
      </w:r>
      <w:r>
        <w:rPr>
          <w:rFonts w:hint="eastAsia" w:ascii="仿宋" w:hAnsi="仿宋" w:eastAsia="仿宋" w:cs="仿宋"/>
          <w:b/>
          <w:bCs/>
          <w:snapToGrid w:val="0"/>
          <w:color w:val="000000"/>
          <w:kern w:val="0"/>
          <w:sz w:val="28"/>
          <w:szCs w:val="28"/>
        </w:rPr>
        <w:t>诚邀各单位积极组织相关人员参加学习，现将有关事项通知如下：</w:t>
      </w:r>
    </w:p>
    <w:p w14:paraId="74C711C3">
      <w:pPr>
        <w:tabs>
          <w:tab w:val="left" w:pos="760"/>
          <w:tab w:val="left" w:pos="1080"/>
        </w:tabs>
        <w:snapToGrid w:val="0"/>
        <w:spacing w:line="360" w:lineRule="exact"/>
        <w:ind w:firstLine="562" w:firstLineChars="200"/>
        <w:rPr>
          <w:rFonts w:hint="eastAsia" w:ascii="黑体" w:hAnsi="黑体" w:eastAsia="黑体" w:cs="黑体"/>
          <w:b/>
          <w:bCs/>
          <w:snapToGrid w:val="0"/>
          <w:color w:val="000000"/>
          <w:sz w:val="28"/>
          <w:szCs w:val="28"/>
        </w:rPr>
      </w:pPr>
      <w:r>
        <w:rPr>
          <w:rFonts w:hint="eastAsia" w:ascii="黑体" w:hAnsi="黑体" w:eastAsia="黑体" w:cs="黑体"/>
          <w:b/>
          <w:bCs/>
          <w:snapToGrid w:val="0"/>
          <w:color w:val="000000"/>
          <w:sz w:val="28"/>
          <w:szCs w:val="28"/>
        </w:rPr>
        <w:t>一、培训内容</w:t>
      </w:r>
    </w:p>
    <w:p w14:paraId="17D8F495">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第一模块：政策深解与趋势把握——企事业单位工资套改脉络与倍数管理要义</w:t>
      </w:r>
    </w:p>
    <w:p w14:paraId="792BA4A2">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一、全国央国企与事业单位“三项制度改革”的走深走实与深化方向</w:t>
      </w:r>
    </w:p>
    <w:p w14:paraId="1A57D703">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1. 干部人事制度变革：</w:t>
      </w:r>
    </w:p>
    <w:p w14:paraId="36E040D1">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1）事业单位： 从“身份管理”向“岗位管理”转型的分配阵痛与破局思路； </w:t>
      </w:r>
    </w:p>
    <w:p w14:paraId="54236AA4">
      <w:pPr>
        <w:spacing w:line="360" w:lineRule="exact"/>
        <w:ind w:left="565" w:leftChars="269" w:firstLine="1"/>
        <w:rPr>
          <w:rFonts w:hint="eastAsia" w:ascii="仿宋" w:hAnsi="仿宋" w:eastAsia="仿宋"/>
          <w:sz w:val="28"/>
          <w:szCs w:val="28"/>
        </w:rPr>
      </w:pPr>
      <w:r>
        <w:rPr>
          <w:rFonts w:ascii="仿宋" w:hAnsi="仿宋" w:eastAsia="仿宋"/>
          <w:sz w:val="28"/>
          <w:szCs w:val="28"/>
        </w:rPr>
        <w:t>2）央国企类： 管理人员“能上不能下”，任期制与契约化管理的刚性考核与退出机制。</w:t>
      </w:r>
    </w:p>
    <w:p w14:paraId="6DBEF1D0">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 xml:space="preserve">2. 用工制度变革： 全面推行聘用制、劳动合同管理合规要点，以及面向“编外用工”（劳务派遣、业务外包）的同工同酬趋向与合规隔离技术。 </w:t>
      </w:r>
    </w:p>
    <w:p w14:paraId="514FA967">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 xml:space="preserve">3. 分配制度变革： 聚焦平衡“合规红线”与“效益效能”，建立健全“重实绩、重贡献”向核心骨干、科研创新及生产一线倾斜的现代化分配机制。 </w:t>
      </w:r>
    </w:p>
    <w:p w14:paraId="7822C389">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二、企事业单位薪酬管控核心政策文件深度回溯（特训核心）</w:t>
      </w:r>
    </w:p>
    <w:p w14:paraId="68B446EB">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1. 事业单位2006年国家工资套改老政策全面起底与历史遗留问题处理：</w:t>
      </w:r>
    </w:p>
    <w:p w14:paraId="671191CA">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1）《国办发〔2006〕56号》文： 改革公务员薪酬制度和事业单位收入分配制度总体方案深度剖析。 </w:t>
      </w:r>
    </w:p>
    <w:p w14:paraId="2812EC38">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2）《人社部发〔2006〕60号》文： 事业单位工作人员收入分配制度改革实施办法详解。 </w:t>
      </w:r>
    </w:p>
    <w:p w14:paraId="78FCE127">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3）核心政策机制拆解： “岗位绩效工资制”的确立。岗位工资、薪级工资（标准套改表、工龄与任职年限套改对账）的测算老政策回溯；穿透式审计下，津贴补贴清理规范的最新要求与违规福利的典型案例警示。 </w:t>
      </w:r>
    </w:p>
    <w:p w14:paraId="185699F2">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2. 后续配套深化政策演变与现行体制冲突衔接：</w:t>
      </w:r>
    </w:p>
    <w:p w14:paraId="4D5C874B">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1）分类推进事业单位收入分配制度改革实施意见解读。 </w:t>
      </w:r>
    </w:p>
    <w:p w14:paraId="71BF32CB">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2）分流管理与绩效工资总量核定机制（基本工资+绩效工资的“两项结构”与地方性核定政策的实务冲突解析）。 </w:t>
      </w:r>
    </w:p>
    <w:p w14:paraId="4F0C7AD3">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3. 全国央国企薪酬管控的核心对标文件与监管演进：</w:t>
      </w:r>
    </w:p>
    <w:p w14:paraId="2CD0CBD7">
      <w:pPr>
        <w:spacing w:line="360" w:lineRule="exact"/>
        <w:ind w:left="565" w:leftChars="269" w:firstLine="1"/>
        <w:rPr>
          <w:rFonts w:hint="eastAsia" w:ascii="仿宋" w:hAnsi="仿宋" w:eastAsia="仿宋"/>
          <w:sz w:val="28"/>
          <w:szCs w:val="28"/>
        </w:rPr>
      </w:pPr>
      <w:r>
        <w:rPr>
          <w:rFonts w:ascii="仿宋" w:hAnsi="仿宋" w:eastAsia="仿宋"/>
          <w:sz w:val="28"/>
          <w:szCs w:val="28"/>
        </w:rPr>
        <w:t>1）国资委关于中央企业工资总额管理办法及深化内部分配制度改革的指导意见。</w:t>
      </w:r>
    </w:p>
    <w:p w14:paraId="6128D31E">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2）“中国特色估值体系（中特估）”下，央国企如何通过薪酬弹性化设计匹配“一利五率”新监管指标要求。 </w:t>
      </w:r>
    </w:p>
    <w:p w14:paraId="763801D5">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4. 体制内吸引高精尖人才的“特殊绿通机制”：</w:t>
      </w:r>
    </w:p>
    <w:p w14:paraId="5DAB43B6">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1）针对高层次人才、科研人员及急需紧缺人才，使用“协议工资、年薪制、项目工资”单列管理、不计入总额基数的合规操作路径与最新政策突破。 </w:t>
      </w:r>
    </w:p>
    <w:p w14:paraId="0E51765C">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三、“十五五规划”前瞻与企事业单位内部分配“天花板与低保线”</w:t>
      </w:r>
    </w:p>
    <w:p w14:paraId="663667B5">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1. 宏观调控与结构优化导向： 共同富裕背景下，精准量化“抑高、托底、扩中”的新趋势，防范薪酬两极分化引发的社会舆论与合规风险。 </w:t>
      </w:r>
    </w:p>
    <w:p w14:paraId="5035851C">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2. 倍数科学化管理与行业调控线： 精准解读最高/最低岗位薪酬倍数限制政策。行业系数调整、区域差异平衡（聚焦北京及核心区域）与行业调控线（最新基准预测）。 </w:t>
      </w:r>
    </w:p>
    <w:p w14:paraId="304074C4">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第二模块：体系构建与工具落地——现代化薪酬体系设计的关键技术与方法</w:t>
      </w:r>
    </w:p>
    <w:p w14:paraId="33CC44C4">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一、薪酬体系构建的两大前置诊断技术</w:t>
      </w:r>
    </w:p>
    <w:p w14:paraId="3E76EA92">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1. 薪酬内部分析（工具：基尼系数与薪酬满意度矩阵）： 如何诊断内部“大锅饭”与“山头主义”并存的结构性矛盾。 </w:t>
      </w:r>
    </w:p>
    <w:p w14:paraId="7311B4EF">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2. 薪酬外部调查（工具：分位值对标法）： 针对全国央国企及事业单位的特殊属性，如何合法获取并使用本地区、同行业的关键薪酬中位数数据。 </w:t>
      </w:r>
    </w:p>
    <w:p w14:paraId="0957231F">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二、职位梳理、管理与价值评估（核心实操工具）</w:t>
      </w:r>
    </w:p>
    <w:p w14:paraId="6EEB1E1F">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1. 组织设计与工作分析： 基于国企“定编定岗定责”及事业单位“三定方案”的职能再造。 </w:t>
      </w:r>
    </w:p>
    <w:p w14:paraId="4CEF7E80">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2. 职位序列化管理： 管理岗、专业技术岗（职称）、工勤/技能岗“三序列”划分与职业发展双通道（Y型通道）设计。 </w:t>
      </w:r>
    </w:p>
    <w:p w14:paraId="1AD4DC6E">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三、职位价值评估（工具：改良版要素计点法/美世评分模型本土化）：</w:t>
      </w:r>
    </w:p>
    <w:p w14:paraId="731918F6">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1. 现场演练： 如何通过“岗位职责、任职资格、风险控制、社会效益”四大维度，为组织内所有岗位进行科学打分，彻底解决体制内“谁也不服谁”的内部公平性难题。 </w:t>
      </w:r>
    </w:p>
    <w:p w14:paraId="24DF8DA1">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四、薪酬表与结构设计的精益工具</w:t>
      </w:r>
    </w:p>
    <w:p w14:paraId="2F49217F">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1. 薪酬表设计（工具：宽带薪酬模型）： 档差、级差、重叠度的科学测算，如何用宽带薪酬解决事业单位晋升空间狭窄、国企“死工资”问题。 </w:t>
      </w:r>
    </w:p>
    <w:p w14:paraId="2396CDF8">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2. 薪酬结构优化（工具：固定/浮动对账单）： 根据不同序列（营销、研发、行政、公共服务）设计差异化的“固浮比”，实现“薪酬包”的弹性调节。 </w:t>
      </w:r>
    </w:p>
    <w:p w14:paraId="6B686BD9">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第三模块：总额管控与联动机制——实现薪酬总量与经营/社会效益的动态平衡</w:t>
      </w:r>
    </w:p>
    <w:p w14:paraId="1FFE4BFC">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一、薪酬总额动态核定模型（核心方法：效益联动挂钩公式）</w:t>
      </w:r>
    </w:p>
    <w:p w14:paraId="79B5C89A">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1. 央国企总额管控（工具：双效益联动模型）： 薪酬总额与利润、劳动生产率、万元产值人工成本等指标的对数/线性挂钩模型设计。 </w:t>
      </w:r>
    </w:p>
    <w:p w14:paraId="4DDDB5C7">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2. 事业单位总额管控（工具：绩效工资总量核定模型）： 公益一类（全额）与公益二类（差额/自收自支）分类考核下的总量核定与申报实务。 </w:t>
      </w:r>
    </w:p>
    <w:p w14:paraId="4D937A9E">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二、内部二次分配、倍数防范与弹性控制</w:t>
      </w:r>
    </w:p>
    <w:p w14:paraId="2DD3EBBF">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1. 层级倍数设计工具（工具：薪酬级差比例矩阵）： 如何在总额吃紧、甚至总额压降的背景下，通过合理设计主要负责人、中层、骨干专家与基层员工的级差比例，让有限的总额向核心人才倾斜。 </w:t>
      </w:r>
    </w:p>
    <w:p w14:paraId="3607CAE4">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2. 特殊人才激励机制： 高层次、急需紧缺人才引进时，使用“协议工资/项目工资”单列管理、不计入总额基数的合规操作路径。 </w:t>
      </w:r>
    </w:p>
    <w:p w14:paraId="63FF51C3">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3. 风险防范： 严防“总额超支”与“福利化发薪”引发的上级主管单位责任追究。 </w:t>
      </w:r>
    </w:p>
    <w:p w14:paraId="54F083E0">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第四模块：负责人激励与对标管理——市场化、差异化激励与考核对标工具</w:t>
      </w:r>
    </w:p>
    <w:p w14:paraId="2A0000A4">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一、负责人薪酬政策依据与对标管理技术</w:t>
      </w:r>
    </w:p>
    <w:p w14:paraId="5D256C5E">
      <w:pPr>
        <w:spacing w:line="360" w:lineRule="exact"/>
        <w:ind w:left="565" w:leftChars="269" w:firstLine="1"/>
        <w:rPr>
          <w:rFonts w:hint="eastAsia" w:ascii="仿宋" w:hAnsi="仿宋" w:eastAsia="仿宋"/>
          <w:sz w:val="28"/>
          <w:szCs w:val="28"/>
        </w:rPr>
      </w:pPr>
      <w:r>
        <w:rPr>
          <w:rFonts w:ascii="仿宋" w:hAnsi="仿宋" w:eastAsia="仿宋"/>
          <w:sz w:val="28"/>
          <w:szCs w:val="28"/>
        </w:rPr>
        <w:t>1. 最新政策红线： 国资委及各级政府关于“国有企业/事业单位负责人薪酬管理”最新规范（政治红线与任期激励规定）</w:t>
      </w:r>
    </w:p>
    <w:p w14:paraId="7FBB355A">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2. 对标对象选择工具（方法：三维对标矩阵）： 如何从“行业相关度、地区经济水平（聚焦北京/核心区域）、资产规模与发展阶段”三大维度科学挑选对标锚点，向主管部门出具具备极强说服力的对标报告。 </w:t>
      </w:r>
    </w:p>
    <w:p w14:paraId="4BFAAA6A">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二、经营结果联动、延期支付与薪酬制度优化</w:t>
      </w:r>
    </w:p>
    <w:p w14:paraId="6A6893ED">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1. 负责人动态调整机制（工具：绩效系数调节矩阵）： 负责人年度经营业绩考核（年度KPI/党政考核）与基本年薪、绩效年薪的精准联动公式。 </w:t>
      </w:r>
    </w:p>
    <w:p w14:paraId="48FFC8C2">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2. 特殊行业/高管特殊工具（递延支付）： 针对高额花红或任期激励，如何设计“追索扣回（Clawback）”与“分期归属”条款，确保合规与风控。 </w:t>
      </w:r>
    </w:p>
    <w:p w14:paraId="17C59644">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3. 薪酬制度优化： 如何将对标结果转化为薪酬制度修编文本，通过董事会/上级统筹审批的实务技巧。 </w:t>
      </w:r>
    </w:p>
    <w:p w14:paraId="122275BD">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第五模块：AI浪潮与人力变革——拥抱智能技术，重塑人力资源管理</w:t>
      </w:r>
    </w:p>
    <w:p w14:paraId="4F0B8EA1">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一、AI全景认知与发展趋势 </w:t>
      </w:r>
    </w:p>
    <w:p w14:paraId="096B8E75">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二、AI专业应用使用技巧及API调用 </w:t>
      </w:r>
    </w:p>
    <w:p w14:paraId="7E44DB6B">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三、AI对传统人力资源工作的影响 </w:t>
      </w:r>
    </w:p>
    <w:p w14:paraId="32A28B90">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四、提示词设计五层架构（角色层、背景层、任务层、约束层、输出层） </w:t>
      </w:r>
    </w:p>
    <w:p w14:paraId="20D0D82D">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第六模块：智能薪酬实战——AI工具在薪酬管理各环节的应用赋能</w:t>
      </w:r>
    </w:p>
    <w:p w14:paraId="0701E70E">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 xml:space="preserve">一、AI赋能薪酬管理的常用AI工具和基本逻辑 </w:t>
      </w:r>
    </w:p>
    <w:p w14:paraId="6F09BA1B">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二、AI赋能薪酬管理场景现场实操练习</w:t>
      </w:r>
    </w:p>
    <w:p w14:paraId="63359C96">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1. AI+工作分析及职位说明书： 现场演练利用AI快速梳理全国央国企/事业单位传统老旧、权责不清的岗位说明书。 </w:t>
      </w:r>
    </w:p>
    <w:p w14:paraId="1AC50D39">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2. AI+职位分析及职位管理： 用AI进行序列划分与职级矩阵对齐。 </w:t>
      </w:r>
    </w:p>
    <w:p w14:paraId="1498F84F">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3. AI+薪酬数据梳理： 利用AI一键识别薪级工资、工龄套改中的异常历史数据，清理历史包袱。 </w:t>
      </w:r>
    </w:p>
    <w:p w14:paraId="4B7AB5CE">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4. AI+薪酬调查： 提示AI进行特定区域（如北京及核心区域）同业薪酬数据搜集与脱敏清洗。 </w:t>
      </w:r>
    </w:p>
    <w:p w14:paraId="3D9D8823">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5. AI+岗位价值评估： 训练AI作为评估专家，自动输入要素计点模型进行岗位打分。 </w:t>
      </w:r>
    </w:p>
    <w:p w14:paraId="5F7C7A8F">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6. AI+薪酬结构及福利设计： 利用AI一键生成多元化福利方案与固浮比微调。 </w:t>
      </w:r>
    </w:p>
    <w:p w14:paraId="4576A39B">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第七模块：绩效考核趋势——新时代背景下的KPI与OKR双轨制变革</w:t>
      </w:r>
    </w:p>
    <w:p w14:paraId="736F3B1C">
      <w:pPr>
        <w:spacing w:line="360" w:lineRule="exact"/>
        <w:ind w:left="565" w:leftChars="269" w:firstLine="1"/>
        <w:rPr>
          <w:rFonts w:hint="eastAsia" w:ascii="仿宋" w:hAnsi="仿宋" w:eastAsia="仿宋"/>
          <w:b/>
          <w:bCs/>
          <w:sz w:val="28"/>
          <w:szCs w:val="28"/>
        </w:rPr>
      </w:pPr>
      <w:r>
        <w:rPr>
          <w:rFonts w:ascii="仿宋" w:hAnsi="仿宋" w:eastAsia="仿宋"/>
          <w:b/>
          <w:bCs/>
          <w:sz w:val="28"/>
          <w:szCs w:val="28"/>
        </w:rPr>
        <w:t>一、核心考核指标体系的演变与深化：“一利五率”的KPI战略导向</w:t>
      </w:r>
    </w:p>
    <w:p w14:paraId="0D3B9E28">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1. 从“量”到“质”： 传统大锅饭考核向精准量化KPI的迭代历程。 </w:t>
      </w:r>
    </w:p>
    <w:p w14:paraId="432F171C">
      <w:pPr>
        <w:spacing w:line="360" w:lineRule="exact"/>
        <w:ind w:left="565" w:leftChars="269" w:firstLine="1"/>
        <w:rPr>
          <w:rFonts w:hint="eastAsia" w:ascii="仿宋" w:hAnsi="仿宋" w:eastAsia="仿宋"/>
          <w:sz w:val="28"/>
          <w:szCs w:val="28"/>
        </w:rPr>
      </w:pPr>
      <w:r>
        <w:rPr>
          <w:rFonts w:ascii="仿宋" w:hAnsi="仿宋" w:eastAsia="仿宋"/>
          <w:sz w:val="28"/>
          <w:szCs w:val="28"/>
        </w:rPr>
        <w:t xml:space="preserve">2. 指标深度转译： 深度剖析国企利润总额、净资产收益率等“一利五率”核心KPI，并精准转译为适用于事业单位的“社会效益、预算执行率、国有资产保值增值率”等刚性考核指标。 </w:t>
      </w:r>
    </w:p>
    <w:p w14:paraId="009657F4">
      <w:pPr>
        <w:spacing w:line="340" w:lineRule="exact"/>
        <w:ind w:left="565" w:leftChars="269"/>
        <w:rPr>
          <w:rFonts w:hint="eastAsia" w:ascii="仿宋" w:hAnsi="仿宋" w:eastAsia="仿宋"/>
          <w:sz w:val="28"/>
          <w:szCs w:val="28"/>
        </w:rPr>
      </w:pPr>
      <w:r>
        <w:rPr>
          <w:rFonts w:ascii="仿宋" w:hAnsi="仿宋" w:eastAsia="仿宋"/>
          <w:sz w:val="28"/>
          <w:szCs w:val="28"/>
        </w:rPr>
        <w:t xml:space="preserve">3. KPI指标权重的精细化设计： 如何科学确定效益类、效率类与合规类KPI的评分标准，发挥KPI的“指挥棒”与“指挥枪”作用。 </w:t>
      </w:r>
    </w:p>
    <w:p w14:paraId="22B8E9C2">
      <w:pPr>
        <w:spacing w:line="340" w:lineRule="exact"/>
        <w:ind w:left="565" w:leftChars="269"/>
        <w:rPr>
          <w:rFonts w:hint="eastAsia" w:ascii="仿宋" w:hAnsi="仿宋" w:eastAsia="仿宋"/>
          <w:b/>
          <w:bCs/>
          <w:sz w:val="28"/>
          <w:szCs w:val="28"/>
        </w:rPr>
      </w:pPr>
      <w:r>
        <w:rPr>
          <w:rFonts w:ascii="仿宋" w:hAnsi="仿宋" w:eastAsia="仿宋"/>
          <w:b/>
          <w:bCs/>
          <w:sz w:val="28"/>
          <w:szCs w:val="28"/>
        </w:rPr>
        <w:t>二、破除体制化惰性：OKR在央国企与事业单位的本土化应用</w:t>
      </w:r>
    </w:p>
    <w:p w14:paraId="2AEC8135">
      <w:pPr>
        <w:spacing w:line="340" w:lineRule="exact"/>
        <w:ind w:left="565" w:leftChars="269"/>
        <w:rPr>
          <w:rFonts w:hint="eastAsia" w:ascii="仿宋" w:hAnsi="仿宋" w:eastAsia="仿宋"/>
          <w:sz w:val="28"/>
          <w:szCs w:val="28"/>
        </w:rPr>
      </w:pPr>
      <w:r>
        <w:rPr>
          <w:rFonts w:ascii="仿宋" w:hAnsi="仿宋" w:eastAsia="仿宋"/>
          <w:sz w:val="28"/>
          <w:szCs w:val="28"/>
        </w:rPr>
        <w:t xml:space="preserve">1. 体制内痛点剖析： 传统KPI导致员工“只扫门前雪”、不敢创新、考核流于形式的深层原因。 </w:t>
      </w:r>
    </w:p>
    <w:p w14:paraId="4E25A967">
      <w:pPr>
        <w:spacing w:line="340" w:lineRule="exact"/>
        <w:ind w:left="565" w:leftChars="269"/>
        <w:rPr>
          <w:rFonts w:hint="eastAsia" w:ascii="仿宋" w:hAnsi="仿宋" w:eastAsia="仿宋"/>
          <w:sz w:val="28"/>
          <w:szCs w:val="28"/>
        </w:rPr>
      </w:pPr>
      <w:r>
        <w:rPr>
          <w:rFonts w:ascii="仿宋" w:hAnsi="仿宋" w:eastAsia="仿宋"/>
          <w:sz w:val="28"/>
          <w:szCs w:val="28"/>
        </w:rPr>
        <w:t xml:space="preserve">2. OKR核心逻辑： 目标（O）聚焦战略方向，关键结果（KR）必须具备可衡量性、挑战性与强支撑性。 </w:t>
      </w:r>
    </w:p>
    <w:p w14:paraId="15E0C021">
      <w:pPr>
        <w:spacing w:line="340" w:lineRule="exact"/>
        <w:ind w:left="565" w:leftChars="269"/>
        <w:rPr>
          <w:rFonts w:hint="eastAsia" w:ascii="仿宋" w:hAnsi="仿宋" w:eastAsia="仿宋"/>
          <w:sz w:val="28"/>
          <w:szCs w:val="28"/>
        </w:rPr>
      </w:pPr>
      <w:r>
        <w:rPr>
          <w:rFonts w:ascii="仿宋" w:hAnsi="仿宋" w:eastAsia="仿宋"/>
          <w:sz w:val="28"/>
          <w:szCs w:val="28"/>
        </w:rPr>
        <w:t>3. 双轨制适配模型（工具：KPI与OKR组合拳矩阵）：</w:t>
      </w:r>
    </w:p>
    <w:p w14:paraId="6A377CC4">
      <w:pPr>
        <w:spacing w:line="340" w:lineRule="exact"/>
        <w:ind w:left="565" w:leftChars="269"/>
        <w:rPr>
          <w:rFonts w:hint="eastAsia" w:ascii="仿宋" w:hAnsi="仿宋" w:eastAsia="仿宋"/>
          <w:sz w:val="28"/>
          <w:szCs w:val="28"/>
        </w:rPr>
      </w:pPr>
      <w:r>
        <w:rPr>
          <w:rFonts w:ascii="仿宋" w:hAnsi="仿宋" w:eastAsia="仿宋"/>
          <w:sz w:val="28"/>
          <w:szCs w:val="28"/>
        </w:rPr>
        <w:t xml:space="preserve">1）常规职能/合规风控岗位： 以KPI为主，确保“底线红线”不踩雷（如党风廉政、安全生产、审计合规一票否决项）。 </w:t>
      </w:r>
    </w:p>
    <w:p w14:paraId="6DBA4FAE">
      <w:pPr>
        <w:spacing w:line="340" w:lineRule="exact"/>
        <w:ind w:left="565" w:leftChars="269"/>
        <w:rPr>
          <w:rFonts w:hint="eastAsia" w:ascii="仿宋" w:hAnsi="仿宋" w:eastAsia="仿宋"/>
          <w:sz w:val="28"/>
          <w:szCs w:val="28"/>
        </w:rPr>
      </w:pPr>
      <w:r>
        <w:rPr>
          <w:rFonts w:ascii="仿宋" w:hAnsi="仿宋" w:eastAsia="仿宋"/>
          <w:sz w:val="28"/>
          <w:szCs w:val="28"/>
        </w:rPr>
        <w:t xml:space="preserve">2）核心骨干/科研创新/转型攻坚岗位： 引入“KPI（保底） + OKR（冲高）”，用OKR驱动科技创新、成果转化与战略管理重大突破。 </w:t>
      </w:r>
    </w:p>
    <w:p w14:paraId="1F8FB64E">
      <w:pPr>
        <w:spacing w:line="340" w:lineRule="exact"/>
        <w:ind w:left="565" w:leftChars="269"/>
        <w:rPr>
          <w:rFonts w:hint="eastAsia" w:ascii="仿宋" w:hAnsi="仿宋" w:eastAsia="仿宋"/>
          <w:b/>
          <w:bCs/>
          <w:sz w:val="28"/>
          <w:szCs w:val="28"/>
        </w:rPr>
      </w:pPr>
      <w:r>
        <w:rPr>
          <w:rFonts w:ascii="仿宋" w:hAnsi="仿宋" w:eastAsia="仿宋"/>
          <w:b/>
          <w:bCs/>
          <w:sz w:val="28"/>
          <w:szCs w:val="28"/>
        </w:rPr>
        <w:t>三、数字化转型：重塑绩效考核的流程与能力</w:t>
      </w:r>
    </w:p>
    <w:p w14:paraId="67519DFC">
      <w:pPr>
        <w:spacing w:line="340" w:lineRule="exact"/>
        <w:ind w:left="565" w:leftChars="269"/>
        <w:rPr>
          <w:rFonts w:hint="eastAsia" w:ascii="仿宋" w:hAnsi="仿宋" w:eastAsia="仿宋"/>
          <w:sz w:val="28"/>
          <w:szCs w:val="28"/>
        </w:rPr>
      </w:pPr>
      <w:r>
        <w:rPr>
          <w:rFonts w:ascii="仿宋" w:hAnsi="仿宋" w:eastAsia="仿宋"/>
          <w:sz w:val="28"/>
          <w:szCs w:val="28"/>
        </w:rPr>
        <w:t xml:space="preserve">1. 数字化平台建设： 从手工Excel统计KPI到智能绩效流转系统的建设。 </w:t>
      </w:r>
    </w:p>
    <w:p w14:paraId="4126A99C">
      <w:pPr>
        <w:spacing w:line="340" w:lineRule="exact"/>
        <w:ind w:left="565" w:leftChars="269"/>
        <w:rPr>
          <w:rFonts w:hint="eastAsia" w:ascii="仿宋" w:hAnsi="仿宋" w:eastAsia="仿宋"/>
          <w:sz w:val="28"/>
          <w:szCs w:val="28"/>
        </w:rPr>
      </w:pPr>
      <w:r>
        <w:rPr>
          <w:rFonts w:ascii="仿宋" w:hAnsi="仿宋" w:eastAsia="仿宋"/>
          <w:sz w:val="28"/>
          <w:szCs w:val="28"/>
        </w:rPr>
        <w:t xml:space="preserve">2. 前沿探索： 人工智能（AI）与大数据在KPI量化追踪与OKR动态对齐中的前沿探索。 </w:t>
      </w:r>
    </w:p>
    <w:p w14:paraId="03459014">
      <w:pPr>
        <w:spacing w:line="340" w:lineRule="exact"/>
        <w:ind w:left="565" w:leftChars="269"/>
        <w:rPr>
          <w:rFonts w:hint="eastAsia" w:ascii="仿宋" w:hAnsi="仿宋" w:eastAsia="仿宋"/>
          <w:b/>
          <w:bCs/>
          <w:sz w:val="28"/>
          <w:szCs w:val="28"/>
        </w:rPr>
      </w:pPr>
      <w:r>
        <w:rPr>
          <w:rFonts w:ascii="仿宋" w:hAnsi="仿宋" w:eastAsia="仿宋"/>
          <w:b/>
          <w:bCs/>
          <w:sz w:val="28"/>
          <w:szCs w:val="28"/>
        </w:rPr>
        <w:t>第八模块：智慧绩效全景——AI驱动KPI与OKR管理闭环升级与效能提升</w:t>
      </w:r>
    </w:p>
    <w:p w14:paraId="1EB510E8">
      <w:pPr>
        <w:spacing w:line="340" w:lineRule="exact"/>
        <w:ind w:left="565" w:leftChars="269"/>
        <w:rPr>
          <w:rFonts w:hint="eastAsia" w:ascii="仿宋" w:hAnsi="仿宋" w:eastAsia="仿宋"/>
          <w:b/>
          <w:bCs/>
          <w:sz w:val="28"/>
          <w:szCs w:val="28"/>
        </w:rPr>
      </w:pPr>
      <w:r>
        <w:rPr>
          <w:rFonts w:ascii="仿宋" w:hAnsi="仿宋" w:eastAsia="仿宋"/>
          <w:b/>
          <w:bCs/>
          <w:sz w:val="28"/>
          <w:szCs w:val="28"/>
        </w:rPr>
        <w:t>一、AI赋能绩效管理的常用AI工具和基本逻辑</w:t>
      </w:r>
    </w:p>
    <w:p w14:paraId="23564C42">
      <w:pPr>
        <w:spacing w:line="340" w:lineRule="exact"/>
        <w:ind w:left="565" w:leftChars="269"/>
        <w:rPr>
          <w:rFonts w:hint="eastAsia" w:ascii="仿宋" w:hAnsi="仿宋" w:eastAsia="仿宋"/>
          <w:sz w:val="28"/>
          <w:szCs w:val="28"/>
        </w:rPr>
      </w:pPr>
      <w:r>
        <w:rPr>
          <w:rFonts w:ascii="仿宋" w:hAnsi="仿宋" w:eastAsia="仿宋"/>
          <w:sz w:val="28"/>
          <w:szCs w:val="28"/>
        </w:rPr>
        <w:t xml:space="preserve">1. 如何利用大模型解决“KPI指标定不准、OKR流于口号、绩效面谈走过场、改进措施假大空”等全国体制内传统的共性痛点。 </w:t>
      </w:r>
    </w:p>
    <w:p w14:paraId="40B83E64">
      <w:pPr>
        <w:spacing w:line="340" w:lineRule="exact"/>
        <w:ind w:left="565" w:leftChars="269"/>
        <w:rPr>
          <w:rFonts w:hint="eastAsia" w:ascii="仿宋" w:hAnsi="仿宋" w:eastAsia="仿宋"/>
          <w:b/>
          <w:bCs/>
          <w:sz w:val="28"/>
          <w:szCs w:val="28"/>
        </w:rPr>
      </w:pPr>
      <w:r>
        <w:rPr>
          <w:rFonts w:ascii="仿宋" w:hAnsi="仿宋" w:eastAsia="仿宋"/>
          <w:b/>
          <w:bCs/>
          <w:sz w:val="28"/>
          <w:szCs w:val="28"/>
        </w:rPr>
        <w:t>二、智慧绩效场景现场实操练习（老师带领学员现场演练提示词技巧）</w:t>
      </w:r>
    </w:p>
    <w:p w14:paraId="773E67EE">
      <w:pPr>
        <w:spacing w:line="340" w:lineRule="exact"/>
        <w:ind w:left="565" w:leftChars="269"/>
        <w:rPr>
          <w:rFonts w:hint="eastAsia" w:ascii="仿宋" w:hAnsi="仿宋" w:eastAsia="仿宋"/>
          <w:b/>
          <w:bCs/>
          <w:sz w:val="28"/>
          <w:szCs w:val="28"/>
        </w:rPr>
      </w:pPr>
      <w:r>
        <w:rPr>
          <w:rFonts w:ascii="仿宋" w:hAnsi="仿宋" w:eastAsia="仿宋"/>
          <w:b/>
          <w:bCs/>
          <w:sz w:val="28"/>
          <w:szCs w:val="28"/>
        </w:rPr>
        <w:t>1. AI+目标设定与OKR纵向对齐：</w:t>
      </w:r>
    </w:p>
    <w:p w14:paraId="3025FAFD">
      <w:pPr>
        <w:spacing w:line="340" w:lineRule="exact"/>
        <w:ind w:left="565" w:leftChars="269"/>
        <w:rPr>
          <w:rFonts w:hint="eastAsia" w:ascii="仿宋" w:hAnsi="仿宋" w:eastAsia="仿宋"/>
          <w:sz w:val="28"/>
          <w:szCs w:val="28"/>
        </w:rPr>
      </w:pPr>
      <w:r>
        <w:rPr>
          <w:rFonts w:ascii="仿宋" w:hAnsi="仿宋" w:eastAsia="仿宋"/>
          <w:sz w:val="28"/>
          <w:szCs w:val="28"/>
        </w:rPr>
        <w:t xml:space="preserve">1）现场演练： 输入上级单位/母公司的年度战略任务（如某项数字化转型或大型工程节点），利用AI自动分解为科室与个人层面的挑战性目标（O）与量化关键结果（KR）。 </w:t>
      </w:r>
    </w:p>
    <w:p w14:paraId="3C1A9A8C">
      <w:pPr>
        <w:spacing w:line="340" w:lineRule="exact"/>
        <w:ind w:left="565" w:leftChars="269"/>
        <w:rPr>
          <w:rFonts w:hint="eastAsia" w:ascii="仿宋" w:hAnsi="仿宋" w:eastAsia="仿宋"/>
          <w:b/>
          <w:bCs/>
          <w:sz w:val="28"/>
          <w:szCs w:val="28"/>
        </w:rPr>
      </w:pPr>
      <w:r>
        <w:rPr>
          <w:rFonts w:ascii="仿宋" w:hAnsi="仿宋" w:eastAsia="仿宋"/>
          <w:b/>
          <w:bCs/>
          <w:sz w:val="28"/>
          <w:szCs w:val="28"/>
        </w:rPr>
        <w:t>2. AI+职能岗位的定量化KPI设计（破解大锅饭）：</w:t>
      </w:r>
    </w:p>
    <w:p w14:paraId="63A7B025">
      <w:pPr>
        <w:spacing w:line="340" w:lineRule="exact"/>
        <w:ind w:left="565" w:leftChars="269"/>
        <w:rPr>
          <w:rFonts w:hint="eastAsia" w:ascii="仿宋" w:hAnsi="仿宋" w:eastAsia="仿宋"/>
          <w:sz w:val="28"/>
          <w:szCs w:val="28"/>
        </w:rPr>
      </w:pPr>
      <w:r>
        <w:rPr>
          <w:rFonts w:ascii="仿宋" w:hAnsi="仿宋" w:eastAsia="仿宋"/>
          <w:sz w:val="28"/>
          <w:szCs w:val="28"/>
        </w:rPr>
        <w:t xml:space="preserve">1）现场演练： 针对体制内最难量化的行政岗、党群岗、公共服务岗，借助AI打破“大锅饭”，秒级输出具备SMART原则、可落地的定量化KPI指标库。 </w:t>
      </w:r>
    </w:p>
    <w:p w14:paraId="331D59A1">
      <w:pPr>
        <w:spacing w:line="340" w:lineRule="exact"/>
        <w:ind w:left="565" w:leftChars="269"/>
        <w:rPr>
          <w:rFonts w:hint="eastAsia" w:ascii="仿宋" w:hAnsi="仿宋" w:eastAsia="仿宋"/>
          <w:b/>
          <w:bCs/>
          <w:sz w:val="28"/>
          <w:szCs w:val="28"/>
        </w:rPr>
      </w:pPr>
      <w:r>
        <w:rPr>
          <w:rFonts w:ascii="仿宋" w:hAnsi="仿宋" w:eastAsia="仿宋"/>
          <w:b/>
          <w:bCs/>
          <w:sz w:val="28"/>
          <w:szCs w:val="28"/>
        </w:rPr>
        <w:t>3. AI+绩效结果多维穿透与评价：</w:t>
      </w:r>
    </w:p>
    <w:p w14:paraId="08043555">
      <w:pPr>
        <w:spacing w:line="340" w:lineRule="exact"/>
        <w:ind w:left="565" w:leftChars="269"/>
        <w:rPr>
          <w:rFonts w:hint="eastAsia" w:ascii="仿宋" w:hAnsi="仿宋" w:eastAsia="仿宋"/>
          <w:sz w:val="28"/>
          <w:szCs w:val="28"/>
        </w:rPr>
      </w:pPr>
      <w:r>
        <w:rPr>
          <w:rFonts w:ascii="仿宋" w:hAnsi="仿宋" w:eastAsia="仿宋"/>
          <w:sz w:val="28"/>
          <w:szCs w:val="28"/>
        </w:rPr>
        <w:t xml:space="preserve">1）利用AI对员工的KPI完成率与OKR达成留痕进行智能比对，自动诊断并输出“业绩水分分析”与“高潜/低效人员画像”。 </w:t>
      </w:r>
    </w:p>
    <w:p w14:paraId="247EA811">
      <w:pPr>
        <w:spacing w:line="340" w:lineRule="exact"/>
        <w:ind w:left="565" w:leftChars="269"/>
        <w:rPr>
          <w:rFonts w:hint="eastAsia" w:ascii="仿宋" w:hAnsi="仿宋" w:eastAsia="仿宋"/>
          <w:b/>
          <w:bCs/>
          <w:sz w:val="28"/>
          <w:szCs w:val="28"/>
        </w:rPr>
      </w:pPr>
      <w:r>
        <w:rPr>
          <w:rFonts w:ascii="仿宋" w:hAnsi="仿宋" w:eastAsia="仿宋"/>
          <w:b/>
          <w:bCs/>
          <w:sz w:val="28"/>
          <w:szCs w:val="28"/>
        </w:rPr>
        <w:t>4. AI+绩效面谈与体制内语境话术（核心实操）：</w:t>
      </w:r>
    </w:p>
    <w:p w14:paraId="2A0251C5">
      <w:pPr>
        <w:spacing w:line="340" w:lineRule="exact"/>
        <w:ind w:left="565" w:leftChars="269"/>
        <w:rPr>
          <w:rFonts w:hint="eastAsia" w:ascii="仿宋" w:hAnsi="仿宋" w:eastAsia="仿宋"/>
          <w:sz w:val="28"/>
          <w:szCs w:val="28"/>
        </w:rPr>
      </w:pPr>
      <w:r>
        <w:rPr>
          <w:rFonts w:ascii="仿宋" w:hAnsi="仿宋" w:eastAsia="仿宋"/>
          <w:sz w:val="28"/>
          <w:szCs w:val="28"/>
        </w:rPr>
        <w:t xml:space="preserve">1）现场演练： 模拟真实情境，利用AI生成符合央国企/事业体制语境的、通情达理式的绩效面谈通关话术。针对“考核不合格或对KPI得分有申诉”的员工，快速生成具备同理心且坚持原则的交谈脚本。 </w:t>
      </w:r>
    </w:p>
    <w:p w14:paraId="3607B1E2">
      <w:pPr>
        <w:spacing w:line="340" w:lineRule="exact"/>
        <w:ind w:left="565" w:leftChars="269"/>
        <w:rPr>
          <w:rFonts w:hint="eastAsia" w:ascii="仿宋" w:hAnsi="仿宋" w:eastAsia="仿宋"/>
          <w:sz w:val="28"/>
          <w:szCs w:val="28"/>
        </w:rPr>
      </w:pPr>
      <w:r>
        <w:rPr>
          <w:rFonts w:ascii="仿宋" w:hAnsi="仿宋" w:eastAsia="仿宋"/>
          <w:sz w:val="28"/>
          <w:szCs w:val="28"/>
        </w:rPr>
        <w:t>2）AI+绩效改进计划（PIP）：</w:t>
      </w:r>
    </w:p>
    <w:p w14:paraId="1A733AC4">
      <w:pPr>
        <w:pStyle w:val="21"/>
        <w:tabs>
          <w:tab w:val="left" w:pos="778"/>
        </w:tabs>
        <w:snapToGrid w:val="0"/>
        <w:spacing w:before="0" w:beforeAutospacing="0" w:after="0" w:afterAutospacing="0" w:line="340" w:lineRule="exact"/>
        <w:ind w:left="565" w:leftChars="269"/>
        <w:rPr>
          <w:rFonts w:hint="eastAsia" w:ascii="仿宋" w:hAnsi="仿宋" w:eastAsia="仿宋" w:cs="Times New Roman"/>
          <w:b/>
          <w:bCs/>
          <w:color w:val="auto"/>
          <w:kern w:val="2"/>
          <w:sz w:val="28"/>
          <w:szCs w:val="28"/>
        </w:rPr>
      </w:pPr>
      <w:r>
        <w:rPr>
          <w:rFonts w:ascii="仿宋" w:hAnsi="仿宋" w:eastAsia="仿宋" w:cs="Times New Roman"/>
          <w:b/>
          <w:bCs/>
          <w:color w:val="auto"/>
          <w:kern w:val="2"/>
          <w:sz w:val="28"/>
          <w:szCs w:val="28"/>
        </w:rPr>
        <w:t>5. 针对考核未达标员工，利用AI定制化出具具备法律合规性、可执行的《个人绩效提升/改进计划书（PIP）》。</w:t>
      </w:r>
    </w:p>
    <w:p w14:paraId="51A22FB1">
      <w:pPr>
        <w:pStyle w:val="21"/>
        <w:tabs>
          <w:tab w:val="left" w:pos="778"/>
        </w:tabs>
        <w:snapToGrid w:val="0"/>
        <w:spacing w:before="0" w:beforeAutospacing="0" w:after="0" w:afterAutospacing="0" w:line="340" w:lineRule="exact"/>
        <w:ind w:firstLine="562" w:firstLineChars="200"/>
        <w:rPr>
          <w:rFonts w:hint="eastAsia" w:ascii="黑体" w:hAnsi="黑体" w:eastAsia="黑体" w:cs="黑体"/>
          <w:b/>
          <w:bCs/>
          <w:snapToGrid w:val="0"/>
          <w:sz w:val="28"/>
          <w:szCs w:val="28"/>
        </w:rPr>
      </w:pPr>
      <w:r>
        <w:rPr>
          <w:rFonts w:hint="eastAsia" w:ascii="黑体" w:hAnsi="黑体" w:eastAsia="黑体" w:cs="黑体"/>
          <w:b/>
          <w:bCs/>
          <w:snapToGrid w:val="0"/>
          <w:sz w:val="28"/>
          <w:szCs w:val="28"/>
        </w:rPr>
        <w:t>二、培训时间、地点</w:t>
      </w:r>
    </w:p>
    <w:p w14:paraId="7A711E26">
      <w:pPr>
        <w:widowControl/>
        <w:snapToGrid w:val="0"/>
        <w:spacing w:line="340" w:lineRule="exact"/>
        <w:ind w:firstLine="560" w:firstLineChars="200"/>
        <w:jc w:val="left"/>
        <w:rPr>
          <w:rFonts w:hint="eastAsia" w:ascii="仿宋" w:hAnsi="仿宋" w:eastAsia="仿宋" w:cs="仿宋"/>
          <w:snapToGrid w:val="0"/>
          <w:color w:val="000000"/>
          <w:sz w:val="28"/>
          <w:szCs w:val="28"/>
        </w:rPr>
      </w:pPr>
      <w:r>
        <w:rPr>
          <w:rFonts w:ascii="仿宋" w:hAnsi="仿宋" w:eastAsia="仿宋" w:cs="仿宋"/>
          <w:snapToGrid w:val="0"/>
          <w:color w:val="000000"/>
          <w:sz w:val="28"/>
          <w:szCs w:val="28"/>
        </w:rPr>
        <w:t>2026年7月15日至7月18日</w:t>
      </w:r>
      <w:r>
        <w:rPr>
          <w:rFonts w:ascii="仿宋" w:hAnsi="仿宋" w:eastAsia="仿宋" w:cs="仿宋"/>
          <w:snapToGrid w:val="0"/>
          <w:color w:val="000000"/>
          <w:sz w:val="28"/>
          <w:szCs w:val="28"/>
        </w:rPr>
        <w:tab/>
      </w:r>
      <w:r>
        <w:rPr>
          <w:rFonts w:ascii="仿宋" w:hAnsi="仿宋" w:eastAsia="仿宋" w:cs="仿宋"/>
          <w:snapToGrid w:val="0"/>
          <w:color w:val="000000"/>
          <w:sz w:val="28"/>
          <w:szCs w:val="28"/>
        </w:rPr>
        <w:t>大连市（15日全天报到）</w:t>
      </w:r>
    </w:p>
    <w:p w14:paraId="609E9E39">
      <w:pPr>
        <w:widowControl/>
        <w:snapToGrid w:val="0"/>
        <w:spacing w:line="340" w:lineRule="exact"/>
        <w:ind w:firstLine="560" w:firstLineChars="200"/>
        <w:jc w:val="left"/>
        <w:rPr>
          <w:rFonts w:hint="eastAsia" w:ascii="仿宋" w:hAnsi="仿宋" w:eastAsia="仿宋" w:cs="仿宋"/>
          <w:snapToGrid w:val="0"/>
          <w:color w:val="000000"/>
          <w:sz w:val="28"/>
          <w:szCs w:val="28"/>
        </w:rPr>
      </w:pPr>
      <w:r>
        <w:rPr>
          <w:rFonts w:ascii="仿宋" w:hAnsi="仿宋" w:eastAsia="仿宋" w:cs="仿宋"/>
          <w:snapToGrid w:val="0"/>
          <w:color w:val="000000"/>
          <w:sz w:val="28"/>
          <w:szCs w:val="28"/>
        </w:rPr>
        <w:t>2026年7月22日至7月25日</w:t>
      </w:r>
      <w:r>
        <w:rPr>
          <w:rFonts w:ascii="仿宋" w:hAnsi="仿宋" w:eastAsia="仿宋" w:cs="仿宋"/>
          <w:snapToGrid w:val="0"/>
          <w:color w:val="000000"/>
          <w:sz w:val="28"/>
          <w:szCs w:val="28"/>
        </w:rPr>
        <w:tab/>
      </w:r>
      <w:r>
        <w:rPr>
          <w:rFonts w:ascii="仿宋" w:hAnsi="仿宋" w:eastAsia="仿宋" w:cs="仿宋"/>
          <w:snapToGrid w:val="0"/>
          <w:color w:val="000000"/>
          <w:sz w:val="28"/>
          <w:szCs w:val="28"/>
        </w:rPr>
        <w:t>重庆市（22日全天报到）</w:t>
      </w:r>
    </w:p>
    <w:p w14:paraId="4028EBD1">
      <w:pPr>
        <w:widowControl/>
        <w:snapToGrid w:val="0"/>
        <w:spacing w:line="340" w:lineRule="exact"/>
        <w:ind w:firstLine="560" w:firstLineChars="200"/>
        <w:jc w:val="left"/>
        <w:rPr>
          <w:rFonts w:hint="eastAsia" w:ascii="仿宋" w:hAnsi="仿宋" w:eastAsia="仿宋" w:cs="仿宋"/>
          <w:snapToGrid w:val="0"/>
          <w:color w:val="000000"/>
          <w:sz w:val="28"/>
          <w:szCs w:val="28"/>
        </w:rPr>
      </w:pPr>
      <w:r>
        <w:rPr>
          <w:rFonts w:ascii="仿宋" w:hAnsi="仿宋" w:eastAsia="仿宋" w:cs="仿宋"/>
          <w:snapToGrid w:val="0"/>
          <w:color w:val="000000"/>
          <w:sz w:val="28"/>
          <w:szCs w:val="28"/>
        </w:rPr>
        <w:t>2026年8月12日至8月15日</w:t>
      </w:r>
      <w:r>
        <w:rPr>
          <w:rFonts w:ascii="仿宋" w:hAnsi="仿宋" w:eastAsia="仿宋" w:cs="仿宋"/>
          <w:snapToGrid w:val="0"/>
          <w:color w:val="000000"/>
          <w:sz w:val="28"/>
          <w:szCs w:val="28"/>
        </w:rPr>
        <w:tab/>
      </w:r>
      <w:r>
        <w:rPr>
          <w:rFonts w:ascii="仿宋" w:hAnsi="仿宋" w:eastAsia="仿宋" w:cs="仿宋"/>
          <w:snapToGrid w:val="0"/>
          <w:color w:val="000000"/>
          <w:sz w:val="28"/>
          <w:szCs w:val="28"/>
        </w:rPr>
        <w:t>威海市（12日全天报到）</w:t>
      </w:r>
    </w:p>
    <w:p w14:paraId="7CEB751B">
      <w:pPr>
        <w:widowControl/>
        <w:snapToGrid w:val="0"/>
        <w:spacing w:line="340" w:lineRule="exact"/>
        <w:ind w:firstLine="560" w:firstLineChars="200"/>
        <w:jc w:val="left"/>
        <w:rPr>
          <w:rFonts w:hint="eastAsia" w:ascii="仿宋" w:hAnsi="仿宋" w:eastAsia="仿宋" w:cs="仿宋"/>
          <w:snapToGrid w:val="0"/>
          <w:color w:val="000000"/>
          <w:sz w:val="28"/>
          <w:szCs w:val="28"/>
        </w:rPr>
      </w:pPr>
      <w:r>
        <w:rPr>
          <w:rFonts w:ascii="仿宋" w:hAnsi="仿宋" w:eastAsia="仿宋" w:cs="仿宋"/>
          <w:snapToGrid w:val="0"/>
          <w:color w:val="000000"/>
          <w:sz w:val="28"/>
          <w:szCs w:val="28"/>
        </w:rPr>
        <w:t>2026年8月25日至8月28日</w:t>
      </w:r>
      <w:r>
        <w:rPr>
          <w:rFonts w:ascii="仿宋" w:hAnsi="仿宋" w:eastAsia="仿宋" w:cs="仿宋"/>
          <w:snapToGrid w:val="0"/>
          <w:color w:val="000000"/>
          <w:sz w:val="28"/>
          <w:szCs w:val="28"/>
        </w:rPr>
        <w:tab/>
      </w:r>
      <w:r>
        <w:rPr>
          <w:rFonts w:ascii="仿宋" w:hAnsi="仿宋" w:eastAsia="仿宋" w:cs="仿宋"/>
          <w:snapToGrid w:val="0"/>
          <w:color w:val="000000"/>
          <w:sz w:val="28"/>
          <w:szCs w:val="28"/>
        </w:rPr>
        <w:t>乌鲁木齐（25日全天报到）</w:t>
      </w:r>
    </w:p>
    <w:p w14:paraId="6FF8983F">
      <w:pPr>
        <w:widowControl/>
        <w:snapToGrid w:val="0"/>
        <w:spacing w:line="340" w:lineRule="exact"/>
        <w:ind w:firstLine="560" w:firstLineChars="200"/>
        <w:jc w:val="left"/>
        <w:rPr>
          <w:rFonts w:hint="eastAsia" w:ascii="仿宋" w:hAnsi="仿宋" w:eastAsia="仿宋" w:cs="仿宋"/>
          <w:snapToGrid w:val="0"/>
          <w:color w:val="000000"/>
          <w:sz w:val="28"/>
          <w:szCs w:val="28"/>
        </w:rPr>
      </w:pPr>
      <w:r>
        <w:rPr>
          <w:rFonts w:ascii="仿宋" w:hAnsi="仿宋" w:eastAsia="仿宋" w:cs="仿宋"/>
          <w:snapToGrid w:val="0"/>
          <w:color w:val="000000"/>
          <w:sz w:val="28"/>
          <w:szCs w:val="28"/>
        </w:rPr>
        <w:t>2026年9月09日至9月12日</w:t>
      </w:r>
      <w:r>
        <w:rPr>
          <w:rFonts w:ascii="仿宋" w:hAnsi="仿宋" w:eastAsia="仿宋" w:cs="仿宋"/>
          <w:snapToGrid w:val="0"/>
          <w:color w:val="000000"/>
          <w:sz w:val="28"/>
          <w:szCs w:val="28"/>
        </w:rPr>
        <w:tab/>
      </w:r>
      <w:r>
        <w:rPr>
          <w:rFonts w:ascii="仿宋" w:hAnsi="仿宋" w:eastAsia="仿宋" w:cs="仿宋"/>
          <w:snapToGrid w:val="0"/>
          <w:color w:val="000000"/>
          <w:sz w:val="28"/>
          <w:szCs w:val="28"/>
        </w:rPr>
        <w:t>北京市（09日全天报到）</w:t>
      </w:r>
    </w:p>
    <w:p w14:paraId="2CB9E061">
      <w:pPr>
        <w:widowControl/>
        <w:snapToGrid w:val="0"/>
        <w:spacing w:line="340" w:lineRule="exact"/>
        <w:ind w:firstLine="560" w:firstLineChars="200"/>
        <w:jc w:val="left"/>
        <w:rPr>
          <w:rFonts w:hint="eastAsia" w:ascii="仿宋" w:hAnsi="仿宋" w:eastAsia="仿宋" w:cs="仿宋"/>
          <w:snapToGrid w:val="0"/>
          <w:color w:val="000000"/>
          <w:sz w:val="28"/>
          <w:szCs w:val="28"/>
        </w:rPr>
      </w:pPr>
      <w:r>
        <w:rPr>
          <w:rFonts w:ascii="仿宋" w:hAnsi="仿宋" w:eastAsia="仿宋" w:cs="仿宋"/>
          <w:snapToGrid w:val="0"/>
          <w:color w:val="000000"/>
          <w:sz w:val="28"/>
          <w:szCs w:val="28"/>
        </w:rPr>
        <w:t>2026年9月18日至9月21日</w:t>
      </w:r>
      <w:r>
        <w:rPr>
          <w:rFonts w:ascii="仿宋" w:hAnsi="仿宋" w:eastAsia="仿宋" w:cs="仿宋"/>
          <w:snapToGrid w:val="0"/>
          <w:color w:val="000000"/>
          <w:sz w:val="28"/>
          <w:szCs w:val="28"/>
        </w:rPr>
        <w:tab/>
      </w:r>
      <w:r>
        <w:rPr>
          <w:rFonts w:ascii="仿宋" w:hAnsi="仿宋" w:eastAsia="仿宋" w:cs="仿宋"/>
          <w:snapToGrid w:val="0"/>
          <w:color w:val="000000"/>
          <w:sz w:val="28"/>
          <w:szCs w:val="28"/>
        </w:rPr>
        <w:t>成都市（18日全天报到）</w:t>
      </w:r>
    </w:p>
    <w:p w14:paraId="45C653F1">
      <w:pPr>
        <w:tabs>
          <w:tab w:val="left" w:pos="1134"/>
        </w:tabs>
        <w:snapToGrid w:val="0"/>
        <w:spacing w:line="340" w:lineRule="exact"/>
        <w:ind w:firstLine="562" w:firstLineChars="200"/>
        <w:rPr>
          <w:rFonts w:hint="eastAsia" w:ascii="黑体" w:hAnsi="黑体" w:eastAsia="黑体" w:cs="黑体"/>
          <w:b/>
          <w:bCs/>
          <w:snapToGrid w:val="0"/>
          <w:color w:val="000000"/>
          <w:sz w:val="28"/>
          <w:szCs w:val="28"/>
        </w:rPr>
      </w:pPr>
      <w:r>
        <w:rPr>
          <w:rFonts w:hint="eastAsia" w:ascii="黑体" w:hAnsi="黑体" w:eastAsia="黑体" w:cs="黑体"/>
          <w:b/>
          <w:bCs/>
          <w:snapToGrid w:val="0"/>
          <w:color w:val="000000"/>
          <w:sz w:val="28"/>
          <w:szCs w:val="28"/>
        </w:rPr>
        <w:t>三、参加人员</w:t>
      </w:r>
    </w:p>
    <w:p w14:paraId="648F2D60">
      <w:pPr>
        <w:widowControl/>
        <w:snapToGrid w:val="0"/>
        <w:spacing w:line="340" w:lineRule="exact"/>
        <w:ind w:firstLine="560" w:firstLineChars="200"/>
        <w:jc w:val="left"/>
        <w:rPr>
          <w:rFonts w:hint="eastAsia" w:ascii="仿宋" w:hAnsi="仿宋" w:eastAsia="仿宋" w:cs="仿宋"/>
          <w:snapToGrid w:val="0"/>
          <w:color w:val="000000"/>
          <w:sz w:val="28"/>
          <w:szCs w:val="28"/>
        </w:rPr>
      </w:pPr>
      <w:r>
        <w:rPr>
          <w:rFonts w:ascii="仿宋" w:hAnsi="仿宋" w:eastAsia="仿宋" w:cs="仿宋"/>
          <w:bCs/>
          <w:snapToGrid w:val="0"/>
          <w:color w:val="000000"/>
          <w:sz w:val="28"/>
          <w:szCs w:val="28"/>
        </w:rPr>
        <w:t>各企事业单位领导、董事会/经理层成员、人力资源部／组织人事部、行政（综合）管理部、党委组织部、薪酬／绩效主管（专员）、劳动关系等相关人员。</w:t>
      </w:r>
    </w:p>
    <w:p w14:paraId="63CC9A22">
      <w:pPr>
        <w:tabs>
          <w:tab w:val="left" w:pos="993"/>
        </w:tabs>
        <w:snapToGrid w:val="0"/>
        <w:spacing w:line="340" w:lineRule="exact"/>
        <w:ind w:firstLine="562" w:firstLineChars="200"/>
        <w:rPr>
          <w:rFonts w:hint="eastAsia" w:ascii="黑体" w:hAnsi="黑体" w:eastAsia="黑体" w:cs="黑体"/>
          <w:b/>
          <w:bCs/>
          <w:snapToGrid w:val="0"/>
          <w:color w:val="000000"/>
          <w:sz w:val="28"/>
          <w:szCs w:val="28"/>
        </w:rPr>
      </w:pPr>
      <w:r>
        <w:rPr>
          <w:rFonts w:hint="eastAsia" w:ascii="黑体" w:hAnsi="黑体" w:eastAsia="黑体" w:cs="黑体"/>
          <w:b/>
          <w:bCs/>
          <w:snapToGrid w:val="0"/>
          <w:color w:val="000000"/>
          <w:sz w:val="28"/>
          <w:szCs w:val="28"/>
        </w:rPr>
        <w:t>四、主讲老师</w:t>
      </w:r>
    </w:p>
    <w:p w14:paraId="3B41F786">
      <w:pPr>
        <w:snapToGrid w:val="0"/>
        <w:spacing w:line="340" w:lineRule="exact"/>
        <w:ind w:firstLine="560" w:firstLineChars="200"/>
        <w:rPr>
          <w:rFonts w:hint="eastAsia" w:ascii="仿宋" w:hAnsi="仿宋" w:eastAsia="仿宋" w:cs="仿宋"/>
          <w:snapToGrid w:val="0"/>
          <w:color w:val="000000"/>
          <w:sz w:val="28"/>
          <w:szCs w:val="28"/>
        </w:rPr>
      </w:pPr>
      <w:r>
        <w:rPr>
          <w:rFonts w:ascii="仿宋" w:hAnsi="仿宋" w:eastAsia="仿宋" w:cs="仿宋"/>
          <w:snapToGrid w:val="0"/>
          <w:color w:val="000000"/>
          <w:sz w:val="28"/>
          <w:szCs w:val="28"/>
        </w:rPr>
        <w:t>讲师以实际到场为准、学术风格各不相同。邀请相关资深专家、知名教授围绕主题授课，突出实用性和案例分析，并安排时间组织现场交流、专家答疑等。</w:t>
      </w:r>
    </w:p>
    <w:p w14:paraId="6CC19C1B">
      <w:pPr>
        <w:tabs>
          <w:tab w:val="left" w:pos="1080"/>
        </w:tabs>
        <w:snapToGrid w:val="0"/>
        <w:spacing w:line="340" w:lineRule="exact"/>
        <w:ind w:firstLine="562" w:firstLineChars="200"/>
        <w:rPr>
          <w:rFonts w:hint="eastAsia" w:ascii="黑体" w:hAnsi="黑体" w:eastAsia="黑体" w:cs="黑体"/>
          <w:b/>
          <w:bCs/>
          <w:snapToGrid w:val="0"/>
          <w:color w:val="000000"/>
          <w:sz w:val="28"/>
          <w:szCs w:val="28"/>
        </w:rPr>
      </w:pPr>
      <w:r>
        <w:rPr>
          <w:rFonts w:hint="eastAsia" w:ascii="黑体" w:hAnsi="黑体" w:eastAsia="黑体" w:cs="黑体"/>
          <w:b/>
          <w:bCs/>
          <w:snapToGrid w:val="0"/>
          <w:color w:val="000000"/>
          <w:sz w:val="28"/>
          <w:szCs w:val="28"/>
        </w:rPr>
        <w:t>五、费用</w:t>
      </w:r>
    </w:p>
    <w:p w14:paraId="1C783E90">
      <w:pPr>
        <w:spacing w:line="340" w:lineRule="exact"/>
        <w:ind w:right="-21" w:rightChars="-10" w:firstLine="560" w:firstLineChars="200"/>
        <w:rPr>
          <w:rFonts w:hint="eastAsia" w:ascii="仿宋" w:hAnsi="仿宋" w:eastAsia="仿宋" w:cs="仿宋"/>
          <w:color w:val="000000"/>
          <w:kern w:val="0"/>
          <w:sz w:val="28"/>
          <w:szCs w:val="28"/>
        </w:rPr>
      </w:pPr>
      <w:bookmarkStart w:id="1" w:name="发文日期"/>
      <w:r>
        <w:rPr>
          <w:rFonts w:ascii="仿宋" w:hAnsi="仿宋" w:eastAsia="仿宋" w:cs="仿宋"/>
          <w:color w:val="000000"/>
          <w:kern w:val="0"/>
          <w:sz w:val="28"/>
          <w:szCs w:val="28"/>
        </w:rPr>
        <w:t>A类收费：3800元/人（讲师费、讲义资料、咨询费、发票、中餐）；</w:t>
      </w:r>
    </w:p>
    <w:p w14:paraId="4C04E491">
      <w:pPr>
        <w:spacing w:line="340" w:lineRule="exact"/>
        <w:ind w:right="-21" w:rightChars="-10" w:firstLine="560" w:firstLineChars="200"/>
        <w:rPr>
          <w:rFonts w:hint="eastAsia" w:ascii="仿宋" w:hAnsi="仿宋" w:eastAsia="仿宋" w:cs="仿宋"/>
          <w:color w:val="000000"/>
          <w:kern w:val="0"/>
          <w:sz w:val="28"/>
          <w:szCs w:val="28"/>
        </w:rPr>
      </w:pPr>
      <w:r>
        <w:rPr>
          <w:rFonts w:ascii="仿宋" w:hAnsi="仿宋" w:eastAsia="仿宋" w:cs="仿宋"/>
          <w:color w:val="000000"/>
          <w:kern w:val="0"/>
          <w:sz w:val="28"/>
          <w:szCs w:val="28"/>
        </w:rPr>
        <w:t>B类收费：4800元/人（讲师费、资料、中餐、报考费、证书费）。</w:t>
      </w:r>
    </w:p>
    <w:p w14:paraId="2C08CCF3">
      <w:pPr>
        <w:spacing w:line="340" w:lineRule="exact"/>
        <w:ind w:right="-21" w:rightChars="-10" w:firstLine="560" w:firstLineChars="200"/>
        <w:rPr>
          <w:rFonts w:hint="eastAsia" w:asciiTheme="minorEastAsia" w:hAnsiTheme="minorEastAsia" w:eastAsiaTheme="minorEastAsia" w:cstheme="minorEastAsia"/>
          <w:sz w:val="28"/>
          <w:szCs w:val="28"/>
        </w:rPr>
      </w:pPr>
      <w:r>
        <w:rPr>
          <w:rFonts w:ascii="仿宋" w:hAnsi="仿宋" w:eastAsia="仿宋" w:cs="仿宋"/>
          <w:color w:val="000000"/>
          <w:kern w:val="0"/>
          <w:sz w:val="28"/>
          <w:szCs w:val="28"/>
        </w:rPr>
        <w:t>文件发放范围有限，请收到文件后转发给相关部门或人员，统一组织人员参加的单位，给予优惠。食宿统一安排，费用自理。费用报到时面交或提前汇款至中心指定收款账户（户名：国企联培企业管理（北京）中心，银行帐号：02000 9640 9000 026879，开 户 行：中国工商银行北京万寿路南口支行），培训费发票由会务组统一开具。</w:t>
      </w:r>
    </w:p>
    <w:p w14:paraId="68AB3EC5">
      <w:pPr>
        <w:tabs>
          <w:tab w:val="left" w:pos="1080"/>
        </w:tabs>
        <w:snapToGrid w:val="0"/>
        <w:spacing w:line="320" w:lineRule="exact"/>
        <w:ind w:firstLine="562" w:firstLineChars="200"/>
        <w:rPr>
          <w:rFonts w:hint="eastAsia" w:ascii="黑体" w:hAnsi="黑体" w:eastAsia="黑体" w:cs="黑体"/>
          <w:b/>
          <w:bCs/>
          <w:snapToGrid w:val="0"/>
          <w:color w:val="000000"/>
          <w:sz w:val="28"/>
          <w:szCs w:val="28"/>
        </w:rPr>
      </w:pPr>
      <w:r>
        <w:rPr>
          <w:rFonts w:hint="eastAsia" w:ascii="黑体" w:hAnsi="黑体" w:eastAsia="黑体" w:cs="黑体"/>
          <w:b/>
          <w:bCs/>
          <w:snapToGrid w:val="0"/>
          <w:color w:val="000000"/>
          <w:sz w:val="28"/>
          <w:szCs w:val="28"/>
        </w:rPr>
        <w:t>六、证书说明</w:t>
      </w:r>
    </w:p>
    <w:p w14:paraId="0C940A20">
      <w:pPr>
        <w:tabs>
          <w:tab w:val="left" w:pos="1080"/>
        </w:tabs>
        <w:snapToGrid w:val="0"/>
        <w:spacing w:line="320" w:lineRule="exact"/>
        <w:ind w:firstLine="560" w:firstLineChars="200"/>
        <w:rPr>
          <w:rFonts w:hint="eastAsia" w:ascii="仿宋" w:hAnsi="仿宋" w:eastAsia="仿宋" w:cs="仿宋"/>
          <w:color w:val="000000"/>
          <w:kern w:val="0"/>
          <w:sz w:val="28"/>
          <w:szCs w:val="28"/>
        </w:rPr>
      </w:pPr>
      <w:r>
        <w:rPr>
          <w:rFonts w:ascii="仿宋" w:hAnsi="仿宋" w:eastAsia="仿宋" w:cs="仿宋"/>
          <w:color w:val="000000"/>
          <w:kern w:val="0"/>
          <w:sz w:val="28"/>
          <w:szCs w:val="28"/>
        </w:rPr>
        <w:t>经培训考试合格，由中国职业教育资格认证中心颁发《</w:t>
      </w:r>
      <w:r>
        <w:rPr>
          <w:rFonts w:ascii="仿宋" w:hAnsi="仿宋" w:eastAsia="仿宋" w:cs="仿宋"/>
          <w:bCs/>
          <w:color w:val="000000"/>
          <w:kern w:val="0"/>
          <w:sz w:val="28"/>
          <w:szCs w:val="28"/>
        </w:rPr>
        <w:t>薪酬管理师</w:t>
      </w:r>
      <w:r>
        <w:rPr>
          <w:rFonts w:ascii="仿宋" w:hAnsi="仿宋" w:eastAsia="仿宋" w:cs="仿宋"/>
          <w:color w:val="000000"/>
          <w:kern w:val="0"/>
          <w:sz w:val="28"/>
          <w:szCs w:val="28"/>
        </w:rPr>
        <w:t>》或《</w:t>
      </w:r>
      <w:r>
        <w:rPr>
          <w:rFonts w:ascii="仿宋" w:hAnsi="仿宋" w:eastAsia="仿宋" w:cs="仿宋"/>
          <w:bCs/>
          <w:color w:val="000000"/>
          <w:kern w:val="0"/>
          <w:sz w:val="28"/>
          <w:szCs w:val="28"/>
        </w:rPr>
        <w:t>人力资源管理师</w:t>
      </w:r>
      <w:r>
        <w:rPr>
          <w:rFonts w:ascii="仿宋" w:hAnsi="仿宋" w:eastAsia="仿宋" w:cs="仿宋"/>
          <w:color w:val="000000"/>
          <w:kern w:val="0"/>
          <w:sz w:val="28"/>
          <w:szCs w:val="28"/>
        </w:rPr>
        <w:t>》或《人力资源法务师》岗位能力证书、全网查询www.cveqc.org.cn（全国职业教育技能认证网），全国通用。需邮件提交：身份证复印件、学历证复印件、2寸红底免冠彩照电子档（JPG格式）。</w:t>
      </w:r>
    </w:p>
    <w:p w14:paraId="26551916">
      <w:pPr>
        <w:tabs>
          <w:tab w:val="left" w:pos="1080"/>
        </w:tabs>
        <w:snapToGrid w:val="0"/>
        <w:spacing w:line="320" w:lineRule="exact"/>
        <w:ind w:firstLine="562" w:firstLineChars="200"/>
        <w:rPr>
          <w:rFonts w:hint="eastAsia" w:ascii="黑体" w:hAnsi="黑体" w:eastAsia="黑体" w:cs="黑体"/>
          <w:b/>
          <w:bCs/>
          <w:snapToGrid w:val="0"/>
          <w:color w:val="000000"/>
          <w:sz w:val="28"/>
          <w:szCs w:val="28"/>
        </w:rPr>
      </w:pPr>
      <w:r>
        <w:rPr>
          <w:rFonts w:hint="eastAsia" w:ascii="黑体" w:hAnsi="黑体" w:eastAsia="黑体" w:cs="黑体"/>
          <w:b/>
          <w:bCs/>
          <w:snapToGrid w:val="0"/>
          <w:color w:val="000000"/>
          <w:sz w:val="28"/>
          <w:szCs w:val="28"/>
        </w:rPr>
        <w:t>七、要求</w:t>
      </w:r>
    </w:p>
    <w:p w14:paraId="29B021F5">
      <w:pPr>
        <w:tabs>
          <w:tab w:val="left" w:pos="1080"/>
        </w:tabs>
        <w:snapToGrid w:val="0"/>
        <w:spacing w:line="320" w:lineRule="exact"/>
        <w:ind w:firstLine="560" w:firstLineChars="200"/>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 xml:space="preserve">1.请确定参加研修的人员于报到日前将报名回执表填好后 E-MAIL 至会务组；具体报到地点，会务组收到报名回执表后另行通知； </w:t>
      </w:r>
    </w:p>
    <w:p w14:paraId="651379FC">
      <w:pPr>
        <w:tabs>
          <w:tab w:val="left" w:pos="1080"/>
        </w:tabs>
        <w:snapToGrid w:val="0"/>
        <w:spacing w:line="320" w:lineRule="exact"/>
        <w:ind w:firstLine="562" w:firstLineChars="200"/>
        <w:rPr>
          <w:rFonts w:hint="eastAsia" w:ascii="黑体" w:hAnsi="仿宋" w:eastAsia="黑体" w:cs="仿宋"/>
          <w:snapToGrid w:val="0"/>
          <w:color w:val="000000"/>
          <w:sz w:val="28"/>
          <w:szCs w:val="28"/>
        </w:rPr>
      </w:pPr>
      <w:r>
        <w:rPr>
          <w:rFonts w:hint="eastAsia" w:ascii="黑体" w:hAnsi="黑体" w:eastAsia="黑体" w:cs="黑体"/>
          <w:b/>
          <w:bCs/>
          <w:snapToGrid w:val="0"/>
          <w:color w:val="000000"/>
          <w:sz w:val="28"/>
          <w:szCs w:val="28"/>
        </w:rPr>
        <w:t>八</w:t>
      </w:r>
      <w:r>
        <w:rPr>
          <w:rFonts w:hint="eastAsia" w:ascii="黑体" w:hAnsi="黑体" w:eastAsia="黑体" w:cs="黑体"/>
          <w:snapToGrid w:val="0"/>
          <w:color w:val="000000"/>
          <w:sz w:val="28"/>
          <w:szCs w:val="28"/>
        </w:rPr>
        <w:t>、联系方式</w:t>
      </w:r>
      <w:r>
        <w:rPr>
          <w:rFonts w:hint="eastAsia" w:ascii="黑体" w:hAnsi="黑体" w:eastAsia="黑体" w:cs="黑体"/>
          <w:snapToGrid w:val="0"/>
          <w:color w:val="000000"/>
          <w:sz w:val="28"/>
          <w:szCs w:val="28"/>
        </w:rPr>
        <w:tab/>
      </w:r>
      <w:r>
        <w:rPr>
          <w:rFonts w:hint="eastAsia" w:ascii="黑体" w:hAnsi="仿宋" w:eastAsia="黑体" w:cs="仿宋"/>
          <w:snapToGrid w:val="0"/>
          <w:color w:val="000000"/>
          <w:sz w:val="28"/>
          <w:szCs w:val="28"/>
        </w:rPr>
        <w:t xml:space="preserve"> </w:t>
      </w:r>
    </w:p>
    <w:p w14:paraId="586D81DF">
      <w:pPr>
        <w:pStyle w:val="4"/>
        <w:tabs>
          <w:tab w:val="left" w:pos="540"/>
        </w:tabs>
        <w:adjustRightInd w:val="0"/>
        <w:snapToGrid w:val="0"/>
        <w:spacing w:line="320" w:lineRule="exact"/>
        <w:ind w:firstLine="56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 xml:space="preserve">报名负责人：聂红军 主任18211071700（微信）   </w:t>
      </w:r>
    </w:p>
    <w:p w14:paraId="26C13022">
      <w:pPr>
        <w:pStyle w:val="4"/>
        <w:tabs>
          <w:tab w:val="left" w:pos="540"/>
        </w:tabs>
        <w:adjustRightInd w:val="0"/>
        <w:snapToGrid w:val="0"/>
        <w:spacing w:line="320" w:lineRule="exact"/>
        <w:ind w:firstLine="56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 xml:space="preserve">电    话：13141289128        邮    箱：470882753@qq.com  </w:t>
      </w:r>
    </w:p>
    <w:p w14:paraId="3337AB7B">
      <w:pPr>
        <w:pStyle w:val="4"/>
        <w:tabs>
          <w:tab w:val="left" w:pos="540"/>
        </w:tabs>
        <w:adjustRightInd w:val="0"/>
        <w:snapToGrid w:val="0"/>
        <w:spacing w:line="320" w:lineRule="exact"/>
        <w:ind w:firstLine="56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qq咨询：470882753            网    址：</w:t>
      </w:r>
      <w:r>
        <w:rPr>
          <w:rFonts w:hint="eastAsia" w:ascii="仿宋" w:hAnsi="仿宋" w:eastAsia="仿宋" w:cs="仿宋"/>
          <w:snapToGrid w:val="0"/>
          <w:color w:val="auto"/>
          <w:sz w:val="28"/>
          <w:szCs w:val="28"/>
        </w:rPr>
        <w:fldChar w:fldCharType="begin"/>
      </w:r>
      <w:r>
        <w:rPr>
          <w:rFonts w:hint="eastAsia" w:ascii="仿宋" w:hAnsi="仿宋" w:eastAsia="仿宋" w:cs="仿宋"/>
          <w:snapToGrid w:val="0"/>
          <w:color w:val="auto"/>
          <w:sz w:val="28"/>
          <w:szCs w:val="28"/>
        </w:rPr>
        <w:instrText xml:space="preserve"> HYPERLINK "http://www.zqgpchina.cn" </w:instrText>
      </w:r>
      <w:r>
        <w:rPr>
          <w:rFonts w:hint="eastAsia" w:ascii="仿宋" w:hAnsi="仿宋" w:eastAsia="仿宋" w:cs="仿宋"/>
          <w:snapToGrid w:val="0"/>
          <w:color w:val="auto"/>
          <w:sz w:val="28"/>
          <w:szCs w:val="28"/>
        </w:rPr>
        <w:fldChar w:fldCharType="separate"/>
      </w:r>
      <w:r>
        <w:rPr>
          <w:rStyle w:val="16"/>
          <w:rFonts w:hint="eastAsia" w:ascii="仿宋" w:hAnsi="仿宋" w:eastAsia="仿宋" w:cs="仿宋"/>
          <w:snapToGrid w:val="0"/>
          <w:color w:val="auto"/>
          <w:sz w:val="28"/>
          <w:szCs w:val="28"/>
        </w:rPr>
        <w:t>www.zqgpchina.cn</w:t>
      </w:r>
      <w:r>
        <w:rPr>
          <w:rFonts w:hint="eastAsia" w:ascii="仿宋" w:hAnsi="仿宋" w:eastAsia="仿宋" w:cs="仿宋"/>
          <w:snapToGrid w:val="0"/>
          <w:color w:val="auto"/>
          <w:sz w:val="28"/>
          <w:szCs w:val="28"/>
        </w:rPr>
        <w:fldChar w:fldCharType="end"/>
      </w:r>
    </w:p>
    <w:p w14:paraId="1B95A3C5">
      <w:pPr>
        <w:pStyle w:val="4"/>
        <w:tabs>
          <w:tab w:val="left" w:pos="540"/>
        </w:tabs>
        <w:adjustRightInd w:val="0"/>
        <w:snapToGrid w:val="0"/>
        <w:spacing w:line="320" w:lineRule="exact"/>
        <w:ind w:firstLine="560"/>
        <w:jc w:val="left"/>
        <w:rPr>
          <w:rFonts w:hint="eastAsia" w:ascii="仿宋" w:hAnsi="仿宋" w:eastAsia="仿宋" w:cs="仿宋"/>
          <w:snapToGrid w:val="0"/>
          <w:color w:val="000000"/>
          <w:sz w:val="28"/>
          <w:szCs w:val="28"/>
        </w:rPr>
      </w:pPr>
      <w:r>
        <w:rPr>
          <w:rFonts w:hint="eastAsia" w:ascii="仿宋" w:hAnsi="仿宋" w:eastAsia="仿宋" w:cs="仿宋"/>
          <w:snapToGrid w:val="0"/>
          <w:color w:val="000000"/>
          <w:sz w:val="28"/>
          <w:szCs w:val="28"/>
        </w:rPr>
        <w:t>附件：报名回执表</w:t>
      </w:r>
      <w:r>
        <w:rPr>
          <w:rFonts w:hint="eastAsia" w:ascii="仿宋" w:hAnsi="仿宋" w:eastAsia="仿宋" w:cs="仿宋"/>
          <w:snapToGrid w:val="0"/>
          <w:color w:val="000000"/>
          <w:sz w:val="28"/>
          <w:szCs w:val="28"/>
        </w:rPr>
        <w:tab/>
      </w:r>
      <w:bookmarkEnd w:id="1"/>
    </w:p>
    <w:p w14:paraId="56B87968">
      <w:pPr>
        <w:wordWrap w:val="0"/>
        <w:snapToGrid w:val="0"/>
        <w:spacing w:line="340" w:lineRule="exact"/>
        <w:ind w:right="210" w:rightChars="100" w:firstLine="3780" w:firstLineChars="1800"/>
        <w:rPr>
          <w:rFonts w:hint="eastAsia" w:ascii="仿宋" w:hAnsi="仿宋" w:eastAsia="仿宋" w:cs="仿宋"/>
          <w:snapToGrid w:val="0"/>
          <w:color w:val="000000"/>
          <w:kern w:val="0"/>
          <w:sz w:val="28"/>
          <w:szCs w:val="28"/>
        </w:rPr>
      </w:pPr>
      <w:r>
        <w:drawing>
          <wp:anchor distT="0" distB="0" distL="114300" distR="114300" simplePos="0" relativeHeight="251660288" behindDoc="1" locked="0" layoutInCell="1" allowOverlap="1">
            <wp:simplePos x="0" y="0"/>
            <wp:positionH relativeFrom="column">
              <wp:posOffset>3505200</wp:posOffset>
            </wp:positionH>
            <wp:positionV relativeFrom="paragraph">
              <wp:posOffset>6350</wp:posOffset>
            </wp:positionV>
            <wp:extent cx="1447800" cy="1447800"/>
            <wp:effectExtent l="0" t="0" r="0" b="0"/>
            <wp:wrapNone/>
            <wp:docPr id="216231676" name="图片 216231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231676" name="图片 216231676"/>
                    <pic:cNvPicPr>
                      <a:picLocks noChangeAspect="1"/>
                    </pic:cNvPicPr>
                  </pic:nvPicPr>
                  <pic:blipFill>
                    <a:blip r:embed="rId7"/>
                    <a:stretch>
                      <a:fillRect/>
                    </a:stretch>
                  </pic:blipFill>
                  <pic:spPr>
                    <a:xfrm>
                      <a:off x="0" y="0"/>
                      <a:ext cx="1447800" cy="1447800"/>
                    </a:xfrm>
                    <a:prstGeom prst="rect">
                      <a:avLst/>
                    </a:prstGeom>
                    <a:noFill/>
                    <a:ln>
                      <a:noFill/>
                    </a:ln>
                  </pic:spPr>
                </pic:pic>
              </a:graphicData>
            </a:graphic>
          </wp:anchor>
        </w:drawing>
      </w:r>
    </w:p>
    <w:p w14:paraId="7E167780">
      <w:pPr>
        <w:wordWrap w:val="0"/>
        <w:snapToGrid w:val="0"/>
        <w:spacing w:line="340" w:lineRule="exact"/>
        <w:ind w:right="210" w:rightChars="100"/>
        <w:jc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 xml:space="preserve">                                  </w:t>
      </w:r>
    </w:p>
    <w:p w14:paraId="3EF358D8">
      <w:pPr>
        <w:wordWrap w:val="0"/>
        <w:snapToGrid w:val="0"/>
        <w:spacing w:line="340" w:lineRule="exact"/>
        <w:ind w:right="210" w:rightChars="100"/>
        <w:jc w:val="center"/>
        <w:rPr>
          <w:rFonts w:hint="eastAsia" w:ascii="仿宋" w:hAnsi="仿宋" w:eastAsia="仿宋" w:cs="仿宋"/>
          <w:snapToGrid w:val="0"/>
          <w:color w:val="000000"/>
          <w:kern w:val="0"/>
          <w:sz w:val="28"/>
          <w:szCs w:val="28"/>
        </w:rPr>
      </w:pPr>
      <w:r>
        <w:rPr>
          <w:rFonts w:hint="eastAsia" w:ascii="仿宋" w:hAnsi="仿宋" w:eastAsia="仿宋" w:cs="仿宋"/>
          <w:snapToGrid w:val="0"/>
          <w:color w:val="000000"/>
          <w:kern w:val="0"/>
          <w:sz w:val="28"/>
          <w:szCs w:val="28"/>
        </w:rPr>
        <w:t xml:space="preserve">                                 </w:t>
      </w:r>
      <w:r>
        <w:rPr>
          <w:rFonts w:ascii="仿宋" w:hAnsi="仿宋" w:eastAsia="仿宋" w:cs="仿宋"/>
          <w:snapToGrid w:val="0"/>
          <w:color w:val="000000"/>
          <w:kern w:val="0"/>
          <w:sz w:val="28"/>
          <w:szCs w:val="28"/>
        </w:rPr>
        <w:t>国企联培企业管理（北京）中心</w:t>
      </w:r>
    </w:p>
    <w:p w14:paraId="18A42D50">
      <w:pPr>
        <w:wordWrap w:val="0"/>
        <w:snapToGrid w:val="0"/>
        <w:spacing w:line="340" w:lineRule="exact"/>
        <w:ind w:right="210" w:rightChars="100"/>
        <w:jc w:val="center"/>
        <w:rPr>
          <w:rFonts w:hint="eastAsia" w:ascii="仿宋" w:hAnsi="仿宋" w:eastAsia="仿宋" w:cs="仿宋"/>
          <w:snapToGrid w:val="0"/>
          <w:color w:val="000000"/>
          <w:sz w:val="28"/>
          <w:szCs w:val="28"/>
        </w:rPr>
        <w:sectPr>
          <w:headerReference r:id="rId3" w:type="default"/>
          <w:footerReference r:id="rId4" w:type="default"/>
          <w:pgSz w:w="11906" w:h="16838"/>
          <w:pgMar w:top="1417" w:right="1304" w:bottom="1417" w:left="1304" w:header="851" w:footer="992" w:gutter="0"/>
          <w:pgNumType w:fmt="numberInDash"/>
          <w:cols w:space="720" w:num="1"/>
          <w:docGrid w:type="lines" w:linePitch="320" w:charSpace="0"/>
        </w:sectPr>
      </w:pPr>
      <w:r>
        <w:rPr>
          <w:rFonts w:hint="eastAsia" w:ascii="仿宋" w:hAnsi="仿宋" w:eastAsia="仿宋" w:cs="仿宋"/>
          <w:snapToGrid w:val="0"/>
          <w:color w:val="000000"/>
          <w:sz w:val="28"/>
          <w:szCs w:val="28"/>
        </w:rPr>
        <w:t xml:space="preserve">                                2026年6月6日</w:t>
      </w:r>
    </w:p>
    <w:p w14:paraId="6D6B1D8B">
      <w:pPr>
        <w:tabs>
          <w:tab w:val="left" w:pos="180"/>
          <w:tab w:val="left" w:pos="11445"/>
          <w:tab w:val="left" w:pos="12240"/>
        </w:tabs>
        <w:spacing w:before="156" w:beforeLines="50" w:after="156" w:afterLines="50" w:line="360" w:lineRule="exact"/>
        <w:jc w:val="center"/>
        <w:rPr>
          <w:rFonts w:hint="eastAsia" w:ascii="方正公文小标宋" w:hAnsi="方正公文小标宋" w:eastAsia="方正公文小标宋" w:cs="方正公文小标宋"/>
          <w:sz w:val="30"/>
          <w:szCs w:val="30"/>
        </w:rPr>
      </w:pPr>
      <w:r>
        <w:rPr>
          <w:rFonts w:ascii="仿宋" w:hAnsi="仿宋" w:eastAsia="仿宋" w:cs="方正公文小标宋"/>
          <w:b/>
          <w:bCs/>
          <w:color w:val="000000"/>
          <w:spacing w:val="6"/>
          <w:sz w:val="30"/>
          <w:szCs w:val="30"/>
        </w:rPr>
        <w:t>企事业单位</w:t>
      </w:r>
      <w:r>
        <w:rPr>
          <w:rFonts w:hint="eastAsia" w:ascii="仿宋" w:hAnsi="仿宋" w:eastAsia="仿宋" w:cs="宋体"/>
          <w:b/>
          <w:bCs/>
          <w:color w:val="000000"/>
          <w:spacing w:val="6"/>
          <w:sz w:val="30"/>
          <w:szCs w:val="30"/>
        </w:rPr>
        <w:t>薪酬政智融</w:t>
      </w:r>
      <w:r>
        <w:rPr>
          <w:rFonts w:hint="eastAsia" w:ascii="仿宋" w:hAnsi="仿宋" w:eastAsia="仿宋" w:cs="___WRD_EMBED_SUB_1373"/>
          <w:b/>
          <w:bCs/>
          <w:color w:val="000000"/>
          <w:spacing w:val="6"/>
          <w:sz w:val="30"/>
          <w:szCs w:val="30"/>
        </w:rPr>
        <w:t>合</w:t>
      </w:r>
      <w:r>
        <w:rPr>
          <w:rFonts w:hint="eastAsia" w:ascii="仿宋" w:hAnsi="仿宋" w:eastAsia="仿宋" w:cs="宋体"/>
          <w:b/>
          <w:bCs/>
          <w:color w:val="000000"/>
          <w:spacing w:val="6"/>
          <w:sz w:val="30"/>
          <w:szCs w:val="30"/>
        </w:rPr>
        <w:t>：</w:t>
      </w:r>
      <w:r>
        <w:rPr>
          <w:rFonts w:ascii="仿宋" w:hAnsi="仿宋" w:eastAsia="仿宋"/>
          <w:b/>
          <w:bCs/>
          <w:color w:val="000000"/>
          <w:spacing w:val="6"/>
          <w:sz w:val="30"/>
          <w:szCs w:val="30"/>
        </w:rPr>
        <w:t>“</w:t>
      </w:r>
      <w:r>
        <w:rPr>
          <w:rFonts w:hint="eastAsia" w:ascii="仿宋" w:hAnsi="仿宋" w:eastAsia="仿宋" w:cs="宋体"/>
          <w:b/>
          <w:bCs/>
          <w:color w:val="000000"/>
          <w:spacing w:val="6"/>
          <w:sz w:val="30"/>
          <w:szCs w:val="30"/>
        </w:rPr>
        <w:t>十五五</w:t>
      </w:r>
      <w:r>
        <w:rPr>
          <w:rFonts w:ascii="仿宋" w:hAnsi="仿宋" w:eastAsia="仿宋"/>
          <w:b/>
          <w:bCs/>
          <w:color w:val="000000"/>
          <w:spacing w:val="6"/>
          <w:sz w:val="30"/>
          <w:szCs w:val="30"/>
        </w:rPr>
        <w:t>”</w:t>
      </w:r>
      <w:r>
        <w:rPr>
          <w:rFonts w:hint="eastAsia" w:ascii="仿宋" w:hAnsi="仿宋" w:eastAsia="仿宋" w:cs="宋体"/>
          <w:b/>
          <w:bCs/>
          <w:color w:val="000000"/>
          <w:spacing w:val="6"/>
          <w:sz w:val="30"/>
          <w:szCs w:val="30"/>
        </w:rPr>
        <w:t>薪酬政策穿透</w:t>
      </w:r>
      <w:r>
        <w:rPr>
          <w:rFonts w:hint="eastAsia" w:ascii="仿宋" w:hAnsi="仿宋" w:eastAsia="仿宋" w:cs="___WRD_EMBED_SUB_1373"/>
          <w:b/>
          <w:bCs/>
          <w:color w:val="000000"/>
          <w:spacing w:val="6"/>
          <w:sz w:val="30"/>
          <w:szCs w:val="30"/>
        </w:rPr>
        <w:t>解</w:t>
      </w:r>
      <w:r>
        <w:rPr>
          <w:rFonts w:hint="eastAsia" w:ascii="仿宋" w:hAnsi="仿宋" w:eastAsia="仿宋" w:cs="宋体"/>
          <w:b/>
          <w:bCs/>
          <w:color w:val="000000"/>
          <w:spacing w:val="6"/>
          <w:sz w:val="30"/>
          <w:szCs w:val="30"/>
        </w:rPr>
        <w:t>读</w:t>
      </w:r>
      <w:r>
        <w:rPr>
          <w:rFonts w:hint="eastAsia" w:ascii="仿宋" w:hAnsi="仿宋" w:eastAsia="仿宋" w:cs="___WRD_EMBED_SUB_1373"/>
          <w:b/>
          <w:bCs/>
          <w:color w:val="000000"/>
          <w:spacing w:val="6"/>
          <w:sz w:val="30"/>
          <w:szCs w:val="30"/>
        </w:rPr>
        <w:t>、</w:t>
      </w:r>
      <w:r>
        <w:rPr>
          <w:rFonts w:ascii="仿宋" w:hAnsi="仿宋" w:eastAsia="仿宋" w:cs="方正公文小标宋"/>
          <w:b/>
          <w:bCs/>
          <w:color w:val="000000"/>
          <w:spacing w:val="6"/>
          <w:sz w:val="30"/>
          <w:szCs w:val="30"/>
        </w:rPr>
        <w:t>AI赋能与</w:t>
      </w:r>
      <w:r>
        <w:rPr>
          <w:rFonts w:hint="eastAsia" w:ascii="仿宋" w:hAnsi="仿宋" w:eastAsia="仿宋" w:cs="宋体"/>
          <w:b/>
          <w:bCs/>
          <w:color w:val="000000"/>
          <w:spacing w:val="6"/>
          <w:sz w:val="30"/>
          <w:szCs w:val="30"/>
        </w:rPr>
        <w:t>绩效双轨制变革</w:t>
      </w:r>
      <w:r>
        <w:rPr>
          <w:rFonts w:hint="eastAsia" w:ascii="仿宋" w:hAnsi="仿宋" w:eastAsia="仿宋" w:cs="___WRD_EMBED_SUB_1373"/>
          <w:b/>
          <w:bCs/>
          <w:color w:val="000000"/>
          <w:spacing w:val="6"/>
          <w:sz w:val="30"/>
          <w:szCs w:val="30"/>
        </w:rPr>
        <w:t>实</w:t>
      </w:r>
      <w:r>
        <w:rPr>
          <w:rFonts w:hint="eastAsia" w:ascii="仿宋" w:hAnsi="仿宋" w:eastAsia="仿宋" w:cs="宋体"/>
          <w:b/>
          <w:bCs/>
          <w:color w:val="000000"/>
          <w:spacing w:val="6"/>
          <w:sz w:val="30"/>
          <w:szCs w:val="30"/>
        </w:rPr>
        <w:t>操</w:t>
      </w:r>
      <w:r>
        <w:rPr>
          <w:rFonts w:hint="eastAsia" w:ascii="仿宋" w:hAnsi="仿宋" w:eastAsia="仿宋" w:cs="方正公文小标宋"/>
          <w:b/>
          <w:bCs/>
          <w:color w:val="000000"/>
          <w:spacing w:val="6"/>
          <w:sz w:val="30"/>
          <w:szCs w:val="30"/>
        </w:rPr>
        <w:t>报名回执表</w:t>
      </w:r>
    </w:p>
    <w:p w14:paraId="41594246">
      <w:pPr>
        <w:tabs>
          <w:tab w:val="left" w:pos="180"/>
          <w:tab w:val="left" w:pos="11445"/>
          <w:tab w:val="left" w:pos="12240"/>
        </w:tabs>
        <w:spacing w:before="156" w:beforeLines="50" w:after="156" w:afterLines="50" w:line="360" w:lineRule="exact"/>
        <w:rPr>
          <w:rFonts w:hint="eastAsia" w:ascii="宋体" w:hAnsi="宋体"/>
          <w:sz w:val="24"/>
        </w:rPr>
      </w:pPr>
      <w:r>
        <w:rPr>
          <w:rFonts w:hint="eastAsia" w:ascii="仿宋" w:hAnsi="仿宋" w:eastAsia="仿宋"/>
          <w:b/>
          <w:sz w:val="28"/>
          <w:szCs w:val="28"/>
        </w:rPr>
        <w:t>报名</w:t>
      </w:r>
      <w:r>
        <w:rPr>
          <w:rFonts w:hint="eastAsia" w:ascii="仿宋" w:hAnsi="仿宋" w:eastAsia="仿宋"/>
          <w:b/>
          <w:sz w:val="28"/>
          <w:szCs w:val="28"/>
          <w:lang w:val="en-US" w:eastAsia="zh-CN"/>
        </w:rPr>
        <w:t>微信</w:t>
      </w:r>
      <w:r>
        <w:rPr>
          <w:rFonts w:hint="eastAsia" w:ascii="仿宋" w:hAnsi="仿宋" w:eastAsia="仿宋"/>
          <w:b/>
          <w:sz w:val="28"/>
          <w:szCs w:val="28"/>
        </w:rPr>
        <w:t>：</w:t>
      </w:r>
      <w:r>
        <w:rPr>
          <w:rFonts w:hint="eastAsia" w:ascii="仿宋" w:hAnsi="仿宋" w:eastAsia="仿宋"/>
          <w:b/>
          <w:sz w:val="28"/>
          <w:szCs w:val="28"/>
          <w:lang w:val="en-US" w:eastAsia="zh-CN"/>
        </w:rPr>
        <w:t>18211071700</w:t>
      </w:r>
      <w:r>
        <w:rPr>
          <w:rFonts w:hint="eastAsia" w:ascii="仿宋" w:hAnsi="仿宋" w:eastAsia="仿宋"/>
          <w:b/>
          <w:sz w:val="28"/>
          <w:szCs w:val="28"/>
        </w:rPr>
        <w:t xml:space="preserve">   邮箱：</w:t>
      </w:r>
      <w:r>
        <w:rPr>
          <w:rFonts w:hint="eastAsia" w:ascii="仿宋" w:hAnsi="仿宋" w:eastAsia="仿宋"/>
          <w:b/>
          <w:sz w:val="28"/>
          <w:szCs w:val="28"/>
          <w:lang w:val="en-US" w:eastAsia="zh-CN"/>
        </w:rPr>
        <w:t>470882753</w:t>
      </w:r>
      <w:bookmarkStart w:id="2" w:name="_GoBack"/>
      <w:bookmarkEnd w:id="2"/>
      <w:r>
        <w:rPr>
          <w:rFonts w:hint="eastAsia" w:ascii="仿宋" w:hAnsi="仿宋" w:eastAsia="仿宋"/>
          <w:b/>
          <w:sz w:val="28"/>
          <w:szCs w:val="28"/>
        </w:rPr>
        <w:t>@qq.com</w:t>
      </w:r>
      <w:r>
        <w:rPr>
          <w:rFonts w:hint="eastAsia" w:ascii="宋体" w:hAnsi="宋体"/>
          <w:b/>
          <w:sz w:val="28"/>
          <w:szCs w:val="28"/>
        </w:rPr>
        <w:t xml:space="preserve">  </w:t>
      </w:r>
      <w:r>
        <w:rPr>
          <w:rFonts w:hint="eastAsia" w:ascii="宋体" w:hAnsi="宋体"/>
          <w:sz w:val="24"/>
        </w:rPr>
        <w:t xml:space="preserve">                  </w:t>
      </w:r>
      <w:r>
        <w:rPr>
          <w:rFonts w:hint="eastAsia" w:ascii="宋体" w:hAnsi="宋体"/>
          <w:sz w:val="24"/>
        </w:rPr>
        <w:tab/>
      </w:r>
      <w:r>
        <w:rPr>
          <w:rFonts w:hint="eastAsia" w:ascii="宋体" w:hAnsi="宋体"/>
          <w:sz w:val="24"/>
        </w:rPr>
        <w:t>（加盖单位公章）</w:t>
      </w:r>
    </w:p>
    <w:tbl>
      <w:tblPr>
        <w:tblStyle w:val="10"/>
        <w:tblW w:w="1510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4"/>
        <w:gridCol w:w="901"/>
        <w:gridCol w:w="2297"/>
        <w:gridCol w:w="1592"/>
        <w:gridCol w:w="1291"/>
        <w:gridCol w:w="900"/>
        <w:gridCol w:w="1469"/>
        <w:gridCol w:w="5067"/>
      </w:tblGrid>
      <w:tr w14:paraId="4C69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vAlign w:val="center"/>
          </w:tcPr>
          <w:p w14:paraId="18505D1C">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单位名称</w:t>
            </w:r>
          </w:p>
        </w:tc>
        <w:tc>
          <w:tcPr>
            <w:tcW w:w="4790" w:type="dxa"/>
            <w:gridSpan w:val="3"/>
            <w:vAlign w:val="center"/>
          </w:tcPr>
          <w:p w14:paraId="5E10C14E">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1291" w:type="dxa"/>
            <w:vAlign w:val="center"/>
          </w:tcPr>
          <w:p w14:paraId="43D4A7C6">
            <w:pPr>
              <w:tabs>
                <w:tab w:val="left" w:pos="5446"/>
                <w:tab w:val="left" w:pos="5940"/>
                <w:tab w:val="left" w:pos="7265"/>
              </w:tabs>
              <w:spacing w:line="320" w:lineRule="exact"/>
              <w:jc w:val="center"/>
              <w:rPr>
                <w:rFonts w:hint="eastAsia" w:ascii="仿宋" w:hAnsi="仿宋" w:eastAsia="仿宋" w:cs="微软雅黑"/>
                <w:spacing w:val="10"/>
                <w:sz w:val="24"/>
              </w:rPr>
            </w:pPr>
            <w:r>
              <w:rPr>
                <w:rFonts w:hint="eastAsia" w:ascii="仿宋" w:hAnsi="仿宋" w:eastAsia="仿宋" w:cs="微软雅黑"/>
                <w:sz w:val="24"/>
              </w:rPr>
              <w:t>E-mail</w:t>
            </w:r>
          </w:p>
        </w:tc>
        <w:tc>
          <w:tcPr>
            <w:tcW w:w="2369" w:type="dxa"/>
            <w:gridSpan w:val="2"/>
            <w:vAlign w:val="center"/>
          </w:tcPr>
          <w:p w14:paraId="503539FC">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5067" w:type="dxa"/>
            <w:tcBorders>
              <w:top w:val="single" w:color="auto" w:sz="4" w:space="0"/>
              <w:right w:val="single" w:color="auto" w:sz="4" w:space="0"/>
            </w:tcBorders>
            <w:vAlign w:val="center"/>
          </w:tcPr>
          <w:p w14:paraId="24FE5755">
            <w:pPr>
              <w:spacing w:line="240" w:lineRule="exact"/>
              <w:jc w:val="center"/>
              <w:rPr>
                <w:rFonts w:hint="eastAsia" w:ascii="仿宋" w:hAnsi="仿宋" w:eastAsia="仿宋" w:cs="仿宋_GB2312"/>
                <w:spacing w:val="10"/>
                <w:sz w:val="24"/>
              </w:rPr>
            </w:pPr>
            <w:r>
              <w:rPr>
                <w:rFonts w:hint="eastAsia" w:ascii="仿宋" w:hAnsi="仿宋" w:eastAsia="仿宋" w:cs="仿宋_GB2312"/>
                <w:spacing w:val="10"/>
                <w:sz w:val="24"/>
              </w:rPr>
              <w:t>建议</w:t>
            </w:r>
          </w:p>
        </w:tc>
      </w:tr>
      <w:tr w14:paraId="6D3C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1584" w:type="dxa"/>
            <w:tcBorders>
              <w:bottom w:val="single" w:color="auto" w:sz="4" w:space="0"/>
            </w:tcBorders>
            <w:vAlign w:val="center"/>
          </w:tcPr>
          <w:p w14:paraId="795AA063">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通讯地址</w:t>
            </w:r>
          </w:p>
        </w:tc>
        <w:tc>
          <w:tcPr>
            <w:tcW w:w="6081" w:type="dxa"/>
            <w:gridSpan w:val="4"/>
            <w:tcBorders>
              <w:bottom w:val="single" w:color="auto" w:sz="4" w:space="0"/>
            </w:tcBorders>
            <w:vAlign w:val="center"/>
          </w:tcPr>
          <w:p w14:paraId="24C7DCEB">
            <w:pPr>
              <w:tabs>
                <w:tab w:val="left" w:pos="5446"/>
                <w:tab w:val="left" w:pos="5940"/>
                <w:tab w:val="left" w:pos="7265"/>
              </w:tabs>
              <w:spacing w:line="320" w:lineRule="exact"/>
              <w:jc w:val="center"/>
              <w:rPr>
                <w:rFonts w:hint="eastAsia" w:ascii="仿宋" w:hAnsi="仿宋" w:eastAsia="仿宋" w:cs="微软雅黑"/>
                <w:sz w:val="24"/>
              </w:rPr>
            </w:pPr>
          </w:p>
        </w:tc>
        <w:tc>
          <w:tcPr>
            <w:tcW w:w="900" w:type="dxa"/>
            <w:tcBorders>
              <w:bottom w:val="single" w:color="auto" w:sz="4" w:space="0"/>
            </w:tcBorders>
            <w:vAlign w:val="center"/>
          </w:tcPr>
          <w:p w14:paraId="2272ED07">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邮 编</w:t>
            </w:r>
          </w:p>
        </w:tc>
        <w:tc>
          <w:tcPr>
            <w:tcW w:w="1469" w:type="dxa"/>
            <w:tcBorders>
              <w:bottom w:val="single" w:color="auto" w:sz="4" w:space="0"/>
            </w:tcBorders>
            <w:vAlign w:val="center"/>
          </w:tcPr>
          <w:p w14:paraId="2DFBEE3A">
            <w:pPr>
              <w:tabs>
                <w:tab w:val="left" w:pos="5446"/>
                <w:tab w:val="left" w:pos="5940"/>
                <w:tab w:val="left" w:pos="7265"/>
              </w:tabs>
              <w:spacing w:line="320" w:lineRule="exact"/>
              <w:jc w:val="center"/>
              <w:rPr>
                <w:rFonts w:hint="eastAsia" w:ascii="仿宋" w:hAnsi="仿宋" w:eastAsia="仿宋" w:cs="微软雅黑"/>
                <w:sz w:val="24"/>
              </w:rPr>
            </w:pPr>
          </w:p>
        </w:tc>
        <w:tc>
          <w:tcPr>
            <w:tcW w:w="5067" w:type="dxa"/>
            <w:vMerge w:val="restart"/>
            <w:tcBorders>
              <w:right w:val="single" w:color="auto" w:sz="4" w:space="0"/>
            </w:tcBorders>
            <w:vAlign w:val="center"/>
          </w:tcPr>
          <w:p w14:paraId="124B48FF">
            <w:pPr>
              <w:spacing w:line="240" w:lineRule="exact"/>
              <w:rPr>
                <w:rFonts w:hint="eastAsia" w:ascii="仿宋" w:hAnsi="仿宋" w:eastAsia="仿宋"/>
                <w:sz w:val="24"/>
              </w:rPr>
            </w:pPr>
          </w:p>
        </w:tc>
      </w:tr>
      <w:tr w14:paraId="50F6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2485" w:type="dxa"/>
            <w:gridSpan w:val="2"/>
            <w:tcBorders>
              <w:bottom w:val="single" w:color="auto" w:sz="4" w:space="0"/>
            </w:tcBorders>
            <w:vAlign w:val="center"/>
          </w:tcPr>
          <w:p w14:paraId="37CE6ED5">
            <w:pPr>
              <w:tabs>
                <w:tab w:val="left" w:pos="5446"/>
                <w:tab w:val="left" w:pos="5940"/>
                <w:tab w:val="left" w:pos="7265"/>
              </w:tabs>
              <w:spacing w:line="320" w:lineRule="exact"/>
              <w:ind w:firstLine="240" w:firstLineChars="100"/>
              <w:jc w:val="center"/>
              <w:rPr>
                <w:rFonts w:hint="eastAsia" w:ascii="仿宋" w:hAnsi="仿宋" w:eastAsia="仿宋" w:cs="微软雅黑"/>
                <w:sz w:val="24"/>
              </w:rPr>
            </w:pPr>
            <w:r>
              <w:rPr>
                <w:rFonts w:hint="eastAsia" w:ascii="仿宋" w:hAnsi="仿宋" w:eastAsia="仿宋" w:cs="微软雅黑"/>
                <w:sz w:val="24"/>
              </w:rPr>
              <w:t>联系人(或领队)</w:t>
            </w:r>
          </w:p>
        </w:tc>
        <w:tc>
          <w:tcPr>
            <w:tcW w:w="2297" w:type="dxa"/>
            <w:tcBorders>
              <w:bottom w:val="single" w:color="auto" w:sz="4" w:space="0"/>
            </w:tcBorders>
            <w:vAlign w:val="center"/>
          </w:tcPr>
          <w:p w14:paraId="057EB920">
            <w:pPr>
              <w:tabs>
                <w:tab w:val="left" w:pos="5446"/>
                <w:tab w:val="left" w:pos="5940"/>
                <w:tab w:val="left" w:pos="7265"/>
              </w:tabs>
              <w:spacing w:line="320" w:lineRule="exact"/>
              <w:jc w:val="center"/>
              <w:rPr>
                <w:rFonts w:hint="eastAsia" w:ascii="仿宋" w:hAnsi="仿宋" w:eastAsia="仿宋" w:cs="微软雅黑"/>
                <w:sz w:val="24"/>
              </w:rPr>
            </w:pPr>
          </w:p>
          <w:p w14:paraId="6990A8A2">
            <w:pPr>
              <w:widowControl/>
              <w:spacing w:line="320" w:lineRule="exact"/>
              <w:jc w:val="center"/>
              <w:rPr>
                <w:rFonts w:hint="eastAsia" w:ascii="仿宋" w:hAnsi="仿宋" w:eastAsia="仿宋" w:cs="微软雅黑"/>
                <w:sz w:val="24"/>
              </w:rPr>
            </w:pPr>
          </w:p>
          <w:p w14:paraId="6DA24EE7">
            <w:pPr>
              <w:spacing w:line="320" w:lineRule="exact"/>
              <w:jc w:val="center"/>
              <w:rPr>
                <w:rFonts w:hint="eastAsia" w:ascii="仿宋" w:hAnsi="仿宋" w:eastAsia="仿宋" w:cs="微软雅黑"/>
                <w:sz w:val="24"/>
              </w:rPr>
            </w:pPr>
          </w:p>
        </w:tc>
        <w:tc>
          <w:tcPr>
            <w:tcW w:w="1592" w:type="dxa"/>
            <w:tcBorders>
              <w:bottom w:val="single" w:color="auto" w:sz="4" w:space="0"/>
            </w:tcBorders>
            <w:vAlign w:val="center"/>
          </w:tcPr>
          <w:p w14:paraId="06B9DE05">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传 真</w:t>
            </w:r>
          </w:p>
          <w:p w14:paraId="23872116">
            <w:pPr>
              <w:tabs>
                <w:tab w:val="left" w:pos="5446"/>
                <w:tab w:val="left" w:pos="5940"/>
                <w:tab w:val="left" w:pos="7265"/>
              </w:tabs>
              <w:spacing w:line="320" w:lineRule="exact"/>
              <w:jc w:val="center"/>
              <w:rPr>
                <w:rFonts w:hint="eastAsia" w:ascii="仿宋" w:hAnsi="仿宋" w:eastAsia="仿宋" w:cs="微软雅黑"/>
                <w:sz w:val="24"/>
              </w:rPr>
            </w:pPr>
          </w:p>
          <w:p w14:paraId="120D1679">
            <w:pPr>
              <w:widowControl/>
              <w:spacing w:line="320" w:lineRule="exact"/>
              <w:jc w:val="center"/>
              <w:rPr>
                <w:rFonts w:hint="eastAsia" w:ascii="仿宋" w:hAnsi="仿宋" w:eastAsia="仿宋" w:cs="微软雅黑"/>
                <w:sz w:val="24"/>
              </w:rPr>
            </w:pPr>
          </w:p>
          <w:p w14:paraId="1B23CC64">
            <w:pPr>
              <w:spacing w:line="320" w:lineRule="exact"/>
              <w:jc w:val="center"/>
              <w:rPr>
                <w:rFonts w:hint="eastAsia" w:ascii="仿宋" w:hAnsi="仿宋" w:eastAsia="仿宋" w:cs="微软雅黑"/>
                <w:sz w:val="24"/>
              </w:rPr>
            </w:pPr>
          </w:p>
        </w:tc>
        <w:tc>
          <w:tcPr>
            <w:tcW w:w="3660" w:type="dxa"/>
            <w:gridSpan w:val="3"/>
            <w:tcBorders>
              <w:bottom w:val="single" w:color="auto" w:sz="4" w:space="0"/>
            </w:tcBorders>
            <w:vAlign w:val="center"/>
          </w:tcPr>
          <w:p w14:paraId="4764E727">
            <w:pPr>
              <w:widowControl/>
              <w:spacing w:line="320" w:lineRule="exact"/>
              <w:jc w:val="center"/>
              <w:rPr>
                <w:rFonts w:hint="eastAsia" w:ascii="仿宋" w:hAnsi="仿宋" w:eastAsia="仿宋" w:cs="微软雅黑"/>
                <w:sz w:val="24"/>
              </w:rPr>
            </w:pPr>
          </w:p>
          <w:p w14:paraId="0504A04F">
            <w:pPr>
              <w:spacing w:line="320" w:lineRule="exact"/>
              <w:jc w:val="center"/>
              <w:rPr>
                <w:rFonts w:hint="eastAsia" w:ascii="仿宋" w:hAnsi="仿宋" w:eastAsia="仿宋" w:cs="微软雅黑"/>
                <w:sz w:val="24"/>
              </w:rPr>
            </w:pPr>
          </w:p>
        </w:tc>
        <w:tc>
          <w:tcPr>
            <w:tcW w:w="5067" w:type="dxa"/>
            <w:vMerge w:val="continue"/>
            <w:tcBorders>
              <w:right w:val="single" w:color="auto" w:sz="4" w:space="0"/>
            </w:tcBorders>
            <w:vAlign w:val="center"/>
          </w:tcPr>
          <w:p w14:paraId="1D86A1B6">
            <w:pPr>
              <w:spacing w:line="480" w:lineRule="auto"/>
              <w:jc w:val="center"/>
              <w:rPr>
                <w:rFonts w:hint="eastAsia" w:ascii="仿宋" w:hAnsi="仿宋" w:eastAsia="仿宋" w:cs="仿宋_GB2312"/>
                <w:bCs/>
                <w:spacing w:val="10"/>
                <w:sz w:val="24"/>
              </w:rPr>
            </w:pPr>
          </w:p>
        </w:tc>
      </w:tr>
      <w:tr w14:paraId="7AF5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tcBorders>
              <w:top w:val="single" w:color="auto" w:sz="4" w:space="0"/>
            </w:tcBorders>
            <w:vAlign w:val="center"/>
          </w:tcPr>
          <w:p w14:paraId="1BB1A590">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代表姓名</w:t>
            </w:r>
          </w:p>
        </w:tc>
        <w:tc>
          <w:tcPr>
            <w:tcW w:w="901" w:type="dxa"/>
            <w:tcBorders>
              <w:top w:val="single" w:color="auto" w:sz="4" w:space="0"/>
            </w:tcBorders>
            <w:vAlign w:val="center"/>
          </w:tcPr>
          <w:p w14:paraId="09294F92">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性别</w:t>
            </w:r>
          </w:p>
        </w:tc>
        <w:tc>
          <w:tcPr>
            <w:tcW w:w="2297" w:type="dxa"/>
            <w:tcBorders>
              <w:top w:val="single" w:color="auto" w:sz="4" w:space="0"/>
            </w:tcBorders>
            <w:vAlign w:val="center"/>
          </w:tcPr>
          <w:p w14:paraId="10DE47BE">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工作部门职务</w:t>
            </w:r>
          </w:p>
        </w:tc>
        <w:tc>
          <w:tcPr>
            <w:tcW w:w="1592" w:type="dxa"/>
            <w:tcBorders>
              <w:top w:val="single" w:color="auto" w:sz="4" w:space="0"/>
            </w:tcBorders>
            <w:vAlign w:val="center"/>
          </w:tcPr>
          <w:p w14:paraId="3A73043D">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联系电话</w:t>
            </w:r>
          </w:p>
        </w:tc>
        <w:tc>
          <w:tcPr>
            <w:tcW w:w="3660" w:type="dxa"/>
            <w:gridSpan w:val="3"/>
            <w:tcBorders>
              <w:top w:val="single" w:color="auto" w:sz="4" w:space="0"/>
            </w:tcBorders>
            <w:vAlign w:val="center"/>
          </w:tcPr>
          <w:p w14:paraId="6976652F">
            <w:pPr>
              <w:tabs>
                <w:tab w:val="left" w:pos="5446"/>
                <w:tab w:val="left" w:pos="5940"/>
                <w:tab w:val="left" w:pos="7265"/>
              </w:tabs>
              <w:spacing w:line="320" w:lineRule="exact"/>
              <w:jc w:val="center"/>
              <w:rPr>
                <w:rFonts w:hint="eastAsia" w:ascii="仿宋" w:hAnsi="仿宋" w:eastAsia="仿宋" w:cs="微软雅黑"/>
                <w:sz w:val="24"/>
              </w:rPr>
            </w:pPr>
            <w:r>
              <w:rPr>
                <w:rFonts w:hint="eastAsia" w:ascii="仿宋" w:hAnsi="仿宋" w:eastAsia="仿宋" w:cs="微软雅黑"/>
                <w:sz w:val="24"/>
              </w:rPr>
              <w:t>手 机</w:t>
            </w:r>
          </w:p>
        </w:tc>
        <w:tc>
          <w:tcPr>
            <w:tcW w:w="5067" w:type="dxa"/>
            <w:vMerge w:val="continue"/>
            <w:tcBorders>
              <w:right w:val="single" w:color="auto" w:sz="4" w:space="0"/>
            </w:tcBorders>
            <w:vAlign w:val="center"/>
          </w:tcPr>
          <w:p w14:paraId="7E14B1C8">
            <w:pPr>
              <w:spacing w:line="480" w:lineRule="auto"/>
              <w:rPr>
                <w:rFonts w:hint="eastAsia" w:ascii="仿宋" w:hAnsi="仿宋" w:eastAsia="仿宋" w:cs="仿宋_GB2312"/>
                <w:spacing w:val="10"/>
                <w:sz w:val="24"/>
              </w:rPr>
            </w:pPr>
          </w:p>
        </w:tc>
      </w:tr>
      <w:tr w14:paraId="1FA8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vAlign w:val="center"/>
          </w:tcPr>
          <w:p w14:paraId="3093E314">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901" w:type="dxa"/>
            <w:vAlign w:val="center"/>
          </w:tcPr>
          <w:p w14:paraId="347B446B">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2297" w:type="dxa"/>
            <w:vAlign w:val="center"/>
          </w:tcPr>
          <w:p w14:paraId="77FC81A7">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1592" w:type="dxa"/>
            <w:vAlign w:val="center"/>
          </w:tcPr>
          <w:p w14:paraId="2D06DA22">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3660" w:type="dxa"/>
            <w:gridSpan w:val="3"/>
            <w:vAlign w:val="center"/>
          </w:tcPr>
          <w:p w14:paraId="7AEB0491">
            <w:pPr>
              <w:tabs>
                <w:tab w:val="left" w:pos="5446"/>
                <w:tab w:val="left" w:pos="5940"/>
                <w:tab w:val="left" w:pos="7265"/>
              </w:tabs>
              <w:spacing w:line="320" w:lineRule="exact"/>
              <w:ind w:left="357"/>
              <w:jc w:val="center"/>
              <w:rPr>
                <w:rFonts w:hint="eastAsia" w:ascii="仿宋" w:hAnsi="仿宋" w:eastAsia="仿宋" w:cs="微软雅黑"/>
                <w:spacing w:val="10"/>
                <w:sz w:val="24"/>
              </w:rPr>
            </w:pPr>
          </w:p>
        </w:tc>
        <w:tc>
          <w:tcPr>
            <w:tcW w:w="5067" w:type="dxa"/>
            <w:vMerge w:val="continue"/>
            <w:tcBorders>
              <w:right w:val="single" w:color="auto" w:sz="4" w:space="0"/>
            </w:tcBorders>
          </w:tcPr>
          <w:p w14:paraId="251B340D">
            <w:pPr>
              <w:spacing w:line="480" w:lineRule="auto"/>
              <w:rPr>
                <w:rFonts w:hint="eastAsia" w:ascii="仿宋" w:hAnsi="仿宋" w:eastAsia="仿宋" w:cs="仿宋_GB2312"/>
                <w:spacing w:val="10"/>
                <w:sz w:val="24"/>
                <w:u w:val="single"/>
              </w:rPr>
            </w:pPr>
          </w:p>
        </w:tc>
      </w:tr>
      <w:tr w14:paraId="4FF40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vAlign w:val="center"/>
          </w:tcPr>
          <w:p w14:paraId="21A202FE">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901" w:type="dxa"/>
            <w:vAlign w:val="center"/>
          </w:tcPr>
          <w:p w14:paraId="5F598BFC">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2297" w:type="dxa"/>
            <w:vAlign w:val="center"/>
          </w:tcPr>
          <w:p w14:paraId="095C27DB">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1592" w:type="dxa"/>
            <w:vAlign w:val="center"/>
          </w:tcPr>
          <w:p w14:paraId="2F719FDA">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3660" w:type="dxa"/>
            <w:gridSpan w:val="3"/>
            <w:vAlign w:val="center"/>
          </w:tcPr>
          <w:p w14:paraId="350E36E0">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5067" w:type="dxa"/>
            <w:vMerge w:val="continue"/>
            <w:tcBorders>
              <w:right w:val="single" w:color="auto" w:sz="4" w:space="0"/>
            </w:tcBorders>
            <w:vAlign w:val="center"/>
          </w:tcPr>
          <w:p w14:paraId="7D5C108E">
            <w:pPr>
              <w:spacing w:line="480" w:lineRule="auto"/>
              <w:rPr>
                <w:rFonts w:hint="eastAsia" w:ascii="仿宋" w:hAnsi="仿宋" w:eastAsia="仿宋" w:cs="仿宋_GB2312"/>
                <w:sz w:val="24"/>
              </w:rPr>
            </w:pPr>
          </w:p>
        </w:tc>
      </w:tr>
      <w:tr w14:paraId="1D64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vAlign w:val="center"/>
          </w:tcPr>
          <w:p w14:paraId="5FE2ED57">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901" w:type="dxa"/>
            <w:vAlign w:val="center"/>
          </w:tcPr>
          <w:p w14:paraId="1FB8158C">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2297" w:type="dxa"/>
            <w:vAlign w:val="center"/>
          </w:tcPr>
          <w:p w14:paraId="741F67C2">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1592" w:type="dxa"/>
            <w:vAlign w:val="center"/>
          </w:tcPr>
          <w:p w14:paraId="73DC7DC0">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3660" w:type="dxa"/>
            <w:gridSpan w:val="3"/>
            <w:vAlign w:val="center"/>
          </w:tcPr>
          <w:p w14:paraId="6CD12DC0">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5067" w:type="dxa"/>
            <w:vMerge w:val="continue"/>
            <w:tcBorders>
              <w:right w:val="single" w:color="auto" w:sz="4" w:space="0"/>
            </w:tcBorders>
            <w:tcMar>
              <w:left w:w="284" w:type="dxa"/>
              <w:right w:w="284" w:type="dxa"/>
            </w:tcMar>
          </w:tcPr>
          <w:p w14:paraId="2FD51A75">
            <w:pPr>
              <w:spacing w:line="480" w:lineRule="auto"/>
              <w:rPr>
                <w:rFonts w:hint="eastAsia" w:ascii="仿宋" w:hAnsi="仿宋" w:eastAsia="仿宋" w:cs="仿宋_GB2312"/>
                <w:spacing w:val="10"/>
                <w:sz w:val="24"/>
              </w:rPr>
            </w:pPr>
          </w:p>
        </w:tc>
      </w:tr>
      <w:tr w14:paraId="394E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vAlign w:val="center"/>
          </w:tcPr>
          <w:p w14:paraId="3F920CE2">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901" w:type="dxa"/>
            <w:vAlign w:val="center"/>
          </w:tcPr>
          <w:p w14:paraId="61051417">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2297" w:type="dxa"/>
            <w:vAlign w:val="center"/>
          </w:tcPr>
          <w:p w14:paraId="1AE095F7">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1592" w:type="dxa"/>
            <w:vAlign w:val="center"/>
          </w:tcPr>
          <w:p w14:paraId="34E5F5E1">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3660" w:type="dxa"/>
            <w:gridSpan w:val="3"/>
            <w:vAlign w:val="center"/>
          </w:tcPr>
          <w:p w14:paraId="751687B6">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5067" w:type="dxa"/>
            <w:vMerge w:val="continue"/>
            <w:tcBorders>
              <w:right w:val="single" w:color="auto" w:sz="4" w:space="0"/>
            </w:tcBorders>
          </w:tcPr>
          <w:p w14:paraId="7C613C30">
            <w:pPr>
              <w:spacing w:line="480" w:lineRule="auto"/>
              <w:rPr>
                <w:rFonts w:hint="eastAsia" w:ascii="仿宋" w:hAnsi="仿宋" w:eastAsia="仿宋" w:cs="仿宋_GB2312"/>
                <w:spacing w:val="10"/>
                <w:sz w:val="24"/>
              </w:rPr>
            </w:pPr>
          </w:p>
        </w:tc>
      </w:tr>
      <w:tr w14:paraId="58C01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vAlign w:val="center"/>
          </w:tcPr>
          <w:p w14:paraId="23E72B0A">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901" w:type="dxa"/>
            <w:vAlign w:val="center"/>
          </w:tcPr>
          <w:p w14:paraId="766AD2C8">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2297" w:type="dxa"/>
            <w:vAlign w:val="center"/>
          </w:tcPr>
          <w:p w14:paraId="7B252CAD">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1592" w:type="dxa"/>
            <w:vAlign w:val="center"/>
          </w:tcPr>
          <w:p w14:paraId="5C2FE9F3">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3660" w:type="dxa"/>
            <w:gridSpan w:val="3"/>
            <w:vAlign w:val="center"/>
          </w:tcPr>
          <w:p w14:paraId="352EE7EB">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5067" w:type="dxa"/>
            <w:vMerge w:val="continue"/>
            <w:tcBorders>
              <w:right w:val="single" w:color="auto" w:sz="4" w:space="0"/>
            </w:tcBorders>
          </w:tcPr>
          <w:p w14:paraId="6383F7A3">
            <w:pPr>
              <w:spacing w:line="480" w:lineRule="auto"/>
              <w:rPr>
                <w:rFonts w:hint="eastAsia" w:ascii="仿宋" w:hAnsi="仿宋" w:eastAsia="仿宋" w:cs="仿宋_GB2312"/>
                <w:spacing w:val="10"/>
                <w:sz w:val="24"/>
              </w:rPr>
            </w:pPr>
          </w:p>
        </w:tc>
      </w:tr>
      <w:tr w14:paraId="4B7D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trPr>
        <w:tc>
          <w:tcPr>
            <w:tcW w:w="1584" w:type="dxa"/>
            <w:vAlign w:val="center"/>
          </w:tcPr>
          <w:p w14:paraId="5D2C35F1">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901" w:type="dxa"/>
            <w:vAlign w:val="center"/>
          </w:tcPr>
          <w:p w14:paraId="041E3C4A">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2297" w:type="dxa"/>
            <w:vAlign w:val="center"/>
          </w:tcPr>
          <w:p w14:paraId="16FB9F47">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1592" w:type="dxa"/>
            <w:vAlign w:val="center"/>
          </w:tcPr>
          <w:p w14:paraId="4E1A29B4">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3660" w:type="dxa"/>
            <w:gridSpan w:val="3"/>
            <w:vAlign w:val="center"/>
          </w:tcPr>
          <w:p w14:paraId="5CBEC018">
            <w:pPr>
              <w:tabs>
                <w:tab w:val="left" w:pos="5446"/>
                <w:tab w:val="left" w:pos="5940"/>
                <w:tab w:val="left" w:pos="7265"/>
              </w:tabs>
              <w:spacing w:line="320" w:lineRule="exact"/>
              <w:jc w:val="center"/>
              <w:rPr>
                <w:rFonts w:hint="eastAsia" w:ascii="仿宋" w:hAnsi="仿宋" w:eastAsia="仿宋" w:cs="微软雅黑"/>
                <w:spacing w:val="10"/>
                <w:sz w:val="24"/>
              </w:rPr>
            </w:pPr>
          </w:p>
        </w:tc>
        <w:tc>
          <w:tcPr>
            <w:tcW w:w="5067" w:type="dxa"/>
            <w:vMerge w:val="continue"/>
            <w:tcBorders>
              <w:right w:val="single" w:color="auto" w:sz="4" w:space="0"/>
            </w:tcBorders>
          </w:tcPr>
          <w:p w14:paraId="1CDC5387">
            <w:pPr>
              <w:spacing w:line="480" w:lineRule="auto"/>
              <w:rPr>
                <w:rFonts w:hint="eastAsia" w:ascii="仿宋" w:hAnsi="仿宋" w:eastAsia="仿宋" w:cs="仿宋_GB2312"/>
                <w:spacing w:val="10"/>
                <w:sz w:val="24"/>
              </w:rPr>
            </w:pPr>
          </w:p>
        </w:tc>
      </w:tr>
      <w:tr w14:paraId="26DD7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1" w:hRule="atLeast"/>
        </w:trPr>
        <w:tc>
          <w:tcPr>
            <w:tcW w:w="10034" w:type="dxa"/>
            <w:gridSpan w:val="7"/>
          </w:tcPr>
          <w:p w14:paraId="1CC2D20C">
            <w:pPr>
              <w:tabs>
                <w:tab w:val="left" w:pos="5446"/>
                <w:tab w:val="left" w:pos="5940"/>
                <w:tab w:val="left" w:pos="7265"/>
              </w:tabs>
              <w:spacing w:line="360" w:lineRule="exact"/>
              <w:jc w:val="left"/>
              <w:rPr>
                <w:rFonts w:hint="eastAsia" w:ascii="仿宋" w:hAnsi="仿宋" w:eastAsia="仿宋" w:cs="微软雅黑"/>
                <w:spacing w:val="10"/>
                <w:sz w:val="24"/>
              </w:rPr>
            </w:pPr>
            <w:r>
              <w:rPr>
                <w:rFonts w:hint="eastAsia" w:ascii="仿宋" w:hAnsi="仿宋" w:eastAsia="仿宋" w:cs="微软雅黑"/>
                <w:spacing w:val="10"/>
                <w:sz w:val="24"/>
              </w:rPr>
              <w:t>*发票信息</w:t>
            </w:r>
          </w:p>
          <w:p w14:paraId="7900C99B">
            <w:pPr>
              <w:tabs>
                <w:tab w:val="left" w:pos="5446"/>
                <w:tab w:val="left" w:pos="5940"/>
                <w:tab w:val="left" w:pos="7265"/>
              </w:tabs>
              <w:spacing w:line="360" w:lineRule="exact"/>
              <w:jc w:val="left"/>
              <w:rPr>
                <w:rFonts w:hint="eastAsia" w:ascii="仿宋" w:hAnsi="仿宋" w:eastAsia="仿宋" w:cs="微软雅黑"/>
                <w:spacing w:val="10"/>
                <w:sz w:val="24"/>
              </w:rPr>
            </w:pPr>
            <w:r>
              <w:rPr>
                <w:rFonts w:hint="eastAsia" w:ascii="仿宋" w:hAnsi="仿宋" w:eastAsia="仿宋" w:cs="微软雅黑"/>
                <w:spacing w:val="10"/>
                <w:sz w:val="24"/>
              </w:rPr>
              <w:t>1、开票单位:</w:t>
            </w:r>
          </w:p>
          <w:p w14:paraId="2E4348CE">
            <w:pPr>
              <w:tabs>
                <w:tab w:val="left" w:pos="5446"/>
                <w:tab w:val="left" w:pos="5940"/>
                <w:tab w:val="left" w:pos="7265"/>
              </w:tabs>
              <w:spacing w:line="360" w:lineRule="exact"/>
              <w:jc w:val="left"/>
              <w:rPr>
                <w:rFonts w:hint="eastAsia" w:ascii="仿宋" w:hAnsi="仿宋" w:eastAsia="仿宋" w:cs="微软雅黑"/>
                <w:spacing w:val="10"/>
                <w:sz w:val="24"/>
              </w:rPr>
            </w:pPr>
            <w:r>
              <w:rPr>
                <w:rFonts w:hint="eastAsia" w:ascii="仿宋" w:hAnsi="仿宋" w:eastAsia="仿宋" w:cs="微软雅黑"/>
                <w:spacing w:val="10"/>
                <w:sz w:val="24"/>
              </w:rPr>
              <w:t>2、纳税人识别号:</w:t>
            </w:r>
          </w:p>
          <w:p w14:paraId="664CC64C">
            <w:pPr>
              <w:tabs>
                <w:tab w:val="left" w:pos="5446"/>
                <w:tab w:val="left" w:pos="5940"/>
                <w:tab w:val="left" w:pos="7265"/>
              </w:tabs>
              <w:spacing w:line="360" w:lineRule="exact"/>
              <w:jc w:val="left"/>
              <w:rPr>
                <w:rFonts w:hint="eastAsia" w:ascii="仿宋" w:hAnsi="仿宋" w:eastAsia="仿宋" w:cs="微软雅黑"/>
                <w:spacing w:val="10"/>
                <w:sz w:val="24"/>
              </w:rPr>
            </w:pPr>
            <w:r>
              <w:rPr>
                <w:rFonts w:hint="eastAsia" w:ascii="仿宋" w:hAnsi="仿宋" w:eastAsia="仿宋" w:cs="微软雅黑"/>
                <w:spacing w:val="10"/>
                <w:sz w:val="24"/>
              </w:rPr>
              <w:t>3、地址、电话:</w:t>
            </w:r>
          </w:p>
          <w:p w14:paraId="2A604C0B">
            <w:pPr>
              <w:tabs>
                <w:tab w:val="left" w:pos="5446"/>
                <w:tab w:val="left" w:pos="5940"/>
                <w:tab w:val="left" w:pos="7265"/>
              </w:tabs>
              <w:spacing w:line="360" w:lineRule="exact"/>
              <w:jc w:val="left"/>
              <w:rPr>
                <w:rFonts w:hint="eastAsia" w:ascii="仿宋" w:hAnsi="仿宋" w:eastAsia="仿宋" w:cs="微软雅黑"/>
                <w:spacing w:val="10"/>
                <w:sz w:val="24"/>
              </w:rPr>
            </w:pPr>
            <w:r>
              <w:rPr>
                <w:rFonts w:hint="eastAsia" w:ascii="仿宋" w:hAnsi="仿宋" w:eastAsia="仿宋" w:cs="微软雅黑"/>
                <w:spacing w:val="10"/>
                <w:sz w:val="24"/>
              </w:rPr>
              <w:t>4、开户行及账号:</w:t>
            </w:r>
          </w:p>
        </w:tc>
        <w:tc>
          <w:tcPr>
            <w:tcW w:w="5067" w:type="dxa"/>
            <w:vMerge w:val="continue"/>
            <w:tcBorders>
              <w:right w:val="single" w:color="auto" w:sz="4" w:space="0"/>
            </w:tcBorders>
          </w:tcPr>
          <w:p w14:paraId="4B521431">
            <w:pPr>
              <w:spacing w:line="360" w:lineRule="exact"/>
              <w:jc w:val="right"/>
              <w:rPr>
                <w:rFonts w:hint="eastAsia" w:ascii="仿宋" w:hAnsi="仿宋" w:eastAsia="仿宋" w:cs="仿宋_GB2312"/>
                <w:spacing w:val="10"/>
                <w:sz w:val="24"/>
              </w:rPr>
            </w:pPr>
          </w:p>
        </w:tc>
      </w:tr>
      <w:tr w14:paraId="4D863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trPr>
        <w:tc>
          <w:tcPr>
            <w:tcW w:w="10034" w:type="dxa"/>
            <w:gridSpan w:val="7"/>
          </w:tcPr>
          <w:p w14:paraId="1A75350D">
            <w:pPr>
              <w:tabs>
                <w:tab w:val="left" w:pos="5446"/>
                <w:tab w:val="left" w:pos="5940"/>
                <w:tab w:val="left" w:pos="7265"/>
              </w:tabs>
              <w:spacing w:line="360" w:lineRule="exact"/>
              <w:rPr>
                <w:rFonts w:hint="eastAsia" w:ascii="仿宋" w:hAnsi="仿宋" w:eastAsia="仿宋" w:cs="微软雅黑"/>
                <w:spacing w:val="10"/>
                <w:sz w:val="24"/>
              </w:rPr>
            </w:pPr>
            <w:r>
              <w:rPr>
                <w:rFonts w:hint="eastAsia" w:ascii="仿宋" w:hAnsi="仿宋" w:eastAsia="仿宋" w:cs="微软雅黑"/>
                <w:spacing w:val="10"/>
                <w:sz w:val="24"/>
              </w:rPr>
              <w:t xml:space="preserve">*发票要求      </w:t>
            </w:r>
            <w:r>
              <w:rPr>
                <w:rFonts w:hint="eastAsia" w:ascii="仿宋" w:hAnsi="仿宋" w:eastAsia="仿宋" w:cs="微软雅黑"/>
                <w:sz w:val="24"/>
              </w:rPr>
              <w:t>□</w:t>
            </w:r>
            <w:r>
              <w:rPr>
                <w:rFonts w:hint="eastAsia" w:ascii="仿宋" w:hAnsi="仿宋" w:eastAsia="仿宋" w:cs="微软雅黑"/>
                <w:spacing w:val="10"/>
                <w:sz w:val="24"/>
              </w:rPr>
              <w:t xml:space="preserve">增值税普通发票    </w:t>
            </w:r>
            <w:r>
              <w:rPr>
                <w:rFonts w:hint="eastAsia" w:ascii="仿宋" w:hAnsi="仿宋" w:eastAsia="仿宋" w:cs="微软雅黑"/>
                <w:sz w:val="24"/>
              </w:rPr>
              <w:t>□</w:t>
            </w:r>
            <w:r>
              <w:rPr>
                <w:rFonts w:hint="eastAsia" w:ascii="仿宋" w:hAnsi="仿宋" w:eastAsia="仿宋" w:cs="微软雅黑"/>
                <w:spacing w:val="10"/>
                <w:sz w:val="24"/>
              </w:rPr>
              <w:t>增值税专用发票</w:t>
            </w:r>
          </w:p>
          <w:p w14:paraId="1D81021A">
            <w:pPr>
              <w:tabs>
                <w:tab w:val="left" w:pos="1772"/>
              </w:tabs>
              <w:rPr>
                <w:rFonts w:hint="eastAsia" w:ascii="仿宋" w:hAnsi="仿宋" w:eastAsia="仿宋" w:cs="微软雅黑"/>
                <w:sz w:val="24"/>
              </w:rPr>
            </w:pPr>
            <w:r>
              <w:rPr>
                <w:rFonts w:hint="eastAsia" w:ascii="仿宋" w:hAnsi="仿宋" w:eastAsia="仿宋" w:cs="微软雅黑"/>
                <w:sz w:val="24"/>
              </w:rPr>
              <w:t>*住宿安排        □单住                □合住</w:t>
            </w:r>
            <w:r>
              <w:rPr>
                <w:rFonts w:hint="eastAsia" w:ascii="仿宋" w:hAnsi="仿宋" w:eastAsia="仿宋" w:cs="微软雅黑"/>
                <w:sz w:val="24"/>
              </w:rPr>
              <w:tab/>
            </w:r>
          </w:p>
        </w:tc>
        <w:tc>
          <w:tcPr>
            <w:tcW w:w="5067" w:type="dxa"/>
            <w:vMerge w:val="continue"/>
            <w:tcBorders>
              <w:right w:val="single" w:color="auto" w:sz="4" w:space="0"/>
            </w:tcBorders>
          </w:tcPr>
          <w:p w14:paraId="793A52C5">
            <w:pPr>
              <w:spacing w:line="360" w:lineRule="exact"/>
              <w:rPr>
                <w:rFonts w:hint="eastAsia" w:ascii="仿宋" w:hAnsi="仿宋" w:eastAsia="仿宋"/>
                <w:b/>
                <w:bCs/>
                <w:sz w:val="24"/>
              </w:rPr>
            </w:pPr>
          </w:p>
        </w:tc>
      </w:tr>
      <w:tr w14:paraId="768D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0034" w:type="dxa"/>
            <w:gridSpan w:val="7"/>
            <w:tcBorders>
              <w:bottom w:val="single" w:color="auto" w:sz="4" w:space="0"/>
            </w:tcBorders>
          </w:tcPr>
          <w:p w14:paraId="315F1064">
            <w:pPr>
              <w:tabs>
                <w:tab w:val="left" w:pos="1772"/>
              </w:tabs>
              <w:jc w:val="left"/>
              <w:rPr>
                <w:rFonts w:hint="eastAsia" w:ascii="仿宋" w:hAnsi="仿宋" w:eastAsia="仿宋" w:cs="微软雅黑"/>
                <w:sz w:val="24"/>
              </w:rPr>
            </w:pPr>
            <w:r>
              <w:rPr>
                <w:rFonts w:hint="eastAsia" w:ascii="仿宋" w:hAnsi="仿宋" w:eastAsia="仿宋" w:cs="微软雅黑"/>
                <w:sz w:val="24"/>
              </w:rPr>
              <w:t>*付款方式        □汇款      □现金      □微信或支付宝</w:t>
            </w:r>
          </w:p>
        </w:tc>
        <w:tc>
          <w:tcPr>
            <w:tcW w:w="5067" w:type="dxa"/>
            <w:tcBorders>
              <w:bottom w:val="single" w:color="auto" w:sz="4" w:space="0"/>
              <w:right w:val="single" w:color="auto" w:sz="4" w:space="0"/>
            </w:tcBorders>
          </w:tcPr>
          <w:p w14:paraId="0D10250B">
            <w:pPr>
              <w:spacing w:line="360" w:lineRule="exact"/>
              <w:rPr>
                <w:rFonts w:hint="eastAsia" w:ascii="仿宋" w:hAnsi="仿宋" w:eastAsia="仿宋"/>
                <w:b/>
                <w:bCs/>
                <w:sz w:val="24"/>
              </w:rPr>
            </w:pPr>
            <w:r>
              <w:rPr>
                <w:rFonts w:ascii="仿宋" w:hAnsi="仿宋" w:eastAsia="仿宋"/>
                <w:b/>
                <w:bCs/>
                <w:sz w:val="24"/>
              </w:rPr>
              <w:t>A类收费   B类收费  （               ）</w:t>
            </w:r>
          </w:p>
          <w:p w14:paraId="270499CE">
            <w:pPr>
              <w:spacing w:line="360" w:lineRule="exact"/>
              <w:rPr>
                <w:rFonts w:hint="eastAsia" w:ascii="仿宋" w:hAnsi="仿宋" w:eastAsia="仿宋"/>
                <w:b/>
                <w:bCs/>
                <w:sz w:val="24"/>
              </w:rPr>
            </w:pPr>
            <w:r>
              <w:rPr>
                <w:rFonts w:ascii="仿宋" w:hAnsi="仿宋" w:eastAsia="仿宋"/>
                <w:b/>
                <w:bCs/>
                <w:sz w:val="24"/>
              </w:rPr>
              <w:t>请备注参加培训班地点（               ）</w:t>
            </w:r>
          </w:p>
        </w:tc>
      </w:tr>
    </w:tbl>
    <w:p w14:paraId="24DB83AE">
      <w:pPr>
        <w:rPr>
          <w:rFonts w:hint="eastAsia" w:ascii="仿宋_GB2312" w:hAnsi="仿宋" w:eastAsia="仿宋_GB2312" w:cs="仿宋"/>
          <w:sz w:val="28"/>
          <w:szCs w:val="28"/>
        </w:rPr>
      </w:pPr>
      <w:r>
        <w:rPr>
          <w:rFonts w:hint="eastAsia"/>
          <w:sz w:val="24"/>
        </w:rPr>
        <w:t xml:space="preserve">备注：1、此表可复制，填好后须加盖公章有效  </w:t>
      </w:r>
      <w:r>
        <w:rPr>
          <w:rFonts w:hint="eastAsia"/>
          <w:sz w:val="24"/>
        </w:rPr>
        <w:tab/>
      </w:r>
      <w:r>
        <w:rPr>
          <w:rFonts w:hint="eastAsia"/>
          <w:sz w:val="24"/>
        </w:rPr>
        <w:t>2、此表填好后请在开班前五日传真至我中心。</w:t>
      </w:r>
    </w:p>
    <w:sectPr>
      <w:footerReference r:id="rId5" w:type="default"/>
      <w:pgSz w:w="16838" w:h="11906" w:orient="landscape"/>
      <w:pgMar w:top="624" w:right="1134" w:bottom="567"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896C95F-668B-4F4E-87C8-E2FD694586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AFB2F34A-CD45-4C6A-98D5-AEEF4D03E443}"/>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embedRegular r:id="rId3" w:fontKey="{20E9D398-201E-4ECE-B827-10A36D01F217}"/>
  </w:font>
  <w:font w:name="微软雅黑">
    <w:panose1 w:val="020B0503020204020204"/>
    <w:charset w:val="86"/>
    <w:family w:val="swiss"/>
    <w:pitch w:val="default"/>
    <w:sig w:usb0="80000287" w:usb1="2ACF3C50" w:usb2="00000016" w:usb3="00000000" w:csb0="0004001F" w:csb1="00000000"/>
    <w:embedRegular r:id="rId4" w:fontKey="{1B4343A7-8BD6-4A28-8406-95B9ADF699CD}"/>
  </w:font>
  <w:font w:name="方正公文小标宋">
    <w:altName w:val="微软雅黑"/>
    <w:panose1 w:val="00000000000000000000"/>
    <w:charset w:val="86"/>
    <w:family w:val="auto"/>
    <w:pitch w:val="default"/>
    <w:sig w:usb0="00000000" w:usb1="00000000" w:usb2="00000016" w:usb3="00000000" w:csb0="00040001" w:csb1="00000000"/>
    <w:embedRegular r:id="rId5" w:fontKey="{19B15B4B-5DD0-4E6A-AAF6-8A483ED63B4F}"/>
  </w:font>
  <w:font w:name="___WRD_EMBED_SUB_1373">
    <w:altName w:val="微软雅黑"/>
    <w:panose1 w:val="00000000000000000000"/>
    <w:charset w:val="86"/>
    <w:family w:val="auto"/>
    <w:pitch w:val="default"/>
    <w:sig w:usb0="00000000" w:usb1="00000000" w:usb2="00000016" w:usb3="00000000" w:csb0="00040001" w:csb1="00000000"/>
    <w:embedRegular r:id="rId6" w:fontKey="{75143581-E2F4-408C-8475-CC0C2190A493}"/>
  </w:font>
  <w:font w:name="仿宋_GB2312">
    <w:altName w:val="仿宋"/>
    <w:panose1 w:val="02010609030101010101"/>
    <w:charset w:val="86"/>
    <w:family w:val="modern"/>
    <w:pitch w:val="default"/>
    <w:sig w:usb0="00000000" w:usb1="00000000" w:usb2="00000010" w:usb3="00000000" w:csb0="00040000" w:csb1="00000000"/>
    <w:embedRegular r:id="rId7" w:fontKey="{B7812BE5-B8A5-4FB2-BAF3-FB8B23A398A3}"/>
  </w:font>
  <w:font w:name="华文中宋">
    <w:altName w:val="宋体"/>
    <w:panose1 w:val="02010600040101010101"/>
    <w:charset w:val="86"/>
    <w:family w:val="auto"/>
    <w:pitch w:val="default"/>
    <w:sig w:usb0="00000000" w:usb1="00000000" w:usb2="00000010" w:usb3="00000000" w:csb0="0004009F" w:csb1="00000000"/>
    <w:embedRegular r:id="rId8" w:fontKey="{64A2C07F-9CF5-472F-9E7E-405554BD1EB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B8BE9">
    <w:pPr>
      <w:pStyle w:val="7"/>
      <w:jc w:val="center"/>
    </w:pPr>
    <w:r>
      <w:rPr>
        <w:rFonts w:hint="eastAsia"/>
      </w:rPr>
      <w:t xml:space="preserve">  </w:t>
    </w:r>
    <w:r>
      <w:t xml:space="preserve"> </w:t>
    </w:r>
    <w:r>
      <w:rPr>
        <w:sz w:val="28"/>
        <w:szCs w:val="28"/>
      </w:rPr>
      <w:fldChar w:fldCharType="begin"/>
    </w:r>
    <w:r>
      <w:rPr>
        <w:sz w:val="28"/>
        <w:szCs w:val="28"/>
      </w:rPr>
      <w:instrText xml:space="preserve"> PAGE </w:instrText>
    </w:r>
    <w:r>
      <w:rPr>
        <w:sz w:val="28"/>
        <w:szCs w:val="28"/>
      </w:rPr>
      <w:fldChar w:fldCharType="separate"/>
    </w:r>
    <w:r>
      <w:rPr>
        <w:sz w:val="28"/>
        <w:szCs w:val="28"/>
      </w:rPr>
      <w:t>- 4 -</w:t>
    </w:r>
    <w:r>
      <w:rPr>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283B9">
    <w:pPr>
      <w:pStyle w:val="7"/>
      <w:framePr w:wrap="around" w:vAnchor="text" w:hAnchor="margin" w:xAlign="center" w:y="1"/>
      <w:rPr>
        <w:rStyle w:val="14"/>
        <w:rFonts w:eastAsia="华文中宋"/>
        <w:sz w:val="28"/>
        <w:szCs w:val="28"/>
      </w:rPr>
    </w:pPr>
    <w:r>
      <w:rPr>
        <w:rFonts w:eastAsia="华文中宋"/>
        <w:sz w:val="28"/>
        <w:szCs w:val="28"/>
      </w:rPr>
      <w:fldChar w:fldCharType="begin"/>
    </w:r>
    <w:r>
      <w:rPr>
        <w:rStyle w:val="14"/>
        <w:rFonts w:eastAsia="华文中宋"/>
        <w:sz w:val="28"/>
        <w:szCs w:val="28"/>
      </w:rPr>
      <w:instrText xml:space="preserve">PAGE  </w:instrText>
    </w:r>
    <w:r>
      <w:rPr>
        <w:rFonts w:eastAsia="华文中宋"/>
        <w:sz w:val="28"/>
        <w:szCs w:val="28"/>
      </w:rPr>
      <w:fldChar w:fldCharType="separate"/>
    </w:r>
    <w:r>
      <w:rPr>
        <w:rStyle w:val="14"/>
        <w:rFonts w:eastAsia="华文中宋"/>
        <w:sz w:val="28"/>
        <w:szCs w:val="28"/>
      </w:rPr>
      <w:t>8</w:t>
    </w:r>
    <w:r>
      <w:rPr>
        <w:rFonts w:eastAsia="华文中宋"/>
        <w:sz w:val="28"/>
        <w:szCs w:val="28"/>
      </w:rPr>
      <w:fldChar w:fldCharType="end"/>
    </w:r>
  </w:p>
  <w:p w14:paraId="0EF43943">
    <w:pPr>
      <w:pStyle w:val="7"/>
      <w:rPr>
        <w:sz w:val="24"/>
        <w:szCs w:val="24"/>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58FAC">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yY2EwZDVjYmNiNWJmODBlNDJmODRkYzllMDMwOTMifQ=="/>
  </w:docVars>
  <w:rsids>
    <w:rsidRoot w:val="00DE5811"/>
    <w:rsid w:val="000004BA"/>
    <w:rsid w:val="000006D5"/>
    <w:rsid w:val="00000D0E"/>
    <w:rsid w:val="00003AE1"/>
    <w:rsid w:val="000041BC"/>
    <w:rsid w:val="000050F9"/>
    <w:rsid w:val="00007AB3"/>
    <w:rsid w:val="00011BB5"/>
    <w:rsid w:val="00012062"/>
    <w:rsid w:val="000123EB"/>
    <w:rsid w:val="00015DAF"/>
    <w:rsid w:val="00016220"/>
    <w:rsid w:val="00017B66"/>
    <w:rsid w:val="00020133"/>
    <w:rsid w:val="00020C3D"/>
    <w:rsid w:val="0002246D"/>
    <w:rsid w:val="000225D8"/>
    <w:rsid w:val="00022DA7"/>
    <w:rsid w:val="0002353F"/>
    <w:rsid w:val="00024925"/>
    <w:rsid w:val="0002647B"/>
    <w:rsid w:val="0002783D"/>
    <w:rsid w:val="0003053D"/>
    <w:rsid w:val="000315D0"/>
    <w:rsid w:val="00032831"/>
    <w:rsid w:val="00034F0F"/>
    <w:rsid w:val="000360BC"/>
    <w:rsid w:val="00041020"/>
    <w:rsid w:val="0004143D"/>
    <w:rsid w:val="0004172F"/>
    <w:rsid w:val="0004364C"/>
    <w:rsid w:val="000451F8"/>
    <w:rsid w:val="000458EE"/>
    <w:rsid w:val="00047342"/>
    <w:rsid w:val="00050133"/>
    <w:rsid w:val="000508CD"/>
    <w:rsid w:val="000509CD"/>
    <w:rsid w:val="00050D94"/>
    <w:rsid w:val="0005139F"/>
    <w:rsid w:val="00051631"/>
    <w:rsid w:val="00051F12"/>
    <w:rsid w:val="00052C74"/>
    <w:rsid w:val="00053264"/>
    <w:rsid w:val="00054DE5"/>
    <w:rsid w:val="00055719"/>
    <w:rsid w:val="000557D7"/>
    <w:rsid w:val="00055DC5"/>
    <w:rsid w:val="000569F6"/>
    <w:rsid w:val="00056C2E"/>
    <w:rsid w:val="0005730B"/>
    <w:rsid w:val="00057CD3"/>
    <w:rsid w:val="00060199"/>
    <w:rsid w:val="00061FF8"/>
    <w:rsid w:val="00062C73"/>
    <w:rsid w:val="00063F3A"/>
    <w:rsid w:val="0007006C"/>
    <w:rsid w:val="00072890"/>
    <w:rsid w:val="000750FA"/>
    <w:rsid w:val="00076939"/>
    <w:rsid w:val="000828C1"/>
    <w:rsid w:val="00083546"/>
    <w:rsid w:val="00084565"/>
    <w:rsid w:val="000877AF"/>
    <w:rsid w:val="00090372"/>
    <w:rsid w:val="0009132C"/>
    <w:rsid w:val="00093511"/>
    <w:rsid w:val="00093664"/>
    <w:rsid w:val="00094650"/>
    <w:rsid w:val="00094DA5"/>
    <w:rsid w:val="00095892"/>
    <w:rsid w:val="00095D79"/>
    <w:rsid w:val="0009692C"/>
    <w:rsid w:val="00096B67"/>
    <w:rsid w:val="000A016F"/>
    <w:rsid w:val="000A15E1"/>
    <w:rsid w:val="000A3765"/>
    <w:rsid w:val="000B004F"/>
    <w:rsid w:val="000B1541"/>
    <w:rsid w:val="000B3721"/>
    <w:rsid w:val="000B585B"/>
    <w:rsid w:val="000B7191"/>
    <w:rsid w:val="000C187E"/>
    <w:rsid w:val="000C1D94"/>
    <w:rsid w:val="000C5B93"/>
    <w:rsid w:val="000C5C93"/>
    <w:rsid w:val="000C7736"/>
    <w:rsid w:val="000D3F72"/>
    <w:rsid w:val="000D691D"/>
    <w:rsid w:val="000D7084"/>
    <w:rsid w:val="000E1E9A"/>
    <w:rsid w:val="000E235F"/>
    <w:rsid w:val="000E3234"/>
    <w:rsid w:val="000E5742"/>
    <w:rsid w:val="000E7BA3"/>
    <w:rsid w:val="000F1859"/>
    <w:rsid w:val="000F2580"/>
    <w:rsid w:val="000F2EAD"/>
    <w:rsid w:val="000F4FA2"/>
    <w:rsid w:val="000F53C4"/>
    <w:rsid w:val="000F6C88"/>
    <w:rsid w:val="00100890"/>
    <w:rsid w:val="001025D6"/>
    <w:rsid w:val="00103601"/>
    <w:rsid w:val="001038D5"/>
    <w:rsid w:val="00103FC9"/>
    <w:rsid w:val="001121B7"/>
    <w:rsid w:val="001140EB"/>
    <w:rsid w:val="00114A5A"/>
    <w:rsid w:val="00115BFC"/>
    <w:rsid w:val="001166AF"/>
    <w:rsid w:val="001171D3"/>
    <w:rsid w:val="00117ABC"/>
    <w:rsid w:val="00117F9E"/>
    <w:rsid w:val="001200B6"/>
    <w:rsid w:val="00121A97"/>
    <w:rsid w:val="001226BB"/>
    <w:rsid w:val="0012351A"/>
    <w:rsid w:val="0012370B"/>
    <w:rsid w:val="00126634"/>
    <w:rsid w:val="0013110B"/>
    <w:rsid w:val="00131FE5"/>
    <w:rsid w:val="00134A7B"/>
    <w:rsid w:val="00135A27"/>
    <w:rsid w:val="0014445A"/>
    <w:rsid w:val="00145649"/>
    <w:rsid w:val="0015108F"/>
    <w:rsid w:val="0015157E"/>
    <w:rsid w:val="00152C80"/>
    <w:rsid w:val="001545D8"/>
    <w:rsid w:val="00154FB4"/>
    <w:rsid w:val="00160A10"/>
    <w:rsid w:val="00161CA8"/>
    <w:rsid w:val="00161E41"/>
    <w:rsid w:val="00162A82"/>
    <w:rsid w:val="0016381E"/>
    <w:rsid w:val="00164E04"/>
    <w:rsid w:val="001728DF"/>
    <w:rsid w:val="001735C6"/>
    <w:rsid w:val="00176663"/>
    <w:rsid w:val="001823EC"/>
    <w:rsid w:val="00190502"/>
    <w:rsid w:val="001913D8"/>
    <w:rsid w:val="001917CD"/>
    <w:rsid w:val="00191B61"/>
    <w:rsid w:val="00192215"/>
    <w:rsid w:val="00192353"/>
    <w:rsid w:val="001923CB"/>
    <w:rsid w:val="00193767"/>
    <w:rsid w:val="001937AC"/>
    <w:rsid w:val="001943FD"/>
    <w:rsid w:val="00194533"/>
    <w:rsid w:val="00194AA2"/>
    <w:rsid w:val="00195416"/>
    <w:rsid w:val="00195825"/>
    <w:rsid w:val="001964DB"/>
    <w:rsid w:val="001A06D3"/>
    <w:rsid w:val="001A08BE"/>
    <w:rsid w:val="001A0CCB"/>
    <w:rsid w:val="001A24EC"/>
    <w:rsid w:val="001A2B50"/>
    <w:rsid w:val="001A2C76"/>
    <w:rsid w:val="001A3A06"/>
    <w:rsid w:val="001A5F7A"/>
    <w:rsid w:val="001A60D7"/>
    <w:rsid w:val="001A6911"/>
    <w:rsid w:val="001B04C6"/>
    <w:rsid w:val="001B069B"/>
    <w:rsid w:val="001B0D26"/>
    <w:rsid w:val="001C012B"/>
    <w:rsid w:val="001C05FB"/>
    <w:rsid w:val="001C40FF"/>
    <w:rsid w:val="001C4396"/>
    <w:rsid w:val="001C45D1"/>
    <w:rsid w:val="001C4F8E"/>
    <w:rsid w:val="001D4846"/>
    <w:rsid w:val="001D52EA"/>
    <w:rsid w:val="001D5F77"/>
    <w:rsid w:val="001D643A"/>
    <w:rsid w:val="001D6FE3"/>
    <w:rsid w:val="001E1BD3"/>
    <w:rsid w:val="001E1F95"/>
    <w:rsid w:val="001E2FE9"/>
    <w:rsid w:val="001E5054"/>
    <w:rsid w:val="001E61B7"/>
    <w:rsid w:val="001E7FED"/>
    <w:rsid w:val="001F0BFC"/>
    <w:rsid w:val="001F2366"/>
    <w:rsid w:val="001F242D"/>
    <w:rsid w:val="001F5F3D"/>
    <w:rsid w:val="001F5FB8"/>
    <w:rsid w:val="001F7D0D"/>
    <w:rsid w:val="00202A55"/>
    <w:rsid w:val="00203259"/>
    <w:rsid w:val="00203871"/>
    <w:rsid w:val="002040FF"/>
    <w:rsid w:val="00204C4F"/>
    <w:rsid w:val="002109B5"/>
    <w:rsid w:val="0021163B"/>
    <w:rsid w:val="00211863"/>
    <w:rsid w:val="00211C7B"/>
    <w:rsid w:val="00213EC3"/>
    <w:rsid w:val="00215CC3"/>
    <w:rsid w:val="002200C8"/>
    <w:rsid w:val="002208D0"/>
    <w:rsid w:val="002210AA"/>
    <w:rsid w:val="002212F6"/>
    <w:rsid w:val="002223C4"/>
    <w:rsid w:val="00222671"/>
    <w:rsid w:val="002230F6"/>
    <w:rsid w:val="00223850"/>
    <w:rsid w:val="00224AD6"/>
    <w:rsid w:val="0022551B"/>
    <w:rsid w:val="00225EE2"/>
    <w:rsid w:val="00226BF3"/>
    <w:rsid w:val="00227DD0"/>
    <w:rsid w:val="00232535"/>
    <w:rsid w:val="00235CA3"/>
    <w:rsid w:val="00235CF1"/>
    <w:rsid w:val="00237794"/>
    <w:rsid w:val="00240694"/>
    <w:rsid w:val="00240F69"/>
    <w:rsid w:val="00243AF5"/>
    <w:rsid w:val="00250590"/>
    <w:rsid w:val="00250EC2"/>
    <w:rsid w:val="002514D8"/>
    <w:rsid w:val="00251886"/>
    <w:rsid w:val="00251E17"/>
    <w:rsid w:val="0025301F"/>
    <w:rsid w:val="0025404F"/>
    <w:rsid w:val="00254713"/>
    <w:rsid w:val="00260836"/>
    <w:rsid w:val="00261930"/>
    <w:rsid w:val="002630C8"/>
    <w:rsid w:val="00264CD7"/>
    <w:rsid w:val="00264CFB"/>
    <w:rsid w:val="002679E6"/>
    <w:rsid w:val="00267FF0"/>
    <w:rsid w:val="002729DC"/>
    <w:rsid w:val="002738B8"/>
    <w:rsid w:val="002759FF"/>
    <w:rsid w:val="002815F9"/>
    <w:rsid w:val="002820ED"/>
    <w:rsid w:val="00282DD6"/>
    <w:rsid w:val="002835FC"/>
    <w:rsid w:val="00283697"/>
    <w:rsid w:val="00287E76"/>
    <w:rsid w:val="002918DA"/>
    <w:rsid w:val="0029381A"/>
    <w:rsid w:val="00293D35"/>
    <w:rsid w:val="002A57DF"/>
    <w:rsid w:val="002A6C1F"/>
    <w:rsid w:val="002B2CCF"/>
    <w:rsid w:val="002B303E"/>
    <w:rsid w:val="002B4150"/>
    <w:rsid w:val="002C0025"/>
    <w:rsid w:val="002C1D0F"/>
    <w:rsid w:val="002D2996"/>
    <w:rsid w:val="002D2CB5"/>
    <w:rsid w:val="002D413E"/>
    <w:rsid w:val="002D64B1"/>
    <w:rsid w:val="002E2563"/>
    <w:rsid w:val="002E2FE1"/>
    <w:rsid w:val="002E7182"/>
    <w:rsid w:val="002E78A0"/>
    <w:rsid w:val="002F10F4"/>
    <w:rsid w:val="002F22F2"/>
    <w:rsid w:val="002F272C"/>
    <w:rsid w:val="002F32B1"/>
    <w:rsid w:val="002F3C3D"/>
    <w:rsid w:val="002F5B43"/>
    <w:rsid w:val="002F62BB"/>
    <w:rsid w:val="002F71E9"/>
    <w:rsid w:val="002F73F5"/>
    <w:rsid w:val="003000FF"/>
    <w:rsid w:val="00300859"/>
    <w:rsid w:val="00301550"/>
    <w:rsid w:val="0030168E"/>
    <w:rsid w:val="00304CD6"/>
    <w:rsid w:val="00305792"/>
    <w:rsid w:val="00305C56"/>
    <w:rsid w:val="00307232"/>
    <w:rsid w:val="0030767B"/>
    <w:rsid w:val="00310CB7"/>
    <w:rsid w:val="00312459"/>
    <w:rsid w:val="00313A73"/>
    <w:rsid w:val="00321BC7"/>
    <w:rsid w:val="00322F58"/>
    <w:rsid w:val="0032317A"/>
    <w:rsid w:val="00323FC4"/>
    <w:rsid w:val="0032413E"/>
    <w:rsid w:val="00324AAF"/>
    <w:rsid w:val="003267EB"/>
    <w:rsid w:val="00327B1F"/>
    <w:rsid w:val="00331713"/>
    <w:rsid w:val="00331CFF"/>
    <w:rsid w:val="00333C01"/>
    <w:rsid w:val="00334EFE"/>
    <w:rsid w:val="00335AD1"/>
    <w:rsid w:val="00340598"/>
    <w:rsid w:val="00341620"/>
    <w:rsid w:val="00341A7F"/>
    <w:rsid w:val="00341B6B"/>
    <w:rsid w:val="0034282F"/>
    <w:rsid w:val="0034372C"/>
    <w:rsid w:val="003445AF"/>
    <w:rsid w:val="0034479E"/>
    <w:rsid w:val="00345A75"/>
    <w:rsid w:val="00346F94"/>
    <w:rsid w:val="00347F77"/>
    <w:rsid w:val="00351D70"/>
    <w:rsid w:val="0035200F"/>
    <w:rsid w:val="00357436"/>
    <w:rsid w:val="003576C5"/>
    <w:rsid w:val="00360B99"/>
    <w:rsid w:val="00361798"/>
    <w:rsid w:val="00362351"/>
    <w:rsid w:val="003637BF"/>
    <w:rsid w:val="00364176"/>
    <w:rsid w:val="003647F6"/>
    <w:rsid w:val="00365D84"/>
    <w:rsid w:val="00366E0A"/>
    <w:rsid w:val="0036782E"/>
    <w:rsid w:val="0037061E"/>
    <w:rsid w:val="00370D79"/>
    <w:rsid w:val="00371F04"/>
    <w:rsid w:val="003804A8"/>
    <w:rsid w:val="00380F53"/>
    <w:rsid w:val="003814B8"/>
    <w:rsid w:val="00384909"/>
    <w:rsid w:val="003849C4"/>
    <w:rsid w:val="003878E8"/>
    <w:rsid w:val="003912FE"/>
    <w:rsid w:val="00391EF0"/>
    <w:rsid w:val="003922C5"/>
    <w:rsid w:val="00393010"/>
    <w:rsid w:val="0039389F"/>
    <w:rsid w:val="003957A3"/>
    <w:rsid w:val="003961B2"/>
    <w:rsid w:val="003A1963"/>
    <w:rsid w:val="003A19CF"/>
    <w:rsid w:val="003A1F9F"/>
    <w:rsid w:val="003A2BC8"/>
    <w:rsid w:val="003A3526"/>
    <w:rsid w:val="003A3695"/>
    <w:rsid w:val="003A42EA"/>
    <w:rsid w:val="003B02F8"/>
    <w:rsid w:val="003B4A5F"/>
    <w:rsid w:val="003B613E"/>
    <w:rsid w:val="003B6141"/>
    <w:rsid w:val="003B6AE7"/>
    <w:rsid w:val="003C0675"/>
    <w:rsid w:val="003C06BD"/>
    <w:rsid w:val="003C0FD4"/>
    <w:rsid w:val="003C17B3"/>
    <w:rsid w:val="003C25B2"/>
    <w:rsid w:val="003C42C6"/>
    <w:rsid w:val="003C4DE8"/>
    <w:rsid w:val="003C7A37"/>
    <w:rsid w:val="003D1981"/>
    <w:rsid w:val="003D6F8B"/>
    <w:rsid w:val="003E3869"/>
    <w:rsid w:val="003F187E"/>
    <w:rsid w:val="003F3AC1"/>
    <w:rsid w:val="003F3C56"/>
    <w:rsid w:val="003F5B2B"/>
    <w:rsid w:val="003F68F7"/>
    <w:rsid w:val="003F7232"/>
    <w:rsid w:val="003F7BFA"/>
    <w:rsid w:val="003F7F29"/>
    <w:rsid w:val="00401D08"/>
    <w:rsid w:val="004025A9"/>
    <w:rsid w:val="00402661"/>
    <w:rsid w:val="0041061E"/>
    <w:rsid w:val="00411A12"/>
    <w:rsid w:val="00416F58"/>
    <w:rsid w:val="00417A4D"/>
    <w:rsid w:val="00420B77"/>
    <w:rsid w:val="00421048"/>
    <w:rsid w:val="00421148"/>
    <w:rsid w:val="004221BE"/>
    <w:rsid w:val="00422F10"/>
    <w:rsid w:val="004241E8"/>
    <w:rsid w:val="00424D13"/>
    <w:rsid w:val="00424E20"/>
    <w:rsid w:val="00427DC5"/>
    <w:rsid w:val="00432CD8"/>
    <w:rsid w:val="00436813"/>
    <w:rsid w:val="004405BC"/>
    <w:rsid w:val="00440ED0"/>
    <w:rsid w:val="004416A4"/>
    <w:rsid w:val="00443AE5"/>
    <w:rsid w:val="004458D6"/>
    <w:rsid w:val="00445C9C"/>
    <w:rsid w:val="0044789E"/>
    <w:rsid w:val="00453FD3"/>
    <w:rsid w:val="00454F07"/>
    <w:rsid w:val="004573E3"/>
    <w:rsid w:val="004574FF"/>
    <w:rsid w:val="0046180E"/>
    <w:rsid w:val="00461A2A"/>
    <w:rsid w:val="004628F0"/>
    <w:rsid w:val="0046334A"/>
    <w:rsid w:val="00464410"/>
    <w:rsid w:val="004644D9"/>
    <w:rsid w:val="004647DD"/>
    <w:rsid w:val="00465165"/>
    <w:rsid w:val="004668ED"/>
    <w:rsid w:val="004772F1"/>
    <w:rsid w:val="0048131B"/>
    <w:rsid w:val="00483D90"/>
    <w:rsid w:val="00484A02"/>
    <w:rsid w:val="004857E1"/>
    <w:rsid w:val="0048776A"/>
    <w:rsid w:val="004953C8"/>
    <w:rsid w:val="004963D4"/>
    <w:rsid w:val="0049735E"/>
    <w:rsid w:val="00497954"/>
    <w:rsid w:val="004A2257"/>
    <w:rsid w:val="004A46CD"/>
    <w:rsid w:val="004A4F7A"/>
    <w:rsid w:val="004A5992"/>
    <w:rsid w:val="004A6DDF"/>
    <w:rsid w:val="004A7C19"/>
    <w:rsid w:val="004B042F"/>
    <w:rsid w:val="004B0F39"/>
    <w:rsid w:val="004B3DC5"/>
    <w:rsid w:val="004B3E36"/>
    <w:rsid w:val="004B4D8F"/>
    <w:rsid w:val="004B4F41"/>
    <w:rsid w:val="004C0D8F"/>
    <w:rsid w:val="004C2937"/>
    <w:rsid w:val="004C319C"/>
    <w:rsid w:val="004C354B"/>
    <w:rsid w:val="004C36BE"/>
    <w:rsid w:val="004C3770"/>
    <w:rsid w:val="004C4EE0"/>
    <w:rsid w:val="004C5674"/>
    <w:rsid w:val="004C5EB3"/>
    <w:rsid w:val="004C6E3C"/>
    <w:rsid w:val="004C7752"/>
    <w:rsid w:val="004D17A8"/>
    <w:rsid w:val="004D3E6A"/>
    <w:rsid w:val="004D4680"/>
    <w:rsid w:val="004D4E1C"/>
    <w:rsid w:val="004D70E2"/>
    <w:rsid w:val="004E0C0C"/>
    <w:rsid w:val="004E376F"/>
    <w:rsid w:val="004E7ED0"/>
    <w:rsid w:val="004F1387"/>
    <w:rsid w:val="004F1CB5"/>
    <w:rsid w:val="004F4E5B"/>
    <w:rsid w:val="004F5515"/>
    <w:rsid w:val="004F5CF1"/>
    <w:rsid w:val="004F695D"/>
    <w:rsid w:val="004F7422"/>
    <w:rsid w:val="0050135A"/>
    <w:rsid w:val="00501A5A"/>
    <w:rsid w:val="00501C0F"/>
    <w:rsid w:val="00502DB6"/>
    <w:rsid w:val="00504190"/>
    <w:rsid w:val="00505DB8"/>
    <w:rsid w:val="00506A7B"/>
    <w:rsid w:val="005071BA"/>
    <w:rsid w:val="005073D7"/>
    <w:rsid w:val="0051166E"/>
    <w:rsid w:val="00511EA5"/>
    <w:rsid w:val="00512660"/>
    <w:rsid w:val="005166B5"/>
    <w:rsid w:val="00516EB1"/>
    <w:rsid w:val="00517664"/>
    <w:rsid w:val="00517ABA"/>
    <w:rsid w:val="0052169E"/>
    <w:rsid w:val="00522348"/>
    <w:rsid w:val="00523238"/>
    <w:rsid w:val="00525B22"/>
    <w:rsid w:val="005302C2"/>
    <w:rsid w:val="0053078D"/>
    <w:rsid w:val="0053154A"/>
    <w:rsid w:val="00532974"/>
    <w:rsid w:val="00540DA7"/>
    <w:rsid w:val="0054152D"/>
    <w:rsid w:val="0054195D"/>
    <w:rsid w:val="005419AF"/>
    <w:rsid w:val="005457C0"/>
    <w:rsid w:val="00547572"/>
    <w:rsid w:val="0055008C"/>
    <w:rsid w:val="00550F72"/>
    <w:rsid w:val="0055194D"/>
    <w:rsid w:val="00553FC4"/>
    <w:rsid w:val="00554263"/>
    <w:rsid w:val="00555A95"/>
    <w:rsid w:val="00555B49"/>
    <w:rsid w:val="0055605B"/>
    <w:rsid w:val="00556783"/>
    <w:rsid w:val="005602C6"/>
    <w:rsid w:val="005617C3"/>
    <w:rsid w:val="00562329"/>
    <w:rsid w:val="005637C3"/>
    <w:rsid w:val="00563991"/>
    <w:rsid w:val="00563A50"/>
    <w:rsid w:val="00565D86"/>
    <w:rsid w:val="00570B83"/>
    <w:rsid w:val="00570BD6"/>
    <w:rsid w:val="0057261D"/>
    <w:rsid w:val="005772F6"/>
    <w:rsid w:val="00577914"/>
    <w:rsid w:val="005806D9"/>
    <w:rsid w:val="00580B14"/>
    <w:rsid w:val="00580CC2"/>
    <w:rsid w:val="00581AB6"/>
    <w:rsid w:val="00581F81"/>
    <w:rsid w:val="0058303F"/>
    <w:rsid w:val="00584307"/>
    <w:rsid w:val="00585B2E"/>
    <w:rsid w:val="00586253"/>
    <w:rsid w:val="005862D6"/>
    <w:rsid w:val="00586BEB"/>
    <w:rsid w:val="00586D52"/>
    <w:rsid w:val="00593D89"/>
    <w:rsid w:val="005946B6"/>
    <w:rsid w:val="0059578F"/>
    <w:rsid w:val="005968BA"/>
    <w:rsid w:val="005A0DCF"/>
    <w:rsid w:val="005A1EFD"/>
    <w:rsid w:val="005A4CF4"/>
    <w:rsid w:val="005A78C3"/>
    <w:rsid w:val="005B10AF"/>
    <w:rsid w:val="005B11C8"/>
    <w:rsid w:val="005B15FC"/>
    <w:rsid w:val="005B2B83"/>
    <w:rsid w:val="005B4990"/>
    <w:rsid w:val="005C036D"/>
    <w:rsid w:val="005C1296"/>
    <w:rsid w:val="005C18DC"/>
    <w:rsid w:val="005C1E5D"/>
    <w:rsid w:val="005C22AE"/>
    <w:rsid w:val="005C4199"/>
    <w:rsid w:val="005C5461"/>
    <w:rsid w:val="005C56C0"/>
    <w:rsid w:val="005C7389"/>
    <w:rsid w:val="005D2839"/>
    <w:rsid w:val="005D4DC1"/>
    <w:rsid w:val="005D58B1"/>
    <w:rsid w:val="005D5C3F"/>
    <w:rsid w:val="005D5FBA"/>
    <w:rsid w:val="005D6902"/>
    <w:rsid w:val="005D6E53"/>
    <w:rsid w:val="005E19D5"/>
    <w:rsid w:val="005E1A64"/>
    <w:rsid w:val="005E3930"/>
    <w:rsid w:val="005F31D2"/>
    <w:rsid w:val="005F4702"/>
    <w:rsid w:val="005F4BC3"/>
    <w:rsid w:val="005F5BD0"/>
    <w:rsid w:val="005F5DA4"/>
    <w:rsid w:val="005F7255"/>
    <w:rsid w:val="005F77DC"/>
    <w:rsid w:val="00601101"/>
    <w:rsid w:val="00601947"/>
    <w:rsid w:val="006021F0"/>
    <w:rsid w:val="0060534E"/>
    <w:rsid w:val="0060593E"/>
    <w:rsid w:val="006071D2"/>
    <w:rsid w:val="0061140B"/>
    <w:rsid w:val="00612FEA"/>
    <w:rsid w:val="00614275"/>
    <w:rsid w:val="00615141"/>
    <w:rsid w:val="00615A13"/>
    <w:rsid w:val="00615FD6"/>
    <w:rsid w:val="006161FA"/>
    <w:rsid w:val="00621A08"/>
    <w:rsid w:val="00625431"/>
    <w:rsid w:val="00625BEF"/>
    <w:rsid w:val="00626A66"/>
    <w:rsid w:val="0063068B"/>
    <w:rsid w:val="00632ECD"/>
    <w:rsid w:val="00633C15"/>
    <w:rsid w:val="006345CA"/>
    <w:rsid w:val="00641F94"/>
    <w:rsid w:val="006426CC"/>
    <w:rsid w:val="00645EA2"/>
    <w:rsid w:val="00645F0E"/>
    <w:rsid w:val="00651D0E"/>
    <w:rsid w:val="00652F95"/>
    <w:rsid w:val="006550FB"/>
    <w:rsid w:val="006558E3"/>
    <w:rsid w:val="00657780"/>
    <w:rsid w:val="006578AE"/>
    <w:rsid w:val="0066166D"/>
    <w:rsid w:val="00662362"/>
    <w:rsid w:val="00665052"/>
    <w:rsid w:val="006656EC"/>
    <w:rsid w:val="0067232E"/>
    <w:rsid w:val="006732DD"/>
    <w:rsid w:val="00673A91"/>
    <w:rsid w:val="00675131"/>
    <w:rsid w:val="006759B3"/>
    <w:rsid w:val="00677F74"/>
    <w:rsid w:val="006804F2"/>
    <w:rsid w:val="00680E1C"/>
    <w:rsid w:val="006816AE"/>
    <w:rsid w:val="0068212F"/>
    <w:rsid w:val="0069007B"/>
    <w:rsid w:val="0069160C"/>
    <w:rsid w:val="00691FED"/>
    <w:rsid w:val="0069481C"/>
    <w:rsid w:val="00695792"/>
    <w:rsid w:val="006958DA"/>
    <w:rsid w:val="00696367"/>
    <w:rsid w:val="00696ECC"/>
    <w:rsid w:val="0069716C"/>
    <w:rsid w:val="00697BC5"/>
    <w:rsid w:val="006A2A93"/>
    <w:rsid w:val="006A4418"/>
    <w:rsid w:val="006A5F9A"/>
    <w:rsid w:val="006B4D56"/>
    <w:rsid w:val="006B613B"/>
    <w:rsid w:val="006B7334"/>
    <w:rsid w:val="006C0D05"/>
    <w:rsid w:val="006C1768"/>
    <w:rsid w:val="006C1FBD"/>
    <w:rsid w:val="006C2358"/>
    <w:rsid w:val="006C336C"/>
    <w:rsid w:val="006C5F75"/>
    <w:rsid w:val="006C674B"/>
    <w:rsid w:val="006C760F"/>
    <w:rsid w:val="006C7781"/>
    <w:rsid w:val="006C7A36"/>
    <w:rsid w:val="006D0E79"/>
    <w:rsid w:val="006D3062"/>
    <w:rsid w:val="006D505B"/>
    <w:rsid w:val="006D5D34"/>
    <w:rsid w:val="006D5E68"/>
    <w:rsid w:val="006D74DA"/>
    <w:rsid w:val="006E2B4B"/>
    <w:rsid w:val="006E31A1"/>
    <w:rsid w:val="006E7353"/>
    <w:rsid w:val="006E7798"/>
    <w:rsid w:val="006F0D00"/>
    <w:rsid w:val="006F10E7"/>
    <w:rsid w:val="006F15FF"/>
    <w:rsid w:val="006F3EC2"/>
    <w:rsid w:val="006F4B78"/>
    <w:rsid w:val="006F5E19"/>
    <w:rsid w:val="006F629F"/>
    <w:rsid w:val="007000D3"/>
    <w:rsid w:val="00701F87"/>
    <w:rsid w:val="007032A5"/>
    <w:rsid w:val="007034B6"/>
    <w:rsid w:val="00707A69"/>
    <w:rsid w:val="00710851"/>
    <w:rsid w:val="00710F8B"/>
    <w:rsid w:val="00712E66"/>
    <w:rsid w:val="0071796C"/>
    <w:rsid w:val="00720FD9"/>
    <w:rsid w:val="007228A6"/>
    <w:rsid w:val="00723D48"/>
    <w:rsid w:val="007244D8"/>
    <w:rsid w:val="00724692"/>
    <w:rsid w:val="00724E08"/>
    <w:rsid w:val="00725B0E"/>
    <w:rsid w:val="00727327"/>
    <w:rsid w:val="00727AE2"/>
    <w:rsid w:val="007321E7"/>
    <w:rsid w:val="00732F75"/>
    <w:rsid w:val="007337D5"/>
    <w:rsid w:val="00734357"/>
    <w:rsid w:val="00740482"/>
    <w:rsid w:val="00742993"/>
    <w:rsid w:val="00743C62"/>
    <w:rsid w:val="00751927"/>
    <w:rsid w:val="007540D3"/>
    <w:rsid w:val="00756BE4"/>
    <w:rsid w:val="00756C7F"/>
    <w:rsid w:val="00757344"/>
    <w:rsid w:val="007574E6"/>
    <w:rsid w:val="007611C0"/>
    <w:rsid w:val="007617C8"/>
    <w:rsid w:val="0076186D"/>
    <w:rsid w:val="00763797"/>
    <w:rsid w:val="00764355"/>
    <w:rsid w:val="00764726"/>
    <w:rsid w:val="00773388"/>
    <w:rsid w:val="00773B46"/>
    <w:rsid w:val="007747E9"/>
    <w:rsid w:val="00780F88"/>
    <w:rsid w:val="00781803"/>
    <w:rsid w:val="007822FB"/>
    <w:rsid w:val="0078311F"/>
    <w:rsid w:val="007847B5"/>
    <w:rsid w:val="00785008"/>
    <w:rsid w:val="007861AF"/>
    <w:rsid w:val="00786624"/>
    <w:rsid w:val="00786798"/>
    <w:rsid w:val="007917A6"/>
    <w:rsid w:val="007920F3"/>
    <w:rsid w:val="00796F71"/>
    <w:rsid w:val="007A1779"/>
    <w:rsid w:val="007A269D"/>
    <w:rsid w:val="007A7D00"/>
    <w:rsid w:val="007B1187"/>
    <w:rsid w:val="007B6C48"/>
    <w:rsid w:val="007B7D1A"/>
    <w:rsid w:val="007C28EF"/>
    <w:rsid w:val="007C69BC"/>
    <w:rsid w:val="007C71B2"/>
    <w:rsid w:val="007C7CE5"/>
    <w:rsid w:val="007D11CC"/>
    <w:rsid w:val="007D1FD1"/>
    <w:rsid w:val="007D2852"/>
    <w:rsid w:val="007D3912"/>
    <w:rsid w:val="007D7572"/>
    <w:rsid w:val="007E03F5"/>
    <w:rsid w:val="007E31EA"/>
    <w:rsid w:val="007E397B"/>
    <w:rsid w:val="007E4366"/>
    <w:rsid w:val="007E6B9C"/>
    <w:rsid w:val="007E77F7"/>
    <w:rsid w:val="007F3993"/>
    <w:rsid w:val="007F5031"/>
    <w:rsid w:val="007F5137"/>
    <w:rsid w:val="007F7106"/>
    <w:rsid w:val="007F7B86"/>
    <w:rsid w:val="008020FA"/>
    <w:rsid w:val="00802C4A"/>
    <w:rsid w:val="00803E12"/>
    <w:rsid w:val="0080441A"/>
    <w:rsid w:val="0080494B"/>
    <w:rsid w:val="0080688F"/>
    <w:rsid w:val="00811B5F"/>
    <w:rsid w:val="00814602"/>
    <w:rsid w:val="008149A6"/>
    <w:rsid w:val="008152BD"/>
    <w:rsid w:val="008152ED"/>
    <w:rsid w:val="00816BE1"/>
    <w:rsid w:val="008176F1"/>
    <w:rsid w:val="0082052A"/>
    <w:rsid w:val="00826044"/>
    <w:rsid w:val="00826C68"/>
    <w:rsid w:val="00830689"/>
    <w:rsid w:val="00836167"/>
    <w:rsid w:val="008405A8"/>
    <w:rsid w:val="00840F90"/>
    <w:rsid w:val="0084235D"/>
    <w:rsid w:val="0084270D"/>
    <w:rsid w:val="00842B3E"/>
    <w:rsid w:val="008438F6"/>
    <w:rsid w:val="008444B8"/>
    <w:rsid w:val="0084718D"/>
    <w:rsid w:val="00847652"/>
    <w:rsid w:val="00847A36"/>
    <w:rsid w:val="00847B89"/>
    <w:rsid w:val="00850C12"/>
    <w:rsid w:val="00851B72"/>
    <w:rsid w:val="00851F07"/>
    <w:rsid w:val="008524FD"/>
    <w:rsid w:val="00852A22"/>
    <w:rsid w:val="00853F26"/>
    <w:rsid w:val="00854046"/>
    <w:rsid w:val="00860C1A"/>
    <w:rsid w:val="00860C57"/>
    <w:rsid w:val="00861753"/>
    <w:rsid w:val="0086435E"/>
    <w:rsid w:val="00864820"/>
    <w:rsid w:val="00865AE1"/>
    <w:rsid w:val="008704AD"/>
    <w:rsid w:val="00870A63"/>
    <w:rsid w:val="008735F3"/>
    <w:rsid w:val="00876991"/>
    <w:rsid w:val="0087719C"/>
    <w:rsid w:val="008812D0"/>
    <w:rsid w:val="0088674E"/>
    <w:rsid w:val="008909EA"/>
    <w:rsid w:val="0089338F"/>
    <w:rsid w:val="0089661A"/>
    <w:rsid w:val="0089787E"/>
    <w:rsid w:val="008A1375"/>
    <w:rsid w:val="008A1ED3"/>
    <w:rsid w:val="008A3087"/>
    <w:rsid w:val="008A3B8A"/>
    <w:rsid w:val="008A4045"/>
    <w:rsid w:val="008A60F7"/>
    <w:rsid w:val="008A6BB9"/>
    <w:rsid w:val="008A71E1"/>
    <w:rsid w:val="008A7400"/>
    <w:rsid w:val="008A7B98"/>
    <w:rsid w:val="008B03DF"/>
    <w:rsid w:val="008B1C72"/>
    <w:rsid w:val="008B2599"/>
    <w:rsid w:val="008B3E1F"/>
    <w:rsid w:val="008B65EE"/>
    <w:rsid w:val="008C083B"/>
    <w:rsid w:val="008C4BF8"/>
    <w:rsid w:val="008C5C92"/>
    <w:rsid w:val="008D26FC"/>
    <w:rsid w:val="008D45F3"/>
    <w:rsid w:val="008D7AEC"/>
    <w:rsid w:val="008D7E6B"/>
    <w:rsid w:val="008E2C66"/>
    <w:rsid w:val="008E792E"/>
    <w:rsid w:val="008F0276"/>
    <w:rsid w:val="008F0F27"/>
    <w:rsid w:val="008F12AF"/>
    <w:rsid w:val="008F455D"/>
    <w:rsid w:val="008F6051"/>
    <w:rsid w:val="008F7986"/>
    <w:rsid w:val="00902514"/>
    <w:rsid w:val="00903038"/>
    <w:rsid w:val="00904CF5"/>
    <w:rsid w:val="00904D05"/>
    <w:rsid w:val="009112F0"/>
    <w:rsid w:val="0091218F"/>
    <w:rsid w:val="0091414C"/>
    <w:rsid w:val="009170A9"/>
    <w:rsid w:val="00917585"/>
    <w:rsid w:val="00921254"/>
    <w:rsid w:val="009213A2"/>
    <w:rsid w:val="009217D1"/>
    <w:rsid w:val="0092194F"/>
    <w:rsid w:val="00922BA2"/>
    <w:rsid w:val="009244EC"/>
    <w:rsid w:val="0092576C"/>
    <w:rsid w:val="00930219"/>
    <w:rsid w:val="00930C48"/>
    <w:rsid w:val="009317E6"/>
    <w:rsid w:val="00933D13"/>
    <w:rsid w:val="00935358"/>
    <w:rsid w:val="00936110"/>
    <w:rsid w:val="00936AE4"/>
    <w:rsid w:val="009378A5"/>
    <w:rsid w:val="00940BFA"/>
    <w:rsid w:val="009410B9"/>
    <w:rsid w:val="009477F7"/>
    <w:rsid w:val="00947F8A"/>
    <w:rsid w:val="00950150"/>
    <w:rsid w:val="0095040D"/>
    <w:rsid w:val="009507B1"/>
    <w:rsid w:val="00953A3D"/>
    <w:rsid w:val="009540A6"/>
    <w:rsid w:val="00954C31"/>
    <w:rsid w:val="00954F37"/>
    <w:rsid w:val="00954FA4"/>
    <w:rsid w:val="0095636A"/>
    <w:rsid w:val="00961EA5"/>
    <w:rsid w:val="00965649"/>
    <w:rsid w:val="00965FB2"/>
    <w:rsid w:val="00966318"/>
    <w:rsid w:val="00970917"/>
    <w:rsid w:val="00970BFC"/>
    <w:rsid w:val="00971846"/>
    <w:rsid w:val="00973104"/>
    <w:rsid w:val="0098133A"/>
    <w:rsid w:val="009818E8"/>
    <w:rsid w:val="0098356E"/>
    <w:rsid w:val="00983A64"/>
    <w:rsid w:val="00984C57"/>
    <w:rsid w:val="00985A1B"/>
    <w:rsid w:val="00992A3D"/>
    <w:rsid w:val="00995939"/>
    <w:rsid w:val="009A121C"/>
    <w:rsid w:val="009A280B"/>
    <w:rsid w:val="009A6D4C"/>
    <w:rsid w:val="009B060C"/>
    <w:rsid w:val="009B12AA"/>
    <w:rsid w:val="009B174F"/>
    <w:rsid w:val="009B2D1F"/>
    <w:rsid w:val="009B4ACA"/>
    <w:rsid w:val="009B50EE"/>
    <w:rsid w:val="009B5B19"/>
    <w:rsid w:val="009B7964"/>
    <w:rsid w:val="009C08D7"/>
    <w:rsid w:val="009C2ABF"/>
    <w:rsid w:val="009C2CB5"/>
    <w:rsid w:val="009C3CEB"/>
    <w:rsid w:val="009C525C"/>
    <w:rsid w:val="009D050A"/>
    <w:rsid w:val="009D313C"/>
    <w:rsid w:val="009D34B8"/>
    <w:rsid w:val="009E1493"/>
    <w:rsid w:val="009E2A88"/>
    <w:rsid w:val="009E2BA5"/>
    <w:rsid w:val="009E40A5"/>
    <w:rsid w:val="009E5898"/>
    <w:rsid w:val="009E6E1E"/>
    <w:rsid w:val="009F1BE4"/>
    <w:rsid w:val="009F44A5"/>
    <w:rsid w:val="009F5239"/>
    <w:rsid w:val="00A0062E"/>
    <w:rsid w:val="00A00B4E"/>
    <w:rsid w:val="00A00B60"/>
    <w:rsid w:val="00A00FAF"/>
    <w:rsid w:val="00A01DD4"/>
    <w:rsid w:val="00A024E3"/>
    <w:rsid w:val="00A03854"/>
    <w:rsid w:val="00A06AEB"/>
    <w:rsid w:val="00A06B06"/>
    <w:rsid w:val="00A07C9C"/>
    <w:rsid w:val="00A1226C"/>
    <w:rsid w:val="00A14F8B"/>
    <w:rsid w:val="00A158D4"/>
    <w:rsid w:val="00A15EF6"/>
    <w:rsid w:val="00A1771E"/>
    <w:rsid w:val="00A202F6"/>
    <w:rsid w:val="00A209EF"/>
    <w:rsid w:val="00A2392E"/>
    <w:rsid w:val="00A23FF9"/>
    <w:rsid w:val="00A2623B"/>
    <w:rsid w:val="00A26ED5"/>
    <w:rsid w:val="00A275DD"/>
    <w:rsid w:val="00A31918"/>
    <w:rsid w:val="00A31F9F"/>
    <w:rsid w:val="00A34040"/>
    <w:rsid w:val="00A34618"/>
    <w:rsid w:val="00A3752D"/>
    <w:rsid w:val="00A44BBA"/>
    <w:rsid w:val="00A47EA2"/>
    <w:rsid w:val="00A507D2"/>
    <w:rsid w:val="00A55BDB"/>
    <w:rsid w:val="00A61FC4"/>
    <w:rsid w:val="00A63164"/>
    <w:rsid w:val="00A631F8"/>
    <w:rsid w:val="00A63277"/>
    <w:rsid w:val="00A63329"/>
    <w:rsid w:val="00A63714"/>
    <w:rsid w:val="00A63903"/>
    <w:rsid w:val="00A639E7"/>
    <w:rsid w:val="00A64CDE"/>
    <w:rsid w:val="00A659C8"/>
    <w:rsid w:val="00A65E09"/>
    <w:rsid w:val="00A65E99"/>
    <w:rsid w:val="00A707F9"/>
    <w:rsid w:val="00A70D4A"/>
    <w:rsid w:val="00A72035"/>
    <w:rsid w:val="00A747A7"/>
    <w:rsid w:val="00A7599C"/>
    <w:rsid w:val="00A760E8"/>
    <w:rsid w:val="00A82545"/>
    <w:rsid w:val="00A82E9A"/>
    <w:rsid w:val="00A82EC2"/>
    <w:rsid w:val="00A84A85"/>
    <w:rsid w:val="00A905E1"/>
    <w:rsid w:val="00A91E11"/>
    <w:rsid w:val="00A91ED3"/>
    <w:rsid w:val="00A949C9"/>
    <w:rsid w:val="00A94B13"/>
    <w:rsid w:val="00A95F82"/>
    <w:rsid w:val="00A95FD5"/>
    <w:rsid w:val="00A97BFC"/>
    <w:rsid w:val="00AA26FA"/>
    <w:rsid w:val="00AA52EA"/>
    <w:rsid w:val="00AA5B34"/>
    <w:rsid w:val="00AA6858"/>
    <w:rsid w:val="00AA70E3"/>
    <w:rsid w:val="00AA7AC3"/>
    <w:rsid w:val="00AA7FF9"/>
    <w:rsid w:val="00AB03C6"/>
    <w:rsid w:val="00AB11DA"/>
    <w:rsid w:val="00AB37AD"/>
    <w:rsid w:val="00AB4474"/>
    <w:rsid w:val="00AB5EC8"/>
    <w:rsid w:val="00AC1BB7"/>
    <w:rsid w:val="00AC1D4F"/>
    <w:rsid w:val="00AC2B70"/>
    <w:rsid w:val="00AC5F2D"/>
    <w:rsid w:val="00AC714A"/>
    <w:rsid w:val="00AD26D9"/>
    <w:rsid w:val="00AD3156"/>
    <w:rsid w:val="00AD3D25"/>
    <w:rsid w:val="00AD40FB"/>
    <w:rsid w:val="00AD45B1"/>
    <w:rsid w:val="00AD4FC9"/>
    <w:rsid w:val="00AD6D60"/>
    <w:rsid w:val="00AE26F0"/>
    <w:rsid w:val="00AE40AA"/>
    <w:rsid w:val="00AE49B8"/>
    <w:rsid w:val="00AE6D9A"/>
    <w:rsid w:val="00AF1892"/>
    <w:rsid w:val="00AF3235"/>
    <w:rsid w:val="00AF3717"/>
    <w:rsid w:val="00AF381A"/>
    <w:rsid w:val="00AF5C47"/>
    <w:rsid w:val="00AF61C5"/>
    <w:rsid w:val="00AF6E35"/>
    <w:rsid w:val="00B01670"/>
    <w:rsid w:val="00B01FE3"/>
    <w:rsid w:val="00B0217B"/>
    <w:rsid w:val="00B03B06"/>
    <w:rsid w:val="00B0469A"/>
    <w:rsid w:val="00B04C6C"/>
    <w:rsid w:val="00B06390"/>
    <w:rsid w:val="00B069F6"/>
    <w:rsid w:val="00B072EF"/>
    <w:rsid w:val="00B1022F"/>
    <w:rsid w:val="00B112D5"/>
    <w:rsid w:val="00B117EB"/>
    <w:rsid w:val="00B124D6"/>
    <w:rsid w:val="00B12F15"/>
    <w:rsid w:val="00B131BF"/>
    <w:rsid w:val="00B1548F"/>
    <w:rsid w:val="00B1730B"/>
    <w:rsid w:val="00B17C0D"/>
    <w:rsid w:val="00B2101F"/>
    <w:rsid w:val="00B22951"/>
    <w:rsid w:val="00B241BB"/>
    <w:rsid w:val="00B24F3C"/>
    <w:rsid w:val="00B306FE"/>
    <w:rsid w:val="00B315BD"/>
    <w:rsid w:val="00B31BBB"/>
    <w:rsid w:val="00B32A79"/>
    <w:rsid w:val="00B33B9D"/>
    <w:rsid w:val="00B33C5F"/>
    <w:rsid w:val="00B34599"/>
    <w:rsid w:val="00B35E71"/>
    <w:rsid w:val="00B371F2"/>
    <w:rsid w:val="00B40517"/>
    <w:rsid w:val="00B432D9"/>
    <w:rsid w:val="00B43A54"/>
    <w:rsid w:val="00B4436C"/>
    <w:rsid w:val="00B451A3"/>
    <w:rsid w:val="00B472AF"/>
    <w:rsid w:val="00B47F47"/>
    <w:rsid w:val="00B50992"/>
    <w:rsid w:val="00B51BBB"/>
    <w:rsid w:val="00B528B6"/>
    <w:rsid w:val="00B539B9"/>
    <w:rsid w:val="00B542CB"/>
    <w:rsid w:val="00B56A62"/>
    <w:rsid w:val="00B574D6"/>
    <w:rsid w:val="00B61A9A"/>
    <w:rsid w:val="00B62A23"/>
    <w:rsid w:val="00B6329B"/>
    <w:rsid w:val="00B65236"/>
    <w:rsid w:val="00B67B9B"/>
    <w:rsid w:val="00B73D35"/>
    <w:rsid w:val="00B7642A"/>
    <w:rsid w:val="00B766F5"/>
    <w:rsid w:val="00B7677E"/>
    <w:rsid w:val="00B811DF"/>
    <w:rsid w:val="00B81DF1"/>
    <w:rsid w:val="00B8328F"/>
    <w:rsid w:val="00B8696D"/>
    <w:rsid w:val="00B87FF9"/>
    <w:rsid w:val="00B902BF"/>
    <w:rsid w:val="00B94BEB"/>
    <w:rsid w:val="00B955AF"/>
    <w:rsid w:val="00B97FE9"/>
    <w:rsid w:val="00BA0C35"/>
    <w:rsid w:val="00BA0C3E"/>
    <w:rsid w:val="00BA6AA0"/>
    <w:rsid w:val="00BB05ED"/>
    <w:rsid w:val="00BB07BA"/>
    <w:rsid w:val="00BB1FFC"/>
    <w:rsid w:val="00BB20EE"/>
    <w:rsid w:val="00BB6070"/>
    <w:rsid w:val="00BB69B5"/>
    <w:rsid w:val="00BB7D30"/>
    <w:rsid w:val="00BC3493"/>
    <w:rsid w:val="00BC3667"/>
    <w:rsid w:val="00BD030D"/>
    <w:rsid w:val="00BD11C8"/>
    <w:rsid w:val="00BD5780"/>
    <w:rsid w:val="00BD642E"/>
    <w:rsid w:val="00BE11F8"/>
    <w:rsid w:val="00BE1EA5"/>
    <w:rsid w:val="00BE2A15"/>
    <w:rsid w:val="00BE47EF"/>
    <w:rsid w:val="00BE57D2"/>
    <w:rsid w:val="00BE7727"/>
    <w:rsid w:val="00BE7798"/>
    <w:rsid w:val="00BF00CB"/>
    <w:rsid w:val="00BF1483"/>
    <w:rsid w:val="00BF1C1A"/>
    <w:rsid w:val="00BF21C3"/>
    <w:rsid w:val="00BF3517"/>
    <w:rsid w:val="00BF36E1"/>
    <w:rsid w:val="00BF3A63"/>
    <w:rsid w:val="00BF51AE"/>
    <w:rsid w:val="00BF53CA"/>
    <w:rsid w:val="00BF6B2C"/>
    <w:rsid w:val="00C016C1"/>
    <w:rsid w:val="00C01B94"/>
    <w:rsid w:val="00C0466B"/>
    <w:rsid w:val="00C048DF"/>
    <w:rsid w:val="00C05458"/>
    <w:rsid w:val="00C060C8"/>
    <w:rsid w:val="00C07060"/>
    <w:rsid w:val="00C071A0"/>
    <w:rsid w:val="00C074F2"/>
    <w:rsid w:val="00C11590"/>
    <w:rsid w:val="00C12DDD"/>
    <w:rsid w:val="00C12E31"/>
    <w:rsid w:val="00C14081"/>
    <w:rsid w:val="00C148FA"/>
    <w:rsid w:val="00C2069E"/>
    <w:rsid w:val="00C21C94"/>
    <w:rsid w:val="00C220C2"/>
    <w:rsid w:val="00C22EC1"/>
    <w:rsid w:val="00C24680"/>
    <w:rsid w:val="00C253A9"/>
    <w:rsid w:val="00C26027"/>
    <w:rsid w:val="00C26269"/>
    <w:rsid w:val="00C2661B"/>
    <w:rsid w:val="00C26E9C"/>
    <w:rsid w:val="00C32759"/>
    <w:rsid w:val="00C32CE8"/>
    <w:rsid w:val="00C34627"/>
    <w:rsid w:val="00C35A8A"/>
    <w:rsid w:val="00C370E5"/>
    <w:rsid w:val="00C41F40"/>
    <w:rsid w:val="00C43443"/>
    <w:rsid w:val="00C442D0"/>
    <w:rsid w:val="00C46446"/>
    <w:rsid w:val="00C47C97"/>
    <w:rsid w:val="00C51A76"/>
    <w:rsid w:val="00C53A0F"/>
    <w:rsid w:val="00C53D28"/>
    <w:rsid w:val="00C5409B"/>
    <w:rsid w:val="00C56128"/>
    <w:rsid w:val="00C561E1"/>
    <w:rsid w:val="00C56859"/>
    <w:rsid w:val="00C60986"/>
    <w:rsid w:val="00C610A9"/>
    <w:rsid w:val="00C61639"/>
    <w:rsid w:val="00C617AE"/>
    <w:rsid w:val="00C61899"/>
    <w:rsid w:val="00C619D2"/>
    <w:rsid w:val="00C6279C"/>
    <w:rsid w:val="00C63898"/>
    <w:rsid w:val="00C64E41"/>
    <w:rsid w:val="00C67324"/>
    <w:rsid w:val="00C73B17"/>
    <w:rsid w:val="00C7658E"/>
    <w:rsid w:val="00C76928"/>
    <w:rsid w:val="00C80D20"/>
    <w:rsid w:val="00C80E77"/>
    <w:rsid w:val="00C81605"/>
    <w:rsid w:val="00C81F88"/>
    <w:rsid w:val="00C82D86"/>
    <w:rsid w:val="00C8504E"/>
    <w:rsid w:val="00C85D74"/>
    <w:rsid w:val="00C86DCE"/>
    <w:rsid w:val="00C870DC"/>
    <w:rsid w:val="00C875A6"/>
    <w:rsid w:val="00C879B0"/>
    <w:rsid w:val="00C939AD"/>
    <w:rsid w:val="00C94305"/>
    <w:rsid w:val="00C946D0"/>
    <w:rsid w:val="00CA1087"/>
    <w:rsid w:val="00CA2C10"/>
    <w:rsid w:val="00CA35C1"/>
    <w:rsid w:val="00CA41D7"/>
    <w:rsid w:val="00CA78F0"/>
    <w:rsid w:val="00CB0AE9"/>
    <w:rsid w:val="00CB1FEA"/>
    <w:rsid w:val="00CB2920"/>
    <w:rsid w:val="00CC0FE6"/>
    <w:rsid w:val="00CC31CB"/>
    <w:rsid w:val="00CD118B"/>
    <w:rsid w:val="00CD2EF9"/>
    <w:rsid w:val="00CD30CF"/>
    <w:rsid w:val="00CD32A8"/>
    <w:rsid w:val="00CD3A82"/>
    <w:rsid w:val="00CD3FAA"/>
    <w:rsid w:val="00CD483B"/>
    <w:rsid w:val="00CD58F3"/>
    <w:rsid w:val="00CE0764"/>
    <w:rsid w:val="00CE1B4C"/>
    <w:rsid w:val="00CE1CE3"/>
    <w:rsid w:val="00CE3345"/>
    <w:rsid w:val="00CE46E3"/>
    <w:rsid w:val="00CE4BD1"/>
    <w:rsid w:val="00CE4D7A"/>
    <w:rsid w:val="00CE5BF2"/>
    <w:rsid w:val="00CE658C"/>
    <w:rsid w:val="00CF007F"/>
    <w:rsid w:val="00CF0387"/>
    <w:rsid w:val="00CF263A"/>
    <w:rsid w:val="00CF378A"/>
    <w:rsid w:val="00CF49D3"/>
    <w:rsid w:val="00CF6E17"/>
    <w:rsid w:val="00D01471"/>
    <w:rsid w:val="00D01FB1"/>
    <w:rsid w:val="00D02271"/>
    <w:rsid w:val="00D042E6"/>
    <w:rsid w:val="00D047A5"/>
    <w:rsid w:val="00D04D22"/>
    <w:rsid w:val="00D051E6"/>
    <w:rsid w:val="00D05705"/>
    <w:rsid w:val="00D06DBC"/>
    <w:rsid w:val="00D10DBF"/>
    <w:rsid w:val="00D13215"/>
    <w:rsid w:val="00D16448"/>
    <w:rsid w:val="00D16F51"/>
    <w:rsid w:val="00D24531"/>
    <w:rsid w:val="00D24DD5"/>
    <w:rsid w:val="00D24E17"/>
    <w:rsid w:val="00D25B1C"/>
    <w:rsid w:val="00D273D5"/>
    <w:rsid w:val="00D31BC5"/>
    <w:rsid w:val="00D3385D"/>
    <w:rsid w:val="00D35D89"/>
    <w:rsid w:val="00D35DE3"/>
    <w:rsid w:val="00D36530"/>
    <w:rsid w:val="00D36EA3"/>
    <w:rsid w:val="00D409E8"/>
    <w:rsid w:val="00D41CBC"/>
    <w:rsid w:val="00D42215"/>
    <w:rsid w:val="00D43DA3"/>
    <w:rsid w:val="00D44583"/>
    <w:rsid w:val="00D46CA9"/>
    <w:rsid w:val="00D47963"/>
    <w:rsid w:val="00D52648"/>
    <w:rsid w:val="00D535B0"/>
    <w:rsid w:val="00D541A1"/>
    <w:rsid w:val="00D56125"/>
    <w:rsid w:val="00D56A0A"/>
    <w:rsid w:val="00D57E3B"/>
    <w:rsid w:val="00D61844"/>
    <w:rsid w:val="00D628AC"/>
    <w:rsid w:val="00D653E6"/>
    <w:rsid w:val="00D66430"/>
    <w:rsid w:val="00D664B0"/>
    <w:rsid w:val="00D66F14"/>
    <w:rsid w:val="00D67423"/>
    <w:rsid w:val="00D679F6"/>
    <w:rsid w:val="00D70824"/>
    <w:rsid w:val="00D7181A"/>
    <w:rsid w:val="00D74A21"/>
    <w:rsid w:val="00D74F0F"/>
    <w:rsid w:val="00D75BEE"/>
    <w:rsid w:val="00D77D57"/>
    <w:rsid w:val="00D8026C"/>
    <w:rsid w:val="00D81015"/>
    <w:rsid w:val="00D814F1"/>
    <w:rsid w:val="00D8438B"/>
    <w:rsid w:val="00D86122"/>
    <w:rsid w:val="00D866B8"/>
    <w:rsid w:val="00D86855"/>
    <w:rsid w:val="00D86DE2"/>
    <w:rsid w:val="00D908EA"/>
    <w:rsid w:val="00D9124A"/>
    <w:rsid w:val="00D912DC"/>
    <w:rsid w:val="00D92416"/>
    <w:rsid w:val="00D93F98"/>
    <w:rsid w:val="00D9580C"/>
    <w:rsid w:val="00D959BA"/>
    <w:rsid w:val="00D96D6A"/>
    <w:rsid w:val="00D97648"/>
    <w:rsid w:val="00D97D26"/>
    <w:rsid w:val="00DA241B"/>
    <w:rsid w:val="00DA2567"/>
    <w:rsid w:val="00DA28FE"/>
    <w:rsid w:val="00DA4627"/>
    <w:rsid w:val="00DA58B8"/>
    <w:rsid w:val="00DA5EE9"/>
    <w:rsid w:val="00DB00D3"/>
    <w:rsid w:val="00DB02E2"/>
    <w:rsid w:val="00DB0729"/>
    <w:rsid w:val="00DB0F9F"/>
    <w:rsid w:val="00DB134D"/>
    <w:rsid w:val="00DB18FA"/>
    <w:rsid w:val="00DB1FA4"/>
    <w:rsid w:val="00DB28AF"/>
    <w:rsid w:val="00DB2FAD"/>
    <w:rsid w:val="00DB4159"/>
    <w:rsid w:val="00DB4498"/>
    <w:rsid w:val="00DB4D1C"/>
    <w:rsid w:val="00DB5893"/>
    <w:rsid w:val="00DB6555"/>
    <w:rsid w:val="00DB69D8"/>
    <w:rsid w:val="00DC121E"/>
    <w:rsid w:val="00DC1723"/>
    <w:rsid w:val="00DC31C4"/>
    <w:rsid w:val="00DC48CE"/>
    <w:rsid w:val="00DD0009"/>
    <w:rsid w:val="00DD0CEB"/>
    <w:rsid w:val="00DD1023"/>
    <w:rsid w:val="00DD1535"/>
    <w:rsid w:val="00DD2EB5"/>
    <w:rsid w:val="00DD3B28"/>
    <w:rsid w:val="00DD4615"/>
    <w:rsid w:val="00DD6824"/>
    <w:rsid w:val="00DE150B"/>
    <w:rsid w:val="00DE1D54"/>
    <w:rsid w:val="00DE246B"/>
    <w:rsid w:val="00DE35B5"/>
    <w:rsid w:val="00DE456C"/>
    <w:rsid w:val="00DE5811"/>
    <w:rsid w:val="00DE6A37"/>
    <w:rsid w:val="00DF243C"/>
    <w:rsid w:val="00DF316C"/>
    <w:rsid w:val="00DF60A4"/>
    <w:rsid w:val="00E0275B"/>
    <w:rsid w:val="00E02E28"/>
    <w:rsid w:val="00E0307F"/>
    <w:rsid w:val="00E05D15"/>
    <w:rsid w:val="00E222B1"/>
    <w:rsid w:val="00E22DC8"/>
    <w:rsid w:val="00E24C18"/>
    <w:rsid w:val="00E26281"/>
    <w:rsid w:val="00E301A2"/>
    <w:rsid w:val="00E30263"/>
    <w:rsid w:val="00E30E46"/>
    <w:rsid w:val="00E31816"/>
    <w:rsid w:val="00E345B0"/>
    <w:rsid w:val="00E35D48"/>
    <w:rsid w:val="00E35DFC"/>
    <w:rsid w:val="00E472CF"/>
    <w:rsid w:val="00E479E9"/>
    <w:rsid w:val="00E5433E"/>
    <w:rsid w:val="00E54FB3"/>
    <w:rsid w:val="00E552B5"/>
    <w:rsid w:val="00E566B2"/>
    <w:rsid w:val="00E568FD"/>
    <w:rsid w:val="00E56A33"/>
    <w:rsid w:val="00E57935"/>
    <w:rsid w:val="00E57AE7"/>
    <w:rsid w:val="00E62AFD"/>
    <w:rsid w:val="00E63F06"/>
    <w:rsid w:val="00E704C4"/>
    <w:rsid w:val="00E72113"/>
    <w:rsid w:val="00E727EB"/>
    <w:rsid w:val="00E73BC9"/>
    <w:rsid w:val="00E7585D"/>
    <w:rsid w:val="00E75BDF"/>
    <w:rsid w:val="00E768A7"/>
    <w:rsid w:val="00E820C7"/>
    <w:rsid w:val="00E82F83"/>
    <w:rsid w:val="00E86421"/>
    <w:rsid w:val="00E8714A"/>
    <w:rsid w:val="00E87662"/>
    <w:rsid w:val="00E91E7A"/>
    <w:rsid w:val="00E93700"/>
    <w:rsid w:val="00E94F79"/>
    <w:rsid w:val="00E9599B"/>
    <w:rsid w:val="00E96F26"/>
    <w:rsid w:val="00E976C1"/>
    <w:rsid w:val="00EA0678"/>
    <w:rsid w:val="00EA0C59"/>
    <w:rsid w:val="00EA0FD1"/>
    <w:rsid w:val="00EA17FC"/>
    <w:rsid w:val="00EA1D84"/>
    <w:rsid w:val="00EA1FDE"/>
    <w:rsid w:val="00EA28A9"/>
    <w:rsid w:val="00EA2E89"/>
    <w:rsid w:val="00EA345D"/>
    <w:rsid w:val="00EA693C"/>
    <w:rsid w:val="00EB06CC"/>
    <w:rsid w:val="00EB0EF8"/>
    <w:rsid w:val="00EB1A1E"/>
    <w:rsid w:val="00EB4E35"/>
    <w:rsid w:val="00EB5531"/>
    <w:rsid w:val="00EB5C1C"/>
    <w:rsid w:val="00EB62DB"/>
    <w:rsid w:val="00EB6A4E"/>
    <w:rsid w:val="00EC145C"/>
    <w:rsid w:val="00EC1582"/>
    <w:rsid w:val="00EC2BBA"/>
    <w:rsid w:val="00EC4612"/>
    <w:rsid w:val="00EC51FC"/>
    <w:rsid w:val="00ED2627"/>
    <w:rsid w:val="00ED2DCF"/>
    <w:rsid w:val="00ED5892"/>
    <w:rsid w:val="00ED5CED"/>
    <w:rsid w:val="00ED6F58"/>
    <w:rsid w:val="00ED7AAF"/>
    <w:rsid w:val="00EE2797"/>
    <w:rsid w:val="00EE3519"/>
    <w:rsid w:val="00EE368D"/>
    <w:rsid w:val="00EE377F"/>
    <w:rsid w:val="00EE781A"/>
    <w:rsid w:val="00EF38CA"/>
    <w:rsid w:val="00EF4023"/>
    <w:rsid w:val="00EF50BA"/>
    <w:rsid w:val="00EF5A15"/>
    <w:rsid w:val="00EF5C44"/>
    <w:rsid w:val="00F034CC"/>
    <w:rsid w:val="00F045A2"/>
    <w:rsid w:val="00F07A5D"/>
    <w:rsid w:val="00F10DAD"/>
    <w:rsid w:val="00F10F5F"/>
    <w:rsid w:val="00F10F6B"/>
    <w:rsid w:val="00F1147B"/>
    <w:rsid w:val="00F1277F"/>
    <w:rsid w:val="00F137EA"/>
    <w:rsid w:val="00F13D89"/>
    <w:rsid w:val="00F1619B"/>
    <w:rsid w:val="00F1633E"/>
    <w:rsid w:val="00F16C8D"/>
    <w:rsid w:val="00F17DCC"/>
    <w:rsid w:val="00F24A2E"/>
    <w:rsid w:val="00F263AE"/>
    <w:rsid w:val="00F27651"/>
    <w:rsid w:val="00F27BC7"/>
    <w:rsid w:val="00F3246C"/>
    <w:rsid w:val="00F332E1"/>
    <w:rsid w:val="00F35487"/>
    <w:rsid w:val="00F4297F"/>
    <w:rsid w:val="00F42BBE"/>
    <w:rsid w:val="00F44262"/>
    <w:rsid w:val="00F448C7"/>
    <w:rsid w:val="00F44E3F"/>
    <w:rsid w:val="00F51095"/>
    <w:rsid w:val="00F51CCF"/>
    <w:rsid w:val="00F527D7"/>
    <w:rsid w:val="00F531C3"/>
    <w:rsid w:val="00F5375E"/>
    <w:rsid w:val="00F54F23"/>
    <w:rsid w:val="00F5530E"/>
    <w:rsid w:val="00F577EB"/>
    <w:rsid w:val="00F57F12"/>
    <w:rsid w:val="00F64BFC"/>
    <w:rsid w:val="00F65F9E"/>
    <w:rsid w:val="00F66793"/>
    <w:rsid w:val="00F679AA"/>
    <w:rsid w:val="00F70ED3"/>
    <w:rsid w:val="00F732B2"/>
    <w:rsid w:val="00F73507"/>
    <w:rsid w:val="00F758F6"/>
    <w:rsid w:val="00F7714E"/>
    <w:rsid w:val="00F771C8"/>
    <w:rsid w:val="00F806CB"/>
    <w:rsid w:val="00F8182D"/>
    <w:rsid w:val="00F852A1"/>
    <w:rsid w:val="00F854F9"/>
    <w:rsid w:val="00F86B6D"/>
    <w:rsid w:val="00F8722A"/>
    <w:rsid w:val="00F90C26"/>
    <w:rsid w:val="00F94FAB"/>
    <w:rsid w:val="00F95FE7"/>
    <w:rsid w:val="00F9659D"/>
    <w:rsid w:val="00F97C58"/>
    <w:rsid w:val="00FA11E5"/>
    <w:rsid w:val="00FA1358"/>
    <w:rsid w:val="00FA22C9"/>
    <w:rsid w:val="00FA33BC"/>
    <w:rsid w:val="00FA529B"/>
    <w:rsid w:val="00FB01AB"/>
    <w:rsid w:val="00FB0A10"/>
    <w:rsid w:val="00FB0AE1"/>
    <w:rsid w:val="00FB1163"/>
    <w:rsid w:val="00FB13CF"/>
    <w:rsid w:val="00FB1D25"/>
    <w:rsid w:val="00FB249F"/>
    <w:rsid w:val="00FB3C2A"/>
    <w:rsid w:val="00FB4AD7"/>
    <w:rsid w:val="00FB4B71"/>
    <w:rsid w:val="00FB5333"/>
    <w:rsid w:val="00FB56AA"/>
    <w:rsid w:val="00FB699B"/>
    <w:rsid w:val="00FC16DA"/>
    <w:rsid w:val="00FC52BD"/>
    <w:rsid w:val="00FC62C0"/>
    <w:rsid w:val="00FC6641"/>
    <w:rsid w:val="00FC7569"/>
    <w:rsid w:val="00FD113F"/>
    <w:rsid w:val="00FD73AD"/>
    <w:rsid w:val="00FD792F"/>
    <w:rsid w:val="00FE1388"/>
    <w:rsid w:val="00FE1580"/>
    <w:rsid w:val="00FE5848"/>
    <w:rsid w:val="00FE5F32"/>
    <w:rsid w:val="00FE68BF"/>
    <w:rsid w:val="00FF05CC"/>
    <w:rsid w:val="00FF12F2"/>
    <w:rsid w:val="00FF1BAA"/>
    <w:rsid w:val="00FF28A6"/>
    <w:rsid w:val="00FF4004"/>
    <w:rsid w:val="00FF4056"/>
    <w:rsid w:val="00FF54A3"/>
    <w:rsid w:val="00FF6170"/>
    <w:rsid w:val="00FF7785"/>
    <w:rsid w:val="01584908"/>
    <w:rsid w:val="017F4531"/>
    <w:rsid w:val="029A37C5"/>
    <w:rsid w:val="02CD7120"/>
    <w:rsid w:val="02D8279E"/>
    <w:rsid w:val="039211E8"/>
    <w:rsid w:val="039E17AE"/>
    <w:rsid w:val="047E00D6"/>
    <w:rsid w:val="04F25AFA"/>
    <w:rsid w:val="065047CA"/>
    <w:rsid w:val="068537AB"/>
    <w:rsid w:val="06E90B71"/>
    <w:rsid w:val="07390075"/>
    <w:rsid w:val="078A3E45"/>
    <w:rsid w:val="07F91BD8"/>
    <w:rsid w:val="08CB0A03"/>
    <w:rsid w:val="0A0D1843"/>
    <w:rsid w:val="0A862E02"/>
    <w:rsid w:val="0AAF42D5"/>
    <w:rsid w:val="0B160812"/>
    <w:rsid w:val="0BD14F70"/>
    <w:rsid w:val="0C384DFB"/>
    <w:rsid w:val="0D707E73"/>
    <w:rsid w:val="0EAE6D03"/>
    <w:rsid w:val="0ED52F71"/>
    <w:rsid w:val="0EFE2AEE"/>
    <w:rsid w:val="0F83377B"/>
    <w:rsid w:val="0F8530E7"/>
    <w:rsid w:val="12A022F9"/>
    <w:rsid w:val="12C0114D"/>
    <w:rsid w:val="12CB37B6"/>
    <w:rsid w:val="14B46906"/>
    <w:rsid w:val="15456B76"/>
    <w:rsid w:val="158971E1"/>
    <w:rsid w:val="16B42CA6"/>
    <w:rsid w:val="16F94C2D"/>
    <w:rsid w:val="17561659"/>
    <w:rsid w:val="180A1787"/>
    <w:rsid w:val="180A7F0C"/>
    <w:rsid w:val="1819391C"/>
    <w:rsid w:val="18356367"/>
    <w:rsid w:val="18AD0CD6"/>
    <w:rsid w:val="18D1400D"/>
    <w:rsid w:val="18DC3CA2"/>
    <w:rsid w:val="19D16C6A"/>
    <w:rsid w:val="1A247A0A"/>
    <w:rsid w:val="1A7B5D65"/>
    <w:rsid w:val="1A7D17A8"/>
    <w:rsid w:val="1BF5208E"/>
    <w:rsid w:val="1CC565F4"/>
    <w:rsid w:val="1DBF5C12"/>
    <w:rsid w:val="1E07570B"/>
    <w:rsid w:val="1EA11AB4"/>
    <w:rsid w:val="1FBC5BB0"/>
    <w:rsid w:val="206559F0"/>
    <w:rsid w:val="212C79B1"/>
    <w:rsid w:val="21C07D9B"/>
    <w:rsid w:val="21C43198"/>
    <w:rsid w:val="223E0640"/>
    <w:rsid w:val="230A01C2"/>
    <w:rsid w:val="232C6947"/>
    <w:rsid w:val="23CD1A9F"/>
    <w:rsid w:val="24932180"/>
    <w:rsid w:val="24D72E30"/>
    <w:rsid w:val="25210BEA"/>
    <w:rsid w:val="25257167"/>
    <w:rsid w:val="25275C79"/>
    <w:rsid w:val="25405F37"/>
    <w:rsid w:val="265B3778"/>
    <w:rsid w:val="26730BAF"/>
    <w:rsid w:val="26B97F29"/>
    <w:rsid w:val="274E14A4"/>
    <w:rsid w:val="27A80007"/>
    <w:rsid w:val="27BA761B"/>
    <w:rsid w:val="28117547"/>
    <w:rsid w:val="28E6758B"/>
    <w:rsid w:val="28F53BBF"/>
    <w:rsid w:val="2985050A"/>
    <w:rsid w:val="2A43274C"/>
    <w:rsid w:val="2A74642C"/>
    <w:rsid w:val="2A8361B6"/>
    <w:rsid w:val="2B40051A"/>
    <w:rsid w:val="2C1674CF"/>
    <w:rsid w:val="2C291C24"/>
    <w:rsid w:val="2D1A10B3"/>
    <w:rsid w:val="2DE15ABB"/>
    <w:rsid w:val="2E1B3EB1"/>
    <w:rsid w:val="2F22091D"/>
    <w:rsid w:val="3009151E"/>
    <w:rsid w:val="306C0054"/>
    <w:rsid w:val="320B77B9"/>
    <w:rsid w:val="32141C63"/>
    <w:rsid w:val="3587004A"/>
    <w:rsid w:val="36335173"/>
    <w:rsid w:val="36F52A80"/>
    <w:rsid w:val="37316DAD"/>
    <w:rsid w:val="380D6569"/>
    <w:rsid w:val="390C7B5A"/>
    <w:rsid w:val="39187443"/>
    <w:rsid w:val="39825808"/>
    <w:rsid w:val="39FB52D3"/>
    <w:rsid w:val="3A9E3F17"/>
    <w:rsid w:val="3AB54FF9"/>
    <w:rsid w:val="3ADD4954"/>
    <w:rsid w:val="3AF5042F"/>
    <w:rsid w:val="3B6D17AB"/>
    <w:rsid w:val="3BB85BA5"/>
    <w:rsid w:val="3C0A4690"/>
    <w:rsid w:val="3C950F28"/>
    <w:rsid w:val="3D877094"/>
    <w:rsid w:val="3DB16F47"/>
    <w:rsid w:val="3E281784"/>
    <w:rsid w:val="3FB65B34"/>
    <w:rsid w:val="400B2E1E"/>
    <w:rsid w:val="41516807"/>
    <w:rsid w:val="41B9201F"/>
    <w:rsid w:val="41BE39B2"/>
    <w:rsid w:val="4336031D"/>
    <w:rsid w:val="43447472"/>
    <w:rsid w:val="446B68BB"/>
    <w:rsid w:val="455A296D"/>
    <w:rsid w:val="45EB5652"/>
    <w:rsid w:val="48193B51"/>
    <w:rsid w:val="48836DCA"/>
    <w:rsid w:val="48E86E1A"/>
    <w:rsid w:val="49470E28"/>
    <w:rsid w:val="4BE43522"/>
    <w:rsid w:val="4C110A0A"/>
    <w:rsid w:val="4C40451F"/>
    <w:rsid w:val="4D9F6C6F"/>
    <w:rsid w:val="4E1D17AB"/>
    <w:rsid w:val="4E543435"/>
    <w:rsid w:val="4F0353D8"/>
    <w:rsid w:val="4F934F18"/>
    <w:rsid w:val="505213AB"/>
    <w:rsid w:val="50D45E5C"/>
    <w:rsid w:val="50F86680"/>
    <w:rsid w:val="515347C9"/>
    <w:rsid w:val="52475537"/>
    <w:rsid w:val="53526091"/>
    <w:rsid w:val="55597DA0"/>
    <w:rsid w:val="55686779"/>
    <w:rsid w:val="56233DEC"/>
    <w:rsid w:val="565E4C06"/>
    <w:rsid w:val="567300DC"/>
    <w:rsid w:val="56B17D0D"/>
    <w:rsid w:val="570B34B3"/>
    <w:rsid w:val="573700A1"/>
    <w:rsid w:val="57FC1785"/>
    <w:rsid w:val="59025C21"/>
    <w:rsid w:val="595C0DCA"/>
    <w:rsid w:val="5A7113E4"/>
    <w:rsid w:val="5AA469AF"/>
    <w:rsid w:val="5ADF15A3"/>
    <w:rsid w:val="5CF758F9"/>
    <w:rsid w:val="5E8E0C65"/>
    <w:rsid w:val="5EA91CFC"/>
    <w:rsid w:val="5ED05F6A"/>
    <w:rsid w:val="5F6A5022"/>
    <w:rsid w:val="610C261B"/>
    <w:rsid w:val="624D432E"/>
    <w:rsid w:val="62B333E4"/>
    <w:rsid w:val="63826F19"/>
    <w:rsid w:val="651A1892"/>
    <w:rsid w:val="65310445"/>
    <w:rsid w:val="653B29CE"/>
    <w:rsid w:val="65554C5D"/>
    <w:rsid w:val="6561052C"/>
    <w:rsid w:val="67F21ECD"/>
    <w:rsid w:val="68333E1B"/>
    <w:rsid w:val="68C54C55"/>
    <w:rsid w:val="68D22427"/>
    <w:rsid w:val="69425F0C"/>
    <w:rsid w:val="69E31714"/>
    <w:rsid w:val="6C6414C8"/>
    <w:rsid w:val="6C9A1421"/>
    <w:rsid w:val="6DAD6EF5"/>
    <w:rsid w:val="6EB57537"/>
    <w:rsid w:val="6EB65A1C"/>
    <w:rsid w:val="6EBD7D74"/>
    <w:rsid w:val="6ED549B9"/>
    <w:rsid w:val="6EEE63E5"/>
    <w:rsid w:val="6FCD48A7"/>
    <w:rsid w:val="70287FEB"/>
    <w:rsid w:val="71687A45"/>
    <w:rsid w:val="73210F52"/>
    <w:rsid w:val="73265B61"/>
    <w:rsid w:val="74774155"/>
    <w:rsid w:val="74FB4FB8"/>
    <w:rsid w:val="755179D1"/>
    <w:rsid w:val="75AD175C"/>
    <w:rsid w:val="76683328"/>
    <w:rsid w:val="76A76150"/>
    <w:rsid w:val="7772477B"/>
    <w:rsid w:val="77AD5AFD"/>
    <w:rsid w:val="79107249"/>
    <w:rsid w:val="79254583"/>
    <w:rsid w:val="7A39159B"/>
    <w:rsid w:val="7A5511DC"/>
    <w:rsid w:val="7ACF169F"/>
    <w:rsid w:val="7AF459B0"/>
    <w:rsid w:val="7B6F32A5"/>
    <w:rsid w:val="7B917D2A"/>
    <w:rsid w:val="7C00229E"/>
    <w:rsid w:val="7D5867B3"/>
    <w:rsid w:val="7DA40E14"/>
    <w:rsid w:val="7E40419F"/>
    <w:rsid w:val="7E58052B"/>
    <w:rsid w:val="7EFD42DD"/>
    <w:rsid w:val="7F073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8"/>
      <w:szCs w:val="28"/>
      <w:lang w:eastAsia="en-US"/>
    </w:rPr>
  </w:style>
  <w:style w:type="paragraph" w:styleId="4">
    <w:name w:val="Body Text Indent"/>
    <w:basedOn w:val="1"/>
    <w:qFormat/>
    <w:uiPriority w:val="0"/>
    <w:pPr>
      <w:ind w:firstLine="640" w:firstLineChars="200"/>
    </w:pPr>
    <w:rPr>
      <w:sz w:val="32"/>
    </w:rPr>
  </w:style>
  <w:style w:type="paragraph" w:styleId="5">
    <w:name w:val="Date"/>
    <w:basedOn w:val="1"/>
    <w:next w:val="1"/>
    <w:qFormat/>
    <w:uiPriority w:val="0"/>
    <w:pPr>
      <w:ind w:left="100" w:leftChars="2500"/>
    </w:pPr>
  </w:style>
  <w:style w:type="paragraph" w:styleId="6">
    <w:name w:val="Balloon Text"/>
    <w:basedOn w:val="1"/>
    <w:semiHidden/>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bCs/>
    </w:rPr>
  </w:style>
  <w:style w:type="character" w:styleId="14">
    <w:name w:val="page number"/>
    <w:basedOn w:val="12"/>
    <w:qFormat/>
    <w:uiPriority w:val="0"/>
  </w:style>
  <w:style w:type="character" w:styleId="15">
    <w:name w:val="Emphasis"/>
    <w:basedOn w:val="12"/>
    <w:qFormat/>
    <w:uiPriority w:val="0"/>
    <w:rPr>
      <w:i/>
    </w:rPr>
  </w:style>
  <w:style w:type="character" w:styleId="16">
    <w:name w:val="Hyperlink"/>
    <w:basedOn w:val="12"/>
    <w:qFormat/>
    <w:uiPriority w:val="0"/>
    <w:rPr>
      <w:color w:val="0000FF"/>
      <w:u w:val="single"/>
    </w:rPr>
  </w:style>
  <w:style w:type="character" w:customStyle="1" w:styleId="17">
    <w:name w:val="页眉 字符"/>
    <w:basedOn w:val="12"/>
    <w:link w:val="8"/>
    <w:qFormat/>
    <w:uiPriority w:val="0"/>
    <w:rPr>
      <w:kern w:val="2"/>
      <w:sz w:val="18"/>
      <w:szCs w:val="18"/>
    </w:rPr>
  </w:style>
  <w:style w:type="character" w:customStyle="1" w:styleId="18">
    <w:name w:val="apple-converted-space"/>
    <w:basedOn w:val="12"/>
    <w:qFormat/>
    <w:uiPriority w:val="0"/>
  </w:style>
  <w:style w:type="paragraph" w:customStyle="1" w:styleId="19">
    <w:name w:val="列出段落"/>
    <w:basedOn w:val="1"/>
    <w:qFormat/>
    <w:uiPriority w:val="0"/>
    <w:pPr>
      <w:ind w:firstLine="420" w:firstLineChars="200"/>
    </w:pPr>
    <w:rPr>
      <w:rFonts w:ascii="Calibri" w:hAnsi="Calibri"/>
      <w:szCs w:val="22"/>
    </w:rPr>
  </w:style>
  <w:style w:type="paragraph" w:customStyle="1" w:styleId="20">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1">
    <w:name w:val="p0"/>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22">
    <w:name w:val="页脚 字符"/>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5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kzy</Company>
  <Pages>7</Pages>
  <Words>1362</Words>
  <Characters>1384</Characters>
  <Lines>44</Lines>
  <Paragraphs>12</Paragraphs>
  <TotalTime>67</TotalTime>
  <ScaleCrop>false</ScaleCrop>
  <LinksUpToDate>false</LinksUpToDate>
  <CharactersWithSpaces>1410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2026-04-08T03:21:00Z</dcterms:created>
  <dc:creator>kzy</dc:creator>
  <cp:lastModifiedBy>聂红军</cp:lastModifiedBy>
  <cp:lastPrinted>2020-08-11T02:01:00Z</cp:lastPrinted>
  <dcterms:modified xsi:type="dcterms:W3CDTF">2026-07-01T06:08:03Z</dcterms:modified>
  <dc:title> </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AFFF5B53CB0245F690C7408BF511A50E_13</vt:lpwstr>
  </property>
  <property fmtid="{D5CDD505-2E9C-101B-9397-08002B2CF9AE}" pid="4" name="KSOTemplateDocerSaveRecord">
    <vt:lpwstr>eyJoZGlkIjoiZTUyMWM5NTU3NmQwMzYzZGY2NjUyMjZkNDUzMDVhNDkiLCJ1c2VySWQiOiI0OTM4MTE0ODQifQ==</vt:lpwstr>
  </property>
</Properties>
</file>