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94A5D7">
      <w:pPr>
        <w:keepNext w:val="0"/>
        <w:keepLines w:val="0"/>
        <w:pageBreakBefore w:val="0"/>
        <w:widowControl w:val="0"/>
        <w:kinsoku/>
        <w:wordWrap/>
        <w:overflowPunct/>
        <w:topLinePunct w:val="0"/>
        <w:autoSpaceDE/>
        <w:autoSpaceDN/>
        <w:bidi w:val="0"/>
        <w:adjustRightInd/>
        <w:snapToGrid/>
        <w:spacing w:line="600" w:lineRule="atLeast"/>
        <w:textAlignment w:val="auto"/>
        <w:rPr>
          <w:rFonts w:hint="eastAsia" w:ascii="仿宋" w:hAnsi="仿宋" w:eastAsia="仿宋" w:cs="仿宋"/>
          <w:sz w:val="30"/>
          <w:szCs w:val="30"/>
        </w:rPr>
      </w:pPr>
      <w:bookmarkStart w:id="0" w:name="_GoBack"/>
      <w:bookmarkEnd w:id="0"/>
      <w:r>
        <w:rPr>
          <w:rFonts w:hint="eastAsia" w:ascii="仿宋" w:hAnsi="仿宋" w:eastAsia="仿宋" w:cs="仿宋"/>
          <w:sz w:val="30"/>
          <w:szCs w:val="30"/>
          <w:lang w:eastAsia="zh-CN"/>
        </w:rPr>
        <w:drawing>
          <wp:anchor distT="0" distB="0" distL="114300" distR="114300" simplePos="0" relativeHeight="251659264" behindDoc="0" locked="0" layoutInCell="1" allowOverlap="1">
            <wp:simplePos x="0" y="0"/>
            <wp:positionH relativeFrom="column">
              <wp:posOffset>-104140</wp:posOffset>
            </wp:positionH>
            <wp:positionV relativeFrom="paragraph">
              <wp:posOffset>19050</wp:posOffset>
            </wp:positionV>
            <wp:extent cx="7127875" cy="10083800"/>
            <wp:effectExtent l="0" t="0" r="15875" b="12700"/>
            <wp:wrapSquare wrapText="bothSides"/>
            <wp:docPr id="4" name="图片 4" descr="//zhonghe/庆海办公文件/培训相关/01会议文件/2026年报批文件/26年8月报批 11-12月地点/9-12月项目管理-中招联合/9-12月项目管理-中招联合_01.png9-12月项目管理-中招联合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zhonghe/庆海办公文件/培训相关/01会议文件/2026年报批文件/26年8月报批 11-12月地点/9-12月项目管理-中招联合/9-12月项目管理-中招联合_01.png9-12月项目管理-中招联合_01"/>
                    <pic:cNvPicPr>
                      <a:picLocks noChangeAspect="1"/>
                    </pic:cNvPicPr>
                  </pic:nvPicPr>
                  <pic:blipFill>
                    <a:blip r:embed="rId6"/>
                    <a:srcRect l="16" r="16"/>
                    <a:stretch>
                      <a:fillRect/>
                    </a:stretch>
                  </pic:blipFill>
                  <pic:spPr>
                    <a:xfrm>
                      <a:off x="0" y="0"/>
                      <a:ext cx="7127875" cy="10083800"/>
                    </a:xfrm>
                    <a:prstGeom prst="rect">
                      <a:avLst/>
                    </a:prstGeom>
                  </pic:spPr>
                </pic:pic>
              </a:graphicData>
            </a:graphic>
          </wp:anchor>
        </w:drawing>
      </w:r>
    </w:p>
    <w:p w14:paraId="3CD00EB5">
      <w:pPr>
        <w:keepNext w:val="0"/>
        <w:keepLines w:val="0"/>
        <w:pageBreakBefore w:val="0"/>
        <w:widowControl w:val="0"/>
        <w:kinsoku/>
        <w:wordWrap/>
        <w:overflowPunct/>
        <w:topLinePunct w:val="0"/>
        <w:autoSpaceDE/>
        <w:autoSpaceDN/>
        <w:bidi w:val="0"/>
        <w:adjustRightInd/>
        <w:snapToGrid/>
        <w:spacing w:line="600" w:lineRule="atLeast"/>
        <w:jc w:val="both"/>
        <w:textAlignment w:val="auto"/>
        <w:rPr>
          <w:rFonts w:hint="eastAsia" w:ascii="仿宋" w:hAnsi="仿宋" w:eastAsia="仿宋" w:cs="仿宋"/>
          <w:sz w:val="30"/>
          <w:szCs w:val="30"/>
        </w:rPr>
      </w:pPr>
      <w:r>
        <w:rPr>
          <w:rFonts w:hint="eastAsia" w:ascii="仿宋" w:hAnsi="仿宋" w:eastAsia="仿宋" w:cs="仿宋"/>
          <w:sz w:val="30"/>
          <w:szCs w:val="30"/>
          <w:lang w:eastAsia="zh-CN"/>
        </w:rPr>
        <w:drawing>
          <wp:anchor distT="0" distB="0" distL="114300" distR="114300" simplePos="0" relativeHeight="251660288" behindDoc="0" locked="0" layoutInCell="1" allowOverlap="1">
            <wp:simplePos x="0" y="0"/>
            <wp:positionH relativeFrom="column">
              <wp:posOffset>-54610</wp:posOffset>
            </wp:positionH>
            <wp:positionV relativeFrom="paragraph">
              <wp:posOffset>88265</wp:posOffset>
            </wp:positionV>
            <wp:extent cx="7051675" cy="9976485"/>
            <wp:effectExtent l="0" t="0" r="15875" b="5715"/>
            <wp:wrapSquare wrapText="bothSides"/>
            <wp:docPr id="5" name="图片 5" descr="//zhonghe/庆海办公文件/培训相关/01会议文件/2026年报批文件/26年8月报批 11-12月地点/9-12月项目管理-中招联合/9-12月项目管理-中招联合_02.png9-12月项目管理-中招联合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zhonghe/庆海办公文件/培训相关/01会议文件/2026年报批文件/26年8月报批 11-12月地点/9-12月项目管理-中招联合/9-12月项目管理-中招联合_02.png9-12月项目管理-中招联合_02"/>
                    <pic:cNvPicPr>
                      <a:picLocks noChangeAspect="1"/>
                    </pic:cNvPicPr>
                  </pic:nvPicPr>
                  <pic:blipFill>
                    <a:blip r:embed="rId7"/>
                    <a:srcRect l="19" r="19"/>
                    <a:stretch>
                      <a:fillRect/>
                    </a:stretch>
                  </pic:blipFill>
                  <pic:spPr>
                    <a:xfrm>
                      <a:off x="0" y="0"/>
                      <a:ext cx="7051675" cy="9976485"/>
                    </a:xfrm>
                    <a:prstGeom prst="rect">
                      <a:avLst/>
                    </a:prstGeom>
                  </pic:spPr>
                </pic:pic>
              </a:graphicData>
            </a:graphic>
          </wp:anchor>
        </w:drawing>
      </w:r>
    </w:p>
    <w:p w14:paraId="710DC6A6">
      <w:pPr>
        <w:keepNext w:val="0"/>
        <w:keepLines w:val="0"/>
        <w:pageBreakBefore w:val="0"/>
        <w:widowControl w:val="0"/>
        <w:kinsoku/>
        <w:wordWrap/>
        <w:overflowPunct/>
        <w:topLinePunct w:val="0"/>
        <w:autoSpaceDE/>
        <w:autoSpaceDN/>
        <w:bidi w:val="0"/>
        <w:adjustRightInd/>
        <w:snapToGrid/>
        <w:spacing w:line="600" w:lineRule="atLeast"/>
        <w:jc w:val="right"/>
        <w:textAlignment w:val="auto"/>
        <w:rPr>
          <w:rFonts w:hint="eastAsia" w:ascii="仿宋" w:hAnsi="仿宋" w:eastAsia="仿宋" w:cs="仿宋"/>
          <w:b/>
          <w:bCs/>
          <w:sz w:val="30"/>
          <w:szCs w:val="30"/>
        </w:rPr>
        <w:sectPr>
          <w:pgSz w:w="11906" w:h="16838"/>
          <w:pgMar w:top="354" w:right="409" w:bottom="524" w:left="577" w:header="567" w:footer="567" w:gutter="0"/>
          <w:pgNumType w:start="1"/>
          <w:cols w:space="720" w:num="1"/>
          <w:docGrid w:type="lines" w:linePitch="312" w:charSpace="0"/>
        </w:sectPr>
      </w:pPr>
    </w:p>
    <w:p w14:paraId="186AACAE">
      <w:pPr>
        <w:keepNext w:val="0"/>
        <w:keepLines w:val="0"/>
        <w:pageBreakBefore w:val="0"/>
        <w:widowControl w:val="0"/>
        <w:kinsoku/>
        <w:wordWrap/>
        <w:overflowPunct/>
        <w:topLinePunct w:val="0"/>
        <w:autoSpaceDE/>
        <w:autoSpaceDN/>
        <w:bidi w:val="0"/>
        <w:adjustRightInd/>
        <w:snapToGrid/>
        <w:spacing w:line="600" w:lineRule="atLeast"/>
        <w:textAlignment w:val="auto"/>
        <w:rPr>
          <w:rFonts w:hint="eastAsia" w:ascii="仿宋" w:hAnsi="仿宋" w:eastAsia="仿宋" w:cs="仿宋"/>
          <w:b/>
          <w:bCs/>
          <w:sz w:val="30"/>
          <w:szCs w:val="30"/>
        </w:rPr>
      </w:pPr>
      <w:r>
        <w:rPr>
          <w:rFonts w:hint="eastAsia" w:ascii="仿宋" w:hAnsi="仿宋" w:eastAsia="仿宋" w:cs="仿宋"/>
          <w:b/>
          <w:bCs/>
          <w:sz w:val="30"/>
          <w:szCs w:val="30"/>
        </w:rPr>
        <w:t>一、培训内容</w:t>
      </w:r>
    </w:p>
    <w:p w14:paraId="1157A70B">
      <w:pPr>
        <w:keepNext w:val="0"/>
        <w:keepLines w:val="0"/>
        <w:pageBreakBefore w:val="0"/>
        <w:widowControl w:val="0"/>
        <w:kinsoku/>
        <w:wordWrap/>
        <w:overflowPunct/>
        <w:topLinePunct w:val="0"/>
        <w:autoSpaceDE/>
        <w:autoSpaceDN/>
        <w:bidi w:val="0"/>
        <w:adjustRightInd/>
        <w:snapToGrid/>
        <w:spacing w:line="600" w:lineRule="atLeast"/>
        <w:textAlignment w:val="auto"/>
        <w:rPr>
          <w:rFonts w:hint="eastAsia" w:ascii="仿宋" w:hAnsi="仿宋" w:eastAsia="仿宋" w:cs="仿宋"/>
          <w:b/>
          <w:bCs/>
          <w:sz w:val="30"/>
          <w:szCs w:val="30"/>
        </w:rPr>
      </w:pPr>
      <w:r>
        <w:rPr>
          <w:rFonts w:hint="eastAsia" w:ascii="仿宋" w:hAnsi="仿宋" w:eastAsia="仿宋" w:cs="仿宋"/>
          <w:b/>
          <w:bCs/>
          <w:sz w:val="30"/>
          <w:szCs w:val="30"/>
        </w:rPr>
        <w:t>模块一：信息化、智能化、工业化、生态化背景下工程项目管理模式与EPC模式深度解析</w:t>
      </w:r>
    </w:p>
    <w:p w14:paraId="3AFA8879">
      <w:pPr>
        <w:keepNext w:val="0"/>
        <w:keepLines w:val="0"/>
        <w:pageBreakBefore w:val="0"/>
        <w:widowControl w:val="0"/>
        <w:numPr>
          <w:ilvl w:val="0"/>
          <w:numId w:val="1"/>
        </w:numPr>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信息化、智能化、工业化、生态化背景下项目管理与传统项目管理的差异</w:t>
      </w:r>
    </w:p>
    <w:p w14:paraId="146D39D5">
      <w:pPr>
        <w:keepNext w:val="0"/>
        <w:keepLines w:val="0"/>
        <w:pageBreakBefore w:val="0"/>
        <w:widowControl w:val="0"/>
        <w:numPr>
          <w:ilvl w:val="0"/>
          <w:numId w:val="1"/>
        </w:numPr>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施工总承包（DBB）、工程总承包（DB &amp; EPC）模式介绍</w:t>
      </w:r>
    </w:p>
    <w:p w14:paraId="7542794A">
      <w:pPr>
        <w:keepNext w:val="0"/>
        <w:keepLines w:val="0"/>
        <w:pageBreakBefore w:val="0"/>
        <w:widowControl w:val="0"/>
        <w:numPr>
          <w:ilvl w:val="0"/>
          <w:numId w:val="1"/>
        </w:numPr>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政府投资项目与企业投资项目在项目招投标及项目结算审计的异同</w:t>
      </w:r>
    </w:p>
    <w:p w14:paraId="500ECBE1">
      <w:pPr>
        <w:keepNext w:val="0"/>
        <w:keepLines w:val="0"/>
        <w:pageBreakBefore w:val="0"/>
        <w:widowControl w:val="0"/>
        <w:numPr>
          <w:ilvl w:val="0"/>
          <w:numId w:val="1"/>
        </w:numPr>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信息化、智能化、工业化、生态化背景下的项目管理对业主方提出的要求</w:t>
      </w:r>
    </w:p>
    <w:p w14:paraId="688B0287">
      <w:pPr>
        <w:keepNext w:val="0"/>
        <w:keepLines w:val="0"/>
        <w:pageBreakBefore w:val="0"/>
        <w:widowControl w:val="0"/>
        <w:numPr>
          <w:ilvl w:val="0"/>
          <w:numId w:val="1"/>
        </w:numPr>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【拓展】信息化在传统与EPC模式下的初步应用设想</w:t>
      </w:r>
    </w:p>
    <w:p w14:paraId="22C32914">
      <w:pPr>
        <w:keepNext w:val="0"/>
        <w:keepLines w:val="0"/>
        <w:pageBreakBefore w:val="0"/>
        <w:widowControl w:val="0"/>
        <w:numPr>
          <w:ilvl w:val="0"/>
          <w:numId w:val="1"/>
        </w:numPr>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工程建设法规解读与应用：《2024清单计价标准》、《2022总承包计价规范》、《2024清单计算标准》及最新EPC造价法规政策解读：《2022总计规》、《2020总合范》、《2019总管法》等深度解读与实操运用</w:t>
      </w:r>
    </w:p>
    <w:p w14:paraId="3BDCA73F">
      <w:pPr>
        <w:keepNext w:val="0"/>
        <w:keepLines w:val="0"/>
        <w:pageBreakBefore w:val="0"/>
        <w:widowControl w:val="0"/>
        <w:numPr>
          <w:ilvl w:val="0"/>
          <w:numId w:val="1"/>
        </w:numPr>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清单计价工程的造价管理与筹划、控制与审计</w:t>
      </w:r>
    </w:p>
    <w:p w14:paraId="3FBE8461">
      <w:pPr>
        <w:keepNext w:val="0"/>
        <w:keepLines w:val="0"/>
        <w:pageBreakBefore w:val="0"/>
        <w:widowControl w:val="0"/>
        <w:numPr>
          <w:ilvl w:val="0"/>
          <w:numId w:val="1"/>
        </w:numPr>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总承包工程(EPC)的造价管理与筹划、控制与审计</w:t>
      </w:r>
    </w:p>
    <w:p w14:paraId="73D7AEF2">
      <w:pPr>
        <w:keepNext w:val="0"/>
        <w:keepLines w:val="0"/>
        <w:pageBreakBefore w:val="0"/>
        <w:widowControl w:val="0"/>
        <w:numPr>
          <w:ilvl w:val="0"/>
          <w:numId w:val="1"/>
        </w:numPr>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“好房子”要求与工程项目管理模式的创新方法</w:t>
      </w:r>
    </w:p>
    <w:p w14:paraId="02BBDEAB">
      <w:pPr>
        <w:keepNext w:val="0"/>
        <w:keepLines w:val="0"/>
        <w:pageBreakBefore w:val="0"/>
        <w:widowControl w:val="0"/>
        <w:kinsoku/>
        <w:wordWrap/>
        <w:overflowPunct/>
        <w:topLinePunct w:val="0"/>
        <w:autoSpaceDE/>
        <w:autoSpaceDN/>
        <w:bidi w:val="0"/>
        <w:adjustRightInd/>
        <w:snapToGrid/>
        <w:spacing w:line="600" w:lineRule="atLeast"/>
        <w:textAlignment w:val="auto"/>
        <w:rPr>
          <w:rFonts w:hint="eastAsia" w:ascii="仿宋" w:hAnsi="仿宋" w:eastAsia="仿宋" w:cs="仿宋"/>
          <w:b/>
          <w:bCs/>
          <w:sz w:val="30"/>
          <w:szCs w:val="30"/>
        </w:rPr>
      </w:pPr>
      <w:r>
        <w:rPr>
          <w:rFonts w:hint="eastAsia" w:ascii="仿宋" w:hAnsi="仿宋" w:eastAsia="仿宋" w:cs="仿宋"/>
          <w:b/>
          <w:bCs/>
          <w:sz w:val="30"/>
          <w:szCs w:val="30"/>
        </w:rPr>
        <w:t>模块二：工程项目立项、招投标、合同管理核心要点</w:t>
      </w:r>
    </w:p>
    <w:p w14:paraId="63D8AB83">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施工总承包（DBB）、工程总承包（DB &amp; EPC）模式深度解析</w:t>
      </w:r>
    </w:p>
    <w:p w14:paraId="31B5D4CD">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建设工程项目全过程实施流程介绍</w:t>
      </w:r>
    </w:p>
    <w:p w14:paraId="7F360B61">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不同合同模式下业主、总包、分包三方职责与工作界面</w:t>
      </w:r>
    </w:p>
    <w:p w14:paraId="72FC8B44">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项目前期咨询阶段主要工作及注意事项</w:t>
      </w:r>
    </w:p>
    <w:p w14:paraId="105351CF">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5.</w:t>
      </w:r>
      <w:r>
        <w:rPr>
          <w:rFonts w:hint="eastAsia" w:ascii="仿宋" w:hAnsi="仿宋" w:eastAsia="仿宋" w:cs="仿宋"/>
          <w:sz w:val="30"/>
          <w:szCs w:val="30"/>
        </w:rPr>
        <w:t>信息化数字化背景下的项目管理对业主方提出的要求</w:t>
      </w:r>
    </w:p>
    <w:p w14:paraId="25BF3657">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6.</w:t>
      </w:r>
      <w:r>
        <w:rPr>
          <w:rFonts w:hint="eastAsia" w:ascii="仿宋" w:hAnsi="仿宋" w:eastAsia="仿宋" w:cs="仿宋"/>
          <w:sz w:val="30"/>
          <w:szCs w:val="30"/>
        </w:rPr>
        <w:t>不同合同模式项目招标的要点：投资决策与招标、投标决策的主要工作及重难点</w:t>
      </w:r>
    </w:p>
    <w:p w14:paraId="4CDE48A3">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7.</w:t>
      </w:r>
      <w:r>
        <w:rPr>
          <w:rFonts w:hint="eastAsia" w:ascii="仿宋" w:hAnsi="仿宋" w:eastAsia="仿宋" w:cs="仿宋"/>
          <w:sz w:val="30"/>
          <w:szCs w:val="30"/>
        </w:rPr>
        <w:t>施工总承包、工程总承包模式下的项目立项及招投标阶段的管理</w:t>
      </w:r>
    </w:p>
    <w:p w14:paraId="7D9239CD">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8.</w:t>
      </w:r>
      <w:r>
        <w:rPr>
          <w:rFonts w:hint="eastAsia" w:ascii="仿宋" w:hAnsi="仿宋" w:eastAsia="仿宋" w:cs="仿宋"/>
          <w:sz w:val="30"/>
          <w:szCs w:val="30"/>
        </w:rPr>
        <w:t>工程总承包项目的“发包人要求”重要性与编制要点</w:t>
      </w:r>
    </w:p>
    <w:p w14:paraId="2E848D73">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9.</w:t>
      </w:r>
      <w:r>
        <w:rPr>
          <w:rFonts w:hint="eastAsia" w:ascii="仿宋" w:hAnsi="仿宋" w:eastAsia="仿宋" w:cs="仿宋"/>
          <w:sz w:val="30"/>
          <w:szCs w:val="30"/>
        </w:rPr>
        <w:t>施工总承包和工程总承包模式合同签订阶段的注意事项</w:t>
      </w:r>
    </w:p>
    <w:p w14:paraId="1CC8ED40">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10.</w:t>
      </w:r>
      <w:r>
        <w:rPr>
          <w:rFonts w:hint="eastAsia" w:ascii="仿宋" w:hAnsi="仿宋" w:eastAsia="仿宋" w:cs="仿宋"/>
          <w:sz w:val="30"/>
          <w:szCs w:val="30"/>
        </w:rPr>
        <w:t>联合体模式特点、管控重难点：设计方/施工方牵头、工作界面、责任划分及案例分享</w:t>
      </w:r>
    </w:p>
    <w:p w14:paraId="7C8B7F1F">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11.</w:t>
      </w:r>
      <w:r>
        <w:rPr>
          <w:rFonts w:hint="eastAsia" w:ascii="仿宋" w:hAnsi="仿宋" w:eastAsia="仿宋" w:cs="仿宋"/>
          <w:sz w:val="30"/>
          <w:szCs w:val="30"/>
        </w:rPr>
        <w:t>合同策划与重点条款设置、核心风险识别与防范、谈判策略与风险关注要点</w:t>
      </w:r>
    </w:p>
    <w:p w14:paraId="238E591D">
      <w:pPr>
        <w:keepNext w:val="0"/>
        <w:keepLines w:val="0"/>
        <w:pageBreakBefore w:val="0"/>
        <w:widowControl w:val="0"/>
        <w:kinsoku/>
        <w:wordWrap/>
        <w:overflowPunct/>
        <w:topLinePunct w:val="0"/>
        <w:autoSpaceDE/>
        <w:autoSpaceDN/>
        <w:bidi w:val="0"/>
        <w:adjustRightInd/>
        <w:snapToGrid/>
        <w:spacing w:line="600" w:lineRule="atLeast"/>
        <w:textAlignment w:val="auto"/>
        <w:rPr>
          <w:rFonts w:hint="eastAsia" w:ascii="仿宋" w:hAnsi="仿宋" w:eastAsia="仿宋" w:cs="仿宋"/>
          <w:b/>
          <w:bCs/>
          <w:sz w:val="30"/>
          <w:szCs w:val="30"/>
        </w:rPr>
      </w:pPr>
      <w:r>
        <w:rPr>
          <w:rFonts w:hint="eastAsia" w:ascii="仿宋" w:hAnsi="仿宋" w:eastAsia="仿宋" w:cs="仿宋"/>
          <w:b/>
          <w:bCs/>
          <w:sz w:val="30"/>
          <w:szCs w:val="30"/>
        </w:rPr>
        <w:t>模块三：设计优化、现场管理与项目履约阶段的管理</w:t>
      </w:r>
    </w:p>
    <w:p w14:paraId="6BCBAECF">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1.工程总承包项目的限额设计与优化设计</w:t>
      </w:r>
    </w:p>
    <w:p w14:paraId="0AA7826E">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2.项目履约阶段建设单位的主要工作及注意事项</w:t>
      </w:r>
    </w:p>
    <w:p w14:paraId="7FCCCAC7">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3.不同合同模式项目启动、策划阶段管控重难点</w:t>
      </w:r>
    </w:p>
    <w:p w14:paraId="371A1FB9">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4.甲乙双方对工程总承包项目设计管理与单一设计管理的异同</w:t>
      </w:r>
    </w:p>
    <w:p w14:paraId="47F7E203">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5.设计管理的工作内容、流程及组织管理</w:t>
      </w:r>
    </w:p>
    <w:p w14:paraId="5278B188">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6.项目勘察设计、采购、施工、试运行阶段、收尾、关闭与移交阶段主要工作内容及管控要点</w:t>
      </w:r>
    </w:p>
    <w:p w14:paraId="1DDDAE7B">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7.工程项目数字化信息化在项目履约阶段的应用的方法及重难点</w:t>
      </w:r>
    </w:p>
    <w:p w14:paraId="0F59236D">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8.工程项目现场管理与质量安全管控</w:t>
      </w:r>
    </w:p>
    <w:p w14:paraId="22059951">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9.建设单位的主要工作、好房子管理及注意事项</w:t>
      </w:r>
    </w:p>
    <w:p w14:paraId="652F4EC5">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10.项目规划与项目配套策划与工程项目承包模式创新</w:t>
      </w:r>
    </w:p>
    <w:p w14:paraId="13494E93">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11建设项目现场管理与生命期风险防范</w:t>
      </w:r>
    </w:p>
    <w:p w14:paraId="0C954280">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12重大质量安全事故处理要求</w:t>
      </w:r>
    </w:p>
    <w:p w14:paraId="7A24150D">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13.施工现场管理与项目知识管理提升</w:t>
      </w:r>
    </w:p>
    <w:p w14:paraId="1AAE236C">
      <w:pPr>
        <w:keepNext w:val="0"/>
        <w:keepLines w:val="0"/>
        <w:pageBreakBefore w:val="0"/>
        <w:widowControl w:val="0"/>
        <w:kinsoku/>
        <w:wordWrap/>
        <w:overflowPunct/>
        <w:topLinePunct w:val="0"/>
        <w:autoSpaceDE/>
        <w:autoSpaceDN/>
        <w:bidi w:val="0"/>
        <w:adjustRightInd/>
        <w:snapToGrid/>
        <w:spacing w:line="600" w:lineRule="atLeast"/>
        <w:textAlignment w:val="auto"/>
        <w:rPr>
          <w:rFonts w:hint="eastAsia" w:ascii="仿宋" w:hAnsi="仿宋" w:eastAsia="仿宋" w:cs="仿宋"/>
          <w:b/>
          <w:bCs/>
          <w:sz w:val="30"/>
          <w:szCs w:val="30"/>
        </w:rPr>
      </w:pPr>
      <w:r>
        <w:rPr>
          <w:rFonts w:hint="eastAsia" w:ascii="仿宋" w:hAnsi="仿宋" w:eastAsia="仿宋" w:cs="仿宋"/>
          <w:b/>
          <w:bCs/>
          <w:sz w:val="30"/>
          <w:szCs w:val="30"/>
        </w:rPr>
        <w:t>模块四：项目结算与审计</w:t>
      </w:r>
    </w:p>
    <w:p w14:paraId="0F604E07">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项目的估算、概算、预算及结算的认知、作用和要点</w:t>
      </w:r>
    </w:p>
    <w:p w14:paraId="086EF364">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政府投资项目与企业投资项目在项目招投标及项目结算审计的异同</w:t>
      </w:r>
    </w:p>
    <w:p w14:paraId="78D9C5ED">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rPr>
        <w:t>工程变更与合同价的调整及未完工程的结算问题</w:t>
      </w:r>
    </w:p>
    <w:p w14:paraId="32259F26">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履约、结算、审计、财评中的造价管理问题解答与探讨</w:t>
      </w:r>
    </w:p>
    <w:p w14:paraId="6A2D4D4C">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工程总承包模式下按施工图、竣工图进行结算存在的问题及认质认价问题</w:t>
      </w:r>
    </w:p>
    <w:p w14:paraId="1C9A99C2">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5.</w:t>
      </w:r>
      <w:r>
        <w:rPr>
          <w:rFonts w:hint="eastAsia" w:ascii="仿宋" w:hAnsi="仿宋" w:eastAsia="仿宋" w:cs="仿宋"/>
          <w:sz w:val="30"/>
          <w:szCs w:val="30"/>
        </w:rPr>
        <w:t>EPC固定总价合同结算常见的争议问题及处理</w:t>
      </w:r>
    </w:p>
    <w:p w14:paraId="0EB8A39C">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6.</w:t>
      </w:r>
      <w:r>
        <w:rPr>
          <w:rFonts w:hint="eastAsia" w:ascii="仿宋" w:hAnsi="仿宋" w:eastAsia="仿宋" w:cs="仿宋"/>
          <w:sz w:val="30"/>
          <w:szCs w:val="30"/>
        </w:rPr>
        <w:t>施工总承包项目与工程总承包项目结算审计与政府审计典型问题及案例分享</w:t>
      </w:r>
    </w:p>
    <w:p w14:paraId="1B370D18">
      <w:pPr>
        <w:keepNext w:val="0"/>
        <w:keepLines w:val="0"/>
        <w:pageBreakBefore w:val="0"/>
        <w:widowControl w:val="0"/>
        <w:kinsoku/>
        <w:wordWrap/>
        <w:overflowPunct/>
        <w:topLinePunct w:val="0"/>
        <w:autoSpaceDE/>
        <w:autoSpaceDN/>
        <w:bidi w:val="0"/>
        <w:adjustRightInd/>
        <w:snapToGrid/>
        <w:spacing w:line="600" w:lineRule="atLeast"/>
        <w:ind w:left="0" w:leftChars="0" w:firstLine="416" w:firstLineChars="139"/>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7.</w:t>
      </w:r>
      <w:r>
        <w:rPr>
          <w:rFonts w:hint="eastAsia" w:ascii="仿宋" w:hAnsi="仿宋" w:eastAsia="仿宋" w:cs="仿宋"/>
          <w:sz w:val="30"/>
          <w:szCs w:val="30"/>
        </w:rPr>
        <w:t>审计机关审减意见的处理问题及案例分享</w:t>
      </w:r>
    </w:p>
    <w:p w14:paraId="6049E379">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b/>
          <w:bCs/>
          <w:sz w:val="30"/>
          <w:szCs w:val="30"/>
        </w:rPr>
      </w:pPr>
      <w:r>
        <w:rPr>
          <w:rFonts w:hint="eastAsia" w:ascii="仿宋" w:hAnsi="仿宋" w:eastAsia="仿宋" w:cs="仿宋"/>
          <w:b/>
          <w:bCs/>
          <w:sz w:val="30"/>
          <w:szCs w:val="30"/>
        </w:rPr>
        <w:t>二、培训对象</w:t>
      </w:r>
    </w:p>
    <w:p w14:paraId="7B84678A">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lang w:val="zh-CN"/>
        </w:rPr>
      </w:pPr>
      <w:r>
        <w:rPr>
          <w:rFonts w:hint="eastAsia" w:ascii="仿宋" w:hAnsi="仿宋" w:eastAsia="仿宋" w:cs="仿宋"/>
          <w:sz w:val="30"/>
          <w:szCs w:val="30"/>
          <w:lang w:val="zh-CN"/>
        </w:rPr>
        <w:t>各地方政府工程建设主管部门、平台公司、企业建设管理、城市规划、工程设计、工程施工、工程监理、工程造价、工程咨询、计划财务等单位管理人员。</w:t>
      </w:r>
    </w:p>
    <w:p w14:paraId="1FFCF64F">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b/>
          <w:bCs/>
          <w:sz w:val="30"/>
          <w:szCs w:val="30"/>
        </w:rPr>
      </w:pPr>
      <w:r>
        <w:rPr>
          <w:rFonts w:hint="eastAsia" w:ascii="仿宋" w:hAnsi="仿宋" w:eastAsia="仿宋" w:cs="仿宋"/>
          <w:b/>
          <w:bCs/>
          <w:sz w:val="30"/>
          <w:szCs w:val="30"/>
        </w:rPr>
        <w:t>三、授课师资</w:t>
      </w:r>
    </w:p>
    <w:p w14:paraId="587BFCE4">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lang w:val="zh-CN"/>
        </w:rPr>
      </w:pPr>
      <w:r>
        <w:rPr>
          <w:rFonts w:hint="eastAsia" w:ascii="仿宋" w:hAnsi="仿宋" w:eastAsia="仿宋" w:cs="仿宋"/>
          <w:sz w:val="30"/>
          <w:szCs w:val="30"/>
          <w:lang w:val="en-US" w:eastAsia="zh-CN"/>
        </w:rPr>
        <w:t>1、</w:t>
      </w:r>
      <w:r>
        <w:rPr>
          <w:rFonts w:hint="eastAsia" w:ascii="仿宋" w:hAnsi="仿宋" w:eastAsia="仿宋" w:cs="仿宋"/>
          <w:sz w:val="30"/>
          <w:szCs w:val="30"/>
          <w:lang w:val="zh-CN"/>
        </w:rPr>
        <w:t>曾参与工程项目管理、工程造价等领域相关政策、规范、标准编制工作的资深专家。</w:t>
      </w:r>
    </w:p>
    <w:p w14:paraId="0FA5DEB0">
      <w:pPr>
        <w:keepNext w:val="0"/>
        <w:keepLines w:val="0"/>
        <w:pageBreakBefore w:val="0"/>
        <w:widowControl w:val="0"/>
        <w:kinsoku/>
        <w:wordWrap/>
        <w:overflowPunct/>
        <w:topLinePunct w:val="0"/>
        <w:autoSpaceDE/>
        <w:autoSpaceDN/>
        <w:bidi w:val="0"/>
        <w:adjustRightInd/>
        <w:snapToGrid/>
        <w:spacing w:line="520" w:lineRule="exact"/>
        <w:ind w:firstLine="600" w:firstLineChars="200"/>
        <w:textAlignment w:val="auto"/>
        <w:rPr>
          <w:rFonts w:hint="eastAsia" w:ascii="仿宋" w:hAnsi="仿宋" w:eastAsia="仿宋" w:cs="仿宋"/>
          <w:sz w:val="30"/>
          <w:szCs w:val="30"/>
          <w:lang w:val="zh-CN"/>
        </w:rPr>
      </w:pPr>
      <w:r>
        <w:rPr>
          <w:rFonts w:hint="eastAsia" w:ascii="仿宋" w:hAnsi="仿宋" w:eastAsia="仿宋" w:cs="仿宋"/>
          <w:sz w:val="30"/>
          <w:szCs w:val="30"/>
          <w:lang w:val="en-US" w:eastAsia="zh-CN"/>
        </w:rPr>
        <w:t>2、</w:t>
      </w:r>
      <w:r>
        <w:rPr>
          <w:rFonts w:hint="eastAsia" w:ascii="仿宋" w:hAnsi="仿宋" w:eastAsia="仿宋" w:cs="仿宋"/>
          <w:sz w:val="30"/>
          <w:szCs w:val="30"/>
          <w:lang w:val="zh-CN"/>
        </w:rPr>
        <w:t>来自国家机关、事业单位及中央企业，长期从事工程管理相关业务实施、监督与管理的权威人士。</w:t>
      </w:r>
    </w:p>
    <w:p w14:paraId="2EDD54EA">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 xml:space="preserve">四、培训安排 </w:t>
      </w:r>
      <w:r>
        <w:rPr>
          <w:rFonts w:hint="eastAsia" w:ascii="仿宋" w:hAnsi="仿宋" w:eastAsia="仿宋" w:cs="仿宋"/>
          <w:b/>
          <w:bCs/>
          <w:sz w:val="30"/>
          <w:szCs w:val="30"/>
          <w:lang w:val="zh-CN" w:eastAsia="zh-CN"/>
        </w:rPr>
        <w:t xml:space="preserve"> </w:t>
      </w:r>
      <w:r>
        <w:rPr>
          <w:rFonts w:hint="eastAsia" w:ascii="仿宋" w:hAnsi="仿宋" w:eastAsia="仿宋" w:cs="仿宋"/>
          <w:sz w:val="30"/>
          <w:szCs w:val="30"/>
          <w:lang w:val="zh-CN" w:eastAsia="zh-CN"/>
        </w:rPr>
        <w:t xml:space="preserve"> </w:t>
      </w:r>
      <w:r>
        <w:rPr>
          <w:rFonts w:hint="eastAsia" w:ascii="仿宋" w:hAnsi="仿宋" w:eastAsia="仿宋" w:cs="仿宋"/>
          <w:sz w:val="30"/>
          <w:szCs w:val="30"/>
          <w:lang w:val="en-US" w:eastAsia="zh-CN"/>
        </w:rPr>
        <w:t xml:space="preserve"> </w:t>
      </w:r>
    </w:p>
    <w:p w14:paraId="2B652E76">
      <w:pPr>
        <w:keepNext w:val="0"/>
        <w:keepLines w:val="0"/>
        <w:pageBreakBefore w:val="0"/>
        <w:widowControl w:val="0"/>
        <w:kinsoku/>
        <w:wordWrap/>
        <w:overflowPunct/>
        <w:topLinePunct w:val="0"/>
        <w:autoSpaceDE/>
        <w:autoSpaceDN/>
        <w:bidi w:val="0"/>
        <w:adjustRightInd/>
        <w:snapToGrid/>
        <w:spacing w:line="420" w:lineRule="exact"/>
        <w:ind w:left="596" w:leftChars="284" w:firstLine="0" w:firstLineChars="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2026年09月09日—14日（09日报到）     地点：南京</w:t>
      </w:r>
    </w:p>
    <w:p w14:paraId="64306803">
      <w:pPr>
        <w:keepNext w:val="0"/>
        <w:keepLines w:val="0"/>
        <w:pageBreakBefore w:val="0"/>
        <w:widowControl w:val="0"/>
        <w:kinsoku/>
        <w:wordWrap/>
        <w:overflowPunct/>
        <w:topLinePunct w:val="0"/>
        <w:autoSpaceDE/>
        <w:autoSpaceDN/>
        <w:bidi w:val="0"/>
        <w:adjustRightInd/>
        <w:snapToGrid/>
        <w:spacing w:line="42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2026年09月16日—21日（16日报到）     地点：济南</w:t>
      </w:r>
    </w:p>
    <w:p w14:paraId="010FAAC1">
      <w:pPr>
        <w:keepNext w:val="0"/>
        <w:keepLines w:val="0"/>
        <w:pageBreakBefore w:val="0"/>
        <w:widowControl w:val="0"/>
        <w:kinsoku/>
        <w:wordWrap/>
        <w:overflowPunct/>
        <w:topLinePunct w:val="0"/>
        <w:autoSpaceDE/>
        <w:autoSpaceDN/>
        <w:bidi w:val="0"/>
        <w:adjustRightInd/>
        <w:snapToGrid/>
        <w:spacing w:line="420" w:lineRule="exact"/>
        <w:ind w:left="596" w:leftChars="284" w:firstLine="0" w:firstLineChars="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2026年10月21日—26日（21日报到）     地点：成都</w:t>
      </w:r>
    </w:p>
    <w:p w14:paraId="28888050">
      <w:pPr>
        <w:keepNext w:val="0"/>
        <w:keepLines w:val="0"/>
        <w:pageBreakBefore w:val="0"/>
        <w:widowControl w:val="0"/>
        <w:kinsoku/>
        <w:wordWrap/>
        <w:overflowPunct/>
        <w:topLinePunct w:val="0"/>
        <w:autoSpaceDE/>
        <w:autoSpaceDN/>
        <w:bidi w:val="0"/>
        <w:adjustRightInd/>
        <w:snapToGrid/>
        <w:spacing w:line="420" w:lineRule="exact"/>
        <w:ind w:left="596" w:leftChars="284" w:firstLine="0" w:firstLineChars="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2026年10月27日—31日（27日报到）     地点：武汉</w:t>
      </w:r>
    </w:p>
    <w:p w14:paraId="01235FFE">
      <w:pPr>
        <w:keepNext w:val="0"/>
        <w:keepLines w:val="0"/>
        <w:pageBreakBefore w:val="0"/>
        <w:widowControl w:val="0"/>
        <w:kinsoku/>
        <w:wordWrap/>
        <w:overflowPunct/>
        <w:topLinePunct w:val="0"/>
        <w:autoSpaceDE/>
        <w:autoSpaceDN/>
        <w:bidi w:val="0"/>
        <w:adjustRightInd/>
        <w:snapToGrid/>
        <w:spacing w:line="420" w:lineRule="exact"/>
        <w:ind w:left="596" w:leftChars="284" w:firstLine="0" w:firstLineChars="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2026年11月18日—23日（18日报到）     地点：海口</w:t>
      </w:r>
    </w:p>
    <w:p w14:paraId="664C7F18">
      <w:pPr>
        <w:keepNext w:val="0"/>
        <w:keepLines w:val="0"/>
        <w:pageBreakBefore w:val="0"/>
        <w:widowControl w:val="0"/>
        <w:kinsoku/>
        <w:wordWrap/>
        <w:overflowPunct/>
        <w:topLinePunct w:val="0"/>
        <w:autoSpaceDE/>
        <w:autoSpaceDN/>
        <w:bidi w:val="0"/>
        <w:adjustRightInd/>
        <w:snapToGrid/>
        <w:spacing w:line="420" w:lineRule="exact"/>
        <w:ind w:left="596" w:leftChars="284" w:firstLine="0" w:firstLineChars="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2026年11月24日—29日（24日报到）     地点：昆明</w:t>
      </w:r>
    </w:p>
    <w:p w14:paraId="6A9621EE">
      <w:pPr>
        <w:keepNext w:val="0"/>
        <w:keepLines w:val="0"/>
        <w:pageBreakBefore w:val="0"/>
        <w:widowControl w:val="0"/>
        <w:kinsoku/>
        <w:wordWrap/>
        <w:overflowPunct/>
        <w:topLinePunct w:val="0"/>
        <w:autoSpaceDE/>
        <w:autoSpaceDN/>
        <w:bidi w:val="0"/>
        <w:adjustRightInd/>
        <w:snapToGrid/>
        <w:spacing w:line="420" w:lineRule="exact"/>
        <w:ind w:left="596" w:leftChars="284" w:firstLine="0" w:firstLineChars="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2026年12月16日—21日（16日报到）     地点：广州</w:t>
      </w:r>
    </w:p>
    <w:p w14:paraId="21E0B98F">
      <w:pPr>
        <w:keepNext w:val="0"/>
        <w:keepLines w:val="0"/>
        <w:pageBreakBefore w:val="0"/>
        <w:widowControl w:val="0"/>
        <w:kinsoku/>
        <w:wordWrap/>
        <w:overflowPunct/>
        <w:topLinePunct w:val="0"/>
        <w:autoSpaceDE/>
        <w:autoSpaceDN/>
        <w:bidi w:val="0"/>
        <w:adjustRightInd/>
        <w:snapToGrid/>
        <w:spacing w:line="420" w:lineRule="exact"/>
        <w:ind w:left="596" w:leftChars="284" w:firstLine="0" w:firstLineChars="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2026年12月22日—27日（22日报到）     地点：北京   </w:t>
      </w:r>
    </w:p>
    <w:p w14:paraId="30868B57">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五、收费标准</w:t>
      </w:r>
    </w:p>
    <w:p w14:paraId="69529BE2">
      <w:pPr>
        <w:keepNext w:val="0"/>
        <w:keepLines w:val="0"/>
        <w:pageBreakBefore w:val="0"/>
        <w:widowControl w:val="0"/>
        <w:kinsoku/>
        <w:wordWrap/>
        <w:overflowPunct/>
        <w:topLinePunct w:val="0"/>
        <w:autoSpaceDE/>
        <w:autoSpaceDN/>
        <w:bidi w:val="0"/>
        <w:adjustRightInd/>
        <w:snapToGrid/>
        <w:spacing w:line="520" w:lineRule="exact"/>
        <w:ind w:firstLine="300" w:firstLineChars="100"/>
        <w:textAlignment w:val="auto"/>
        <w:rPr>
          <w:rFonts w:hint="eastAsia" w:ascii="仿宋" w:hAnsi="仿宋" w:eastAsia="仿宋" w:cs="仿宋"/>
          <w:sz w:val="30"/>
          <w:szCs w:val="30"/>
          <w:lang w:val="zh-CN"/>
        </w:rPr>
      </w:pPr>
      <w:r>
        <w:rPr>
          <w:rFonts w:hint="eastAsia" w:ascii="仿宋" w:hAnsi="仿宋" w:eastAsia="仿宋" w:cs="仿宋"/>
          <w:sz w:val="30"/>
          <w:szCs w:val="30"/>
          <w:lang w:val="zh-CN"/>
        </w:rPr>
        <w:t>1.培训费:3600元/人(含授课、场地、资料、午餐费用);住宿统一安排，费用自理。</w:t>
      </w:r>
    </w:p>
    <w:p w14:paraId="55C0A125">
      <w:pPr>
        <w:keepNext w:val="0"/>
        <w:keepLines w:val="0"/>
        <w:pageBreakBefore w:val="0"/>
        <w:widowControl w:val="0"/>
        <w:kinsoku/>
        <w:wordWrap/>
        <w:overflowPunct/>
        <w:topLinePunct w:val="0"/>
        <w:autoSpaceDE/>
        <w:autoSpaceDN/>
        <w:bidi w:val="0"/>
        <w:adjustRightInd/>
        <w:snapToGrid/>
        <w:spacing w:line="520" w:lineRule="exact"/>
        <w:ind w:firstLine="300" w:firstLineChars="100"/>
        <w:jc w:val="both"/>
        <w:textAlignment w:val="auto"/>
        <w:rPr>
          <w:rFonts w:hint="eastAsia" w:ascii="仿宋" w:hAnsi="仿宋" w:eastAsia="仿宋" w:cs="仿宋"/>
          <w:kern w:val="2"/>
          <w:sz w:val="30"/>
          <w:szCs w:val="30"/>
          <w:lang w:val="zh-CN" w:bidi="ar-SA"/>
        </w:rPr>
      </w:pPr>
      <w:r>
        <w:rPr>
          <w:rFonts w:hint="eastAsia" w:ascii="仿宋" w:hAnsi="仿宋" w:eastAsia="仿宋" w:cs="仿宋"/>
          <w:kern w:val="2"/>
          <w:sz w:val="30"/>
          <w:szCs w:val="30"/>
          <w:lang w:val="zh-CN" w:bidi="ar-SA"/>
        </w:rPr>
        <w:t>2.统一颁发电子版结业证书，可在中国招标投标公共服务平</w:t>
      </w:r>
    </w:p>
    <w:p w14:paraId="7E141228">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仿宋" w:hAnsi="仿宋" w:eastAsia="仿宋" w:cs="仿宋"/>
          <w:kern w:val="2"/>
          <w:sz w:val="30"/>
          <w:szCs w:val="30"/>
          <w:lang w:val="zh-CN" w:bidi="ar-SA"/>
        </w:rPr>
      </w:pPr>
      <w:r>
        <w:rPr>
          <w:rFonts w:hint="eastAsia" w:ascii="仿宋" w:hAnsi="仿宋" w:eastAsia="仿宋" w:cs="仿宋"/>
          <w:kern w:val="2"/>
          <w:sz w:val="30"/>
          <w:szCs w:val="30"/>
          <w:lang w:val="zh-CN" w:bidi="ar-SA"/>
        </w:rPr>
        <w:t>台官网查询(首页-&gt;行业公示-&gt;行业人才信息-&gt;中国招标投标公共服务平台)。</w:t>
      </w:r>
    </w:p>
    <w:p w14:paraId="526DE814">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Theme="majorEastAsia" w:hAnsiTheme="majorEastAsia" w:eastAsiaTheme="majorEastAsia" w:cstheme="majorEastAsia"/>
          <w:b w:val="0"/>
          <w:bCs w:val="0"/>
          <w:sz w:val="32"/>
          <w:szCs w:val="32"/>
          <w:lang w:eastAsia="zh-CN"/>
        </w:rPr>
      </w:pPr>
      <w:r>
        <w:rPr>
          <w:rFonts w:hint="eastAsia" w:ascii="仿宋" w:hAnsi="仿宋" w:eastAsia="仿宋" w:cs="仿宋"/>
          <w:sz w:val="30"/>
          <w:szCs w:val="30"/>
          <w:lang w:val="en-US" w:eastAsia="zh-CN"/>
        </w:rPr>
        <w:t>附件：报名回执表</w:t>
      </w:r>
    </w:p>
    <w:p w14:paraId="66CC88D8">
      <w:pPr>
        <w:pStyle w:val="15"/>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heme="majorEastAsia" w:hAnsiTheme="majorEastAsia" w:eastAsiaTheme="majorEastAsia" w:cstheme="majorEastAsia"/>
          <w:b w:val="0"/>
          <w:bCs w:val="0"/>
          <w:sz w:val="32"/>
          <w:szCs w:val="32"/>
          <w:lang w:val="en-US" w:eastAsia="zh-CN"/>
        </w:rPr>
      </w:pPr>
      <w:r>
        <w:rPr>
          <w:rFonts w:hint="eastAsia" w:asciiTheme="majorEastAsia" w:hAnsiTheme="majorEastAsia" w:eastAsiaTheme="majorEastAsia" w:cstheme="majorEastAsia"/>
          <w:b/>
          <w:bCs/>
          <w:sz w:val="32"/>
          <w:szCs w:val="32"/>
          <w:lang w:val="en-US" w:eastAsia="zh-CN"/>
        </w:rPr>
        <w:t>六、联系方式</w:t>
      </w:r>
    </w:p>
    <w:p w14:paraId="580A62FC">
      <w:pPr>
        <w:pStyle w:val="15"/>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ajorEastAsia" w:hAnsiTheme="majorEastAsia" w:eastAsiaTheme="majorEastAsia" w:cstheme="majorEastAsia"/>
          <w:b w:val="0"/>
          <w:bCs w:val="0"/>
          <w:sz w:val="30"/>
          <w:szCs w:val="30"/>
          <w:lang w:val="en-US" w:eastAsia="zh-CN"/>
        </w:rPr>
      </w:pPr>
      <w:r>
        <w:rPr>
          <w:rFonts w:hint="eastAsia" w:asciiTheme="majorEastAsia" w:hAnsiTheme="majorEastAsia" w:eastAsiaTheme="majorEastAsia" w:cstheme="majorEastAsia"/>
          <w:b w:val="0"/>
          <w:bCs w:val="0"/>
          <w:sz w:val="32"/>
          <w:szCs w:val="32"/>
          <w:lang w:val="en-US" w:eastAsia="zh-CN"/>
        </w:rPr>
        <w:t xml:space="preserve">  </w:t>
      </w:r>
      <w:r>
        <w:rPr>
          <w:rFonts w:hint="eastAsia" w:asciiTheme="majorEastAsia" w:hAnsiTheme="majorEastAsia" w:eastAsiaTheme="majorEastAsia" w:cstheme="majorEastAsia"/>
          <w:b w:val="0"/>
          <w:bCs w:val="0"/>
          <w:sz w:val="30"/>
          <w:szCs w:val="30"/>
          <w:lang w:val="en-US" w:eastAsia="zh-CN"/>
        </w:rPr>
        <w:t xml:space="preserve">报名负责人：聂红军 主任18211071700（微信）   </w:t>
      </w:r>
    </w:p>
    <w:p w14:paraId="2D6B6A7C">
      <w:pPr>
        <w:pStyle w:val="15"/>
        <w:keepNext w:val="0"/>
        <w:keepLines w:val="0"/>
        <w:pageBreakBefore w:val="0"/>
        <w:widowControl w:val="0"/>
        <w:kinsoku/>
        <w:wordWrap/>
        <w:overflowPunct/>
        <w:topLinePunct w:val="0"/>
        <w:autoSpaceDE/>
        <w:autoSpaceDN/>
        <w:bidi w:val="0"/>
        <w:adjustRightInd/>
        <w:snapToGrid/>
        <w:spacing w:line="400" w:lineRule="exact"/>
        <w:ind w:firstLine="300" w:firstLineChars="100"/>
        <w:jc w:val="left"/>
        <w:textAlignment w:val="auto"/>
        <w:rPr>
          <w:rFonts w:hint="eastAsia" w:asciiTheme="majorEastAsia" w:hAnsiTheme="majorEastAsia" w:eastAsiaTheme="majorEastAsia" w:cstheme="majorEastAsia"/>
          <w:b w:val="0"/>
          <w:bCs w:val="0"/>
          <w:sz w:val="30"/>
          <w:szCs w:val="30"/>
          <w:lang w:val="en-US" w:eastAsia="zh-CN"/>
        </w:rPr>
      </w:pPr>
      <w:r>
        <w:rPr>
          <w:rFonts w:hint="eastAsia" w:asciiTheme="majorEastAsia" w:hAnsiTheme="majorEastAsia" w:eastAsiaTheme="majorEastAsia" w:cstheme="majorEastAsia"/>
          <w:b w:val="0"/>
          <w:bCs w:val="0"/>
          <w:sz w:val="30"/>
          <w:szCs w:val="30"/>
          <w:lang w:val="en-US" w:eastAsia="zh-CN"/>
        </w:rPr>
        <w:t xml:space="preserve">电    话：13141289128        邮    箱：470882753@qq.com  </w:t>
      </w:r>
    </w:p>
    <w:p w14:paraId="26B2D018">
      <w:pPr>
        <w:rPr>
          <w:rFonts w:hint="eastAsia" w:asciiTheme="majorEastAsia" w:hAnsiTheme="majorEastAsia" w:eastAsiaTheme="majorEastAsia" w:cstheme="majorEastAsia"/>
          <w:b w:val="0"/>
          <w:bCs w:val="0"/>
          <w:sz w:val="32"/>
          <w:szCs w:val="32"/>
          <w:lang w:eastAsia="zh-CN"/>
        </w:rPr>
        <w:sectPr>
          <w:footerReference r:id="rId3" w:type="default"/>
          <w:footerReference r:id="rId4" w:type="even"/>
          <w:pgSz w:w="11906" w:h="16838"/>
          <w:pgMar w:top="1814" w:right="1417" w:bottom="1440" w:left="1417" w:header="851" w:footer="850" w:gutter="0"/>
          <w:cols w:space="720" w:num="1"/>
          <w:docGrid w:type="lines" w:linePitch="312" w:charSpace="0"/>
        </w:sectPr>
      </w:pPr>
    </w:p>
    <w:p w14:paraId="0FFB3504">
      <w:pPr>
        <w:pStyle w:val="15"/>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Theme="majorEastAsia" w:hAnsiTheme="majorEastAsia" w:eastAsiaTheme="majorEastAsia" w:cstheme="majorEastAsia"/>
          <w:b w:val="0"/>
          <w:bCs w:val="0"/>
          <w:sz w:val="32"/>
          <w:szCs w:val="32"/>
          <w:lang w:eastAsia="zh-CN"/>
        </w:rPr>
      </w:pPr>
      <w:r>
        <w:rPr>
          <w:rFonts w:hint="eastAsia" w:asciiTheme="majorEastAsia" w:hAnsiTheme="majorEastAsia" w:eastAsiaTheme="majorEastAsia" w:cstheme="majorEastAsia"/>
          <w:b w:val="0"/>
          <w:bCs w:val="0"/>
          <w:sz w:val="32"/>
          <w:szCs w:val="32"/>
          <w:lang w:eastAsia="zh-CN"/>
        </w:rPr>
        <w:t>附件：</w:t>
      </w:r>
    </w:p>
    <w:p w14:paraId="7D309C90">
      <w:pPr>
        <w:pStyle w:val="15"/>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heme="majorEastAsia" w:hAnsiTheme="majorEastAsia" w:eastAsiaTheme="majorEastAsia" w:cstheme="majorEastAsia"/>
          <w:b w:val="0"/>
          <w:bCs w:val="0"/>
          <w:sz w:val="32"/>
          <w:szCs w:val="32"/>
        </w:rPr>
      </w:pPr>
      <w:r>
        <w:rPr>
          <w:rFonts w:hint="eastAsia" w:asciiTheme="majorEastAsia" w:hAnsiTheme="majorEastAsia" w:eastAsiaTheme="majorEastAsia" w:cstheme="majorEastAsia"/>
          <w:b w:val="0"/>
          <w:bCs w:val="0"/>
          <w:sz w:val="32"/>
          <w:szCs w:val="32"/>
        </w:rPr>
        <w:t>“十五五”规划基建领域高质量发展</w:t>
      </w:r>
      <w:r>
        <w:rPr>
          <w:rFonts w:hint="eastAsia" w:asciiTheme="majorEastAsia" w:hAnsiTheme="majorEastAsia" w:eastAsiaTheme="majorEastAsia" w:cstheme="majorEastAsia"/>
          <w:b w:val="0"/>
          <w:bCs w:val="0"/>
          <w:sz w:val="32"/>
          <w:szCs w:val="32"/>
          <w:lang w:eastAsia="zh-CN"/>
        </w:rPr>
        <w:t>：人工智能+</w:t>
      </w:r>
      <w:r>
        <w:rPr>
          <w:rFonts w:hint="eastAsia" w:asciiTheme="majorEastAsia" w:hAnsiTheme="majorEastAsia" w:eastAsiaTheme="majorEastAsia" w:cstheme="majorEastAsia"/>
          <w:b w:val="0"/>
          <w:bCs w:val="0"/>
          <w:sz w:val="32"/>
          <w:szCs w:val="32"/>
        </w:rPr>
        <w:t>工程建设项目全流程精益管控与风险防范高级研修班报名回执表</w:t>
      </w:r>
    </w:p>
    <w:tbl>
      <w:tblPr>
        <w:tblStyle w:val="17"/>
        <w:tblpPr w:leftFromText="180" w:rightFromText="180" w:vertAnchor="text" w:horzAnchor="margin" w:tblpXSpec="center" w:tblpY="164"/>
        <w:tblW w:w="94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2"/>
        <w:gridCol w:w="1415"/>
        <w:gridCol w:w="1473"/>
        <w:gridCol w:w="1325"/>
        <w:gridCol w:w="1612"/>
        <w:gridCol w:w="1776"/>
      </w:tblGrid>
      <w:tr w14:paraId="391A1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812" w:type="dxa"/>
            <w:tcBorders>
              <w:top w:val="single" w:color="auto" w:sz="4" w:space="0"/>
              <w:left w:val="single" w:color="auto" w:sz="4" w:space="0"/>
              <w:bottom w:val="single" w:color="auto" w:sz="4" w:space="0"/>
              <w:right w:val="single" w:color="auto" w:sz="4" w:space="0"/>
            </w:tcBorders>
            <w:noWrap w:val="0"/>
            <w:vAlign w:val="center"/>
          </w:tcPr>
          <w:p w14:paraId="2DB92B9B">
            <w:pPr>
              <w:spacing w:after="50" w:line="380" w:lineRule="exact"/>
              <w:jc w:val="center"/>
              <w:rPr>
                <w:rFonts w:hint="eastAsia" w:ascii="仿宋" w:hAnsi="仿宋" w:eastAsia="仿宋" w:cs="仿宋"/>
                <w:color w:val="000000"/>
                <w:sz w:val="28"/>
                <w:szCs w:val="28"/>
              </w:rPr>
            </w:pPr>
            <w:r>
              <w:rPr>
                <w:rFonts w:hint="eastAsia" w:ascii="仿宋" w:hAnsi="仿宋" w:eastAsia="仿宋" w:cs="仿宋"/>
                <w:b w:val="0"/>
                <w:bCs/>
                <w:color w:val="000000"/>
                <w:sz w:val="28"/>
                <w:szCs w:val="28"/>
              </w:rPr>
              <w:t>*</w:t>
            </w:r>
            <w:r>
              <w:rPr>
                <w:rFonts w:hint="eastAsia" w:ascii="仿宋" w:hAnsi="仿宋" w:eastAsia="仿宋" w:cs="仿宋"/>
                <w:color w:val="000000"/>
                <w:sz w:val="28"/>
                <w:szCs w:val="28"/>
              </w:rPr>
              <w:t>单位名称</w:t>
            </w:r>
          </w:p>
        </w:tc>
        <w:tc>
          <w:tcPr>
            <w:tcW w:w="7601" w:type="dxa"/>
            <w:gridSpan w:val="5"/>
            <w:tcBorders>
              <w:top w:val="single" w:color="auto" w:sz="4" w:space="0"/>
              <w:left w:val="single" w:color="auto" w:sz="4" w:space="0"/>
              <w:bottom w:val="single" w:color="auto" w:sz="4" w:space="0"/>
              <w:right w:val="single" w:color="auto" w:sz="4" w:space="0"/>
            </w:tcBorders>
            <w:noWrap w:val="0"/>
            <w:vAlign w:val="center"/>
          </w:tcPr>
          <w:p w14:paraId="58935215">
            <w:pPr>
              <w:spacing w:after="50" w:line="380" w:lineRule="exact"/>
              <w:rPr>
                <w:rFonts w:hint="eastAsia" w:ascii="仿宋" w:hAnsi="仿宋" w:eastAsia="仿宋" w:cs="仿宋"/>
                <w:color w:val="000000"/>
                <w:sz w:val="28"/>
                <w:szCs w:val="28"/>
              </w:rPr>
            </w:pPr>
          </w:p>
        </w:tc>
      </w:tr>
      <w:tr w14:paraId="0C3CD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1812" w:type="dxa"/>
            <w:tcBorders>
              <w:top w:val="single" w:color="auto" w:sz="4" w:space="0"/>
              <w:left w:val="single" w:color="auto" w:sz="4" w:space="0"/>
              <w:bottom w:val="single" w:color="auto" w:sz="4" w:space="0"/>
              <w:right w:val="single" w:color="auto" w:sz="4" w:space="0"/>
            </w:tcBorders>
            <w:noWrap w:val="0"/>
            <w:vAlign w:val="center"/>
          </w:tcPr>
          <w:p w14:paraId="2ABF526A">
            <w:pPr>
              <w:spacing w:after="50" w:line="380" w:lineRule="exact"/>
              <w:jc w:val="center"/>
              <w:rPr>
                <w:rFonts w:hint="eastAsia" w:ascii="仿宋" w:hAnsi="仿宋" w:eastAsia="仿宋" w:cs="仿宋"/>
                <w:b w:val="0"/>
                <w:bCs/>
                <w:color w:val="000000"/>
                <w:sz w:val="28"/>
                <w:szCs w:val="28"/>
              </w:rPr>
            </w:pPr>
            <w:r>
              <w:rPr>
                <w:rFonts w:hint="eastAsia" w:ascii="仿宋" w:hAnsi="仿宋" w:eastAsia="仿宋" w:cs="仿宋"/>
                <w:b w:val="0"/>
                <w:bCs/>
                <w:color w:val="000000"/>
                <w:sz w:val="28"/>
                <w:szCs w:val="28"/>
              </w:rPr>
              <w:t>*</w:t>
            </w:r>
            <w:r>
              <w:rPr>
                <w:rFonts w:hint="eastAsia" w:ascii="仿宋" w:hAnsi="仿宋" w:eastAsia="仿宋" w:cs="仿宋"/>
                <w:b w:val="0"/>
                <w:bCs/>
                <w:color w:val="000000"/>
                <w:sz w:val="28"/>
                <w:szCs w:val="28"/>
                <w:lang w:val="en-US" w:eastAsia="zh-CN"/>
              </w:rPr>
              <w:t>审批人</w:t>
            </w:r>
          </w:p>
        </w:tc>
        <w:tc>
          <w:tcPr>
            <w:tcW w:w="1415" w:type="dxa"/>
            <w:tcBorders>
              <w:top w:val="single" w:color="auto" w:sz="4" w:space="0"/>
              <w:left w:val="single" w:color="auto" w:sz="4" w:space="0"/>
              <w:bottom w:val="single" w:color="auto" w:sz="4" w:space="0"/>
              <w:right w:val="single" w:color="auto" w:sz="4" w:space="0"/>
            </w:tcBorders>
            <w:noWrap w:val="0"/>
            <w:vAlign w:val="center"/>
          </w:tcPr>
          <w:p w14:paraId="53CC6BCC">
            <w:pPr>
              <w:spacing w:after="50" w:line="380" w:lineRule="exact"/>
              <w:jc w:val="center"/>
              <w:rPr>
                <w:rFonts w:hint="eastAsia" w:ascii="仿宋" w:hAnsi="仿宋" w:eastAsia="仿宋" w:cs="仿宋"/>
                <w:b w:val="0"/>
                <w:bCs/>
                <w:color w:val="000000"/>
                <w:sz w:val="28"/>
                <w:szCs w:val="28"/>
                <w:lang w:val="en-US" w:eastAsia="zh-CN"/>
              </w:rPr>
            </w:pPr>
          </w:p>
        </w:tc>
        <w:tc>
          <w:tcPr>
            <w:tcW w:w="1473" w:type="dxa"/>
            <w:tcBorders>
              <w:top w:val="single" w:color="auto" w:sz="4" w:space="0"/>
              <w:left w:val="single" w:color="auto" w:sz="4" w:space="0"/>
              <w:bottom w:val="single" w:color="auto" w:sz="4" w:space="0"/>
              <w:right w:val="single" w:color="auto" w:sz="4" w:space="0"/>
            </w:tcBorders>
            <w:noWrap w:val="0"/>
            <w:vAlign w:val="center"/>
          </w:tcPr>
          <w:p w14:paraId="3C133E53">
            <w:pPr>
              <w:spacing w:after="50" w:line="380" w:lineRule="exact"/>
              <w:jc w:val="center"/>
              <w:rPr>
                <w:rFonts w:hint="eastAsia" w:ascii="仿宋" w:hAnsi="仿宋" w:eastAsia="仿宋" w:cs="仿宋"/>
                <w:b w:val="0"/>
                <w:bCs/>
                <w:color w:val="000000"/>
                <w:sz w:val="28"/>
                <w:szCs w:val="28"/>
              </w:rPr>
            </w:pPr>
            <w:r>
              <w:rPr>
                <w:rFonts w:hint="eastAsia" w:ascii="仿宋" w:hAnsi="仿宋" w:eastAsia="仿宋" w:cs="仿宋"/>
                <w:b w:val="0"/>
                <w:bCs/>
                <w:color w:val="000000"/>
                <w:sz w:val="28"/>
                <w:szCs w:val="28"/>
              </w:rPr>
              <w:t>*职 务</w:t>
            </w:r>
          </w:p>
        </w:tc>
        <w:tc>
          <w:tcPr>
            <w:tcW w:w="1325" w:type="dxa"/>
            <w:tcBorders>
              <w:top w:val="single" w:color="auto" w:sz="4" w:space="0"/>
              <w:left w:val="single" w:color="auto" w:sz="4" w:space="0"/>
              <w:bottom w:val="single" w:color="auto" w:sz="4" w:space="0"/>
              <w:right w:val="single" w:color="auto" w:sz="4" w:space="0"/>
            </w:tcBorders>
            <w:noWrap w:val="0"/>
            <w:vAlign w:val="center"/>
          </w:tcPr>
          <w:p w14:paraId="272CF68A">
            <w:pPr>
              <w:spacing w:after="50" w:line="380" w:lineRule="exact"/>
              <w:jc w:val="center"/>
              <w:rPr>
                <w:rFonts w:hint="eastAsia" w:ascii="仿宋" w:hAnsi="仿宋" w:eastAsia="仿宋" w:cs="仿宋"/>
                <w:b w:val="0"/>
                <w:bCs/>
                <w:color w:val="000000"/>
                <w:sz w:val="28"/>
                <w:szCs w:val="28"/>
              </w:rPr>
            </w:pPr>
          </w:p>
        </w:tc>
        <w:tc>
          <w:tcPr>
            <w:tcW w:w="1612" w:type="dxa"/>
            <w:tcBorders>
              <w:top w:val="single" w:color="auto" w:sz="4" w:space="0"/>
              <w:left w:val="single" w:color="auto" w:sz="4" w:space="0"/>
              <w:bottom w:val="single" w:color="auto" w:sz="4" w:space="0"/>
              <w:right w:val="single" w:color="auto" w:sz="4" w:space="0"/>
            </w:tcBorders>
            <w:noWrap w:val="0"/>
            <w:vAlign w:val="center"/>
          </w:tcPr>
          <w:p w14:paraId="66CE9F77">
            <w:pPr>
              <w:spacing w:after="50" w:line="380" w:lineRule="exact"/>
              <w:jc w:val="center"/>
              <w:rPr>
                <w:rFonts w:hint="eastAsia" w:ascii="仿宋" w:hAnsi="仿宋" w:eastAsia="仿宋" w:cs="仿宋"/>
                <w:b w:val="0"/>
                <w:bCs/>
                <w:color w:val="000000"/>
                <w:sz w:val="28"/>
                <w:szCs w:val="28"/>
                <w:lang w:val="en-US" w:eastAsia="zh-CN"/>
              </w:rPr>
            </w:pPr>
            <w:r>
              <w:rPr>
                <w:rFonts w:hint="eastAsia" w:ascii="仿宋" w:hAnsi="仿宋" w:eastAsia="仿宋" w:cs="仿宋"/>
                <w:b w:val="0"/>
                <w:bCs/>
                <w:color w:val="000000"/>
                <w:sz w:val="28"/>
                <w:szCs w:val="28"/>
                <w:lang w:val="en-US" w:eastAsia="zh-CN"/>
              </w:rPr>
              <w:t>*手 机</w:t>
            </w:r>
          </w:p>
        </w:tc>
        <w:tc>
          <w:tcPr>
            <w:tcW w:w="1776" w:type="dxa"/>
            <w:tcBorders>
              <w:top w:val="single" w:color="auto" w:sz="4" w:space="0"/>
              <w:left w:val="single" w:color="auto" w:sz="4" w:space="0"/>
              <w:bottom w:val="single" w:color="auto" w:sz="4" w:space="0"/>
              <w:right w:val="single" w:color="auto" w:sz="4" w:space="0"/>
            </w:tcBorders>
            <w:noWrap w:val="0"/>
            <w:vAlign w:val="center"/>
          </w:tcPr>
          <w:p w14:paraId="58452F4B">
            <w:pPr>
              <w:spacing w:after="50" w:line="380" w:lineRule="exact"/>
              <w:jc w:val="center"/>
              <w:rPr>
                <w:rFonts w:hint="eastAsia" w:ascii="仿宋" w:hAnsi="仿宋" w:eastAsia="仿宋" w:cs="仿宋"/>
                <w:b w:val="0"/>
                <w:bCs/>
                <w:color w:val="000000"/>
                <w:sz w:val="28"/>
                <w:szCs w:val="28"/>
              </w:rPr>
            </w:pPr>
          </w:p>
        </w:tc>
      </w:tr>
      <w:tr w14:paraId="244A6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1812" w:type="dxa"/>
            <w:tcBorders>
              <w:top w:val="single" w:color="auto" w:sz="4" w:space="0"/>
              <w:left w:val="single" w:color="auto" w:sz="4" w:space="0"/>
              <w:bottom w:val="single" w:color="auto" w:sz="4" w:space="0"/>
              <w:right w:val="single" w:color="auto" w:sz="4" w:space="0"/>
            </w:tcBorders>
            <w:noWrap w:val="0"/>
            <w:vAlign w:val="center"/>
          </w:tcPr>
          <w:p w14:paraId="64D19D75">
            <w:pPr>
              <w:spacing w:after="50" w:line="380" w:lineRule="exact"/>
              <w:jc w:val="center"/>
              <w:rPr>
                <w:rFonts w:hint="eastAsia" w:ascii="仿宋" w:hAnsi="仿宋" w:eastAsia="仿宋" w:cs="仿宋"/>
                <w:b w:val="0"/>
                <w:bCs/>
                <w:color w:val="000000"/>
                <w:kern w:val="2"/>
                <w:sz w:val="28"/>
                <w:szCs w:val="28"/>
                <w:lang w:val="en-US" w:eastAsia="zh-CN" w:bidi="ar-SA"/>
              </w:rPr>
            </w:pPr>
            <w:r>
              <w:rPr>
                <w:rFonts w:hint="eastAsia" w:ascii="仿宋" w:hAnsi="仿宋" w:eastAsia="仿宋" w:cs="仿宋"/>
                <w:b w:val="0"/>
                <w:bCs/>
                <w:color w:val="000000"/>
                <w:sz w:val="28"/>
                <w:szCs w:val="28"/>
              </w:rPr>
              <w:t>*</w:t>
            </w:r>
            <w:r>
              <w:rPr>
                <w:rFonts w:hint="eastAsia" w:ascii="仿宋" w:hAnsi="仿宋" w:eastAsia="仿宋" w:cs="仿宋"/>
                <w:b w:val="0"/>
                <w:bCs/>
                <w:color w:val="000000"/>
                <w:sz w:val="28"/>
                <w:szCs w:val="28"/>
                <w:lang w:val="en-US" w:eastAsia="zh-CN"/>
              </w:rPr>
              <w:t>联系</w:t>
            </w:r>
            <w:r>
              <w:rPr>
                <w:rFonts w:hint="eastAsia" w:ascii="仿宋" w:hAnsi="仿宋" w:eastAsia="仿宋" w:cs="仿宋"/>
                <w:b w:val="0"/>
                <w:bCs/>
                <w:color w:val="000000"/>
                <w:sz w:val="28"/>
                <w:szCs w:val="28"/>
              </w:rPr>
              <w:t>人</w:t>
            </w:r>
          </w:p>
        </w:tc>
        <w:tc>
          <w:tcPr>
            <w:tcW w:w="1415" w:type="dxa"/>
            <w:tcBorders>
              <w:top w:val="single" w:color="auto" w:sz="4" w:space="0"/>
              <w:left w:val="single" w:color="auto" w:sz="4" w:space="0"/>
              <w:bottom w:val="single" w:color="auto" w:sz="4" w:space="0"/>
              <w:right w:val="single" w:color="auto" w:sz="4" w:space="0"/>
            </w:tcBorders>
            <w:noWrap w:val="0"/>
            <w:vAlign w:val="center"/>
          </w:tcPr>
          <w:p w14:paraId="67A1CAC7">
            <w:pPr>
              <w:spacing w:after="50" w:line="380" w:lineRule="exact"/>
              <w:jc w:val="center"/>
              <w:rPr>
                <w:rFonts w:hint="eastAsia" w:ascii="仿宋" w:hAnsi="仿宋" w:eastAsia="仿宋" w:cs="仿宋"/>
                <w:b w:val="0"/>
                <w:bCs/>
                <w:color w:val="000000"/>
                <w:kern w:val="2"/>
                <w:sz w:val="28"/>
                <w:szCs w:val="28"/>
                <w:lang w:val="en-US" w:eastAsia="zh-CN" w:bidi="ar-SA"/>
              </w:rPr>
            </w:pPr>
          </w:p>
        </w:tc>
        <w:tc>
          <w:tcPr>
            <w:tcW w:w="1473" w:type="dxa"/>
            <w:tcBorders>
              <w:top w:val="single" w:color="auto" w:sz="4" w:space="0"/>
              <w:left w:val="single" w:color="auto" w:sz="4" w:space="0"/>
              <w:bottom w:val="single" w:color="auto" w:sz="4" w:space="0"/>
              <w:right w:val="single" w:color="auto" w:sz="4" w:space="0"/>
            </w:tcBorders>
            <w:noWrap w:val="0"/>
            <w:vAlign w:val="center"/>
          </w:tcPr>
          <w:p w14:paraId="773A61CA">
            <w:pPr>
              <w:spacing w:after="50" w:line="380" w:lineRule="exact"/>
              <w:jc w:val="center"/>
              <w:rPr>
                <w:rFonts w:hint="eastAsia" w:ascii="仿宋" w:hAnsi="仿宋" w:eastAsia="仿宋" w:cs="仿宋"/>
                <w:b w:val="0"/>
                <w:bCs/>
                <w:color w:val="000000"/>
                <w:kern w:val="2"/>
                <w:sz w:val="28"/>
                <w:szCs w:val="28"/>
                <w:lang w:val="en-US" w:eastAsia="zh-CN" w:bidi="ar-SA"/>
              </w:rPr>
            </w:pPr>
            <w:r>
              <w:rPr>
                <w:rFonts w:hint="eastAsia" w:ascii="仿宋" w:hAnsi="仿宋" w:eastAsia="仿宋" w:cs="仿宋"/>
                <w:b w:val="0"/>
                <w:bCs/>
                <w:color w:val="000000"/>
                <w:sz w:val="28"/>
                <w:szCs w:val="28"/>
              </w:rPr>
              <w:t>*职 务</w:t>
            </w:r>
          </w:p>
        </w:tc>
        <w:tc>
          <w:tcPr>
            <w:tcW w:w="1325" w:type="dxa"/>
            <w:tcBorders>
              <w:top w:val="single" w:color="auto" w:sz="4" w:space="0"/>
              <w:left w:val="single" w:color="auto" w:sz="4" w:space="0"/>
              <w:bottom w:val="single" w:color="auto" w:sz="4" w:space="0"/>
              <w:right w:val="single" w:color="auto" w:sz="4" w:space="0"/>
            </w:tcBorders>
            <w:noWrap w:val="0"/>
            <w:vAlign w:val="center"/>
          </w:tcPr>
          <w:p w14:paraId="7F46CCDB">
            <w:pPr>
              <w:spacing w:after="50" w:line="380" w:lineRule="exact"/>
              <w:jc w:val="center"/>
              <w:rPr>
                <w:rFonts w:hint="eastAsia" w:ascii="仿宋" w:hAnsi="仿宋" w:eastAsia="仿宋" w:cs="仿宋"/>
                <w:b w:val="0"/>
                <w:bCs/>
                <w:color w:val="000000"/>
                <w:kern w:val="2"/>
                <w:sz w:val="28"/>
                <w:szCs w:val="28"/>
                <w:lang w:val="en-US" w:eastAsia="zh-CN" w:bidi="ar-SA"/>
              </w:rPr>
            </w:pPr>
          </w:p>
        </w:tc>
        <w:tc>
          <w:tcPr>
            <w:tcW w:w="1612" w:type="dxa"/>
            <w:tcBorders>
              <w:top w:val="single" w:color="auto" w:sz="4" w:space="0"/>
              <w:left w:val="single" w:color="auto" w:sz="4" w:space="0"/>
              <w:bottom w:val="single" w:color="auto" w:sz="4" w:space="0"/>
              <w:right w:val="single" w:color="auto" w:sz="4" w:space="0"/>
            </w:tcBorders>
            <w:noWrap w:val="0"/>
            <w:vAlign w:val="center"/>
          </w:tcPr>
          <w:p w14:paraId="4DAB41C6">
            <w:pPr>
              <w:spacing w:after="50" w:line="380" w:lineRule="exact"/>
              <w:jc w:val="center"/>
              <w:rPr>
                <w:rFonts w:hint="eastAsia" w:ascii="仿宋" w:hAnsi="仿宋" w:eastAsia="仿宋" w:cs="仿宋"/>
                <w:b w:val="0"/>
                <w:bCs/>
                <w:color w:val="000000"/>
                <w:kern w:val="2"/>
                <w:sz w:val="28"/>
                <w:szCs w:val="28"/>
                <w:lang w:val="en-US" w:eastAsia="zh-CN" w:bidi="ar-SA"/>
              </w:rPr>
            </w:pPr>
            <w:r>
              <w:rPr>
                <w:rFonts w:hint="eastAsia" w:ascii="仿宋" w:hAnsi="仿宋" w:eastAsia="仿宋" w:cs="仿宋"/>
                <w:b w:val="0"/>
                <w:bCs/>
                <w:color w:val="000000"/>
                <w:sz w:val="28"/>
                <w:szCs w:val="28"/>
                <w:lang w:val="en-US" w:eastAsia="zh-CN"/>
              </w:rPr>
              <w:t>*手 机</w:t>
            </w:r>
          </w:p>
        </w:tc>
        <w:tc>
          <w:tcPr>
            <w:tcW w:w="1776" w:type="dxa"/>
            <w:tcBorders>
              <w:top w:val="single" w:color="auto" w:sz="4" w:space="0"/>
              <w:left w:val="single" w:color="auto" w:sz="4" w:space="0"/>
              <w:bottom w:val="single" w:color="auto" w:sz="4" w:space="0"/>
              <w:right w:val="single" w:color="auto" w:sz="4" w:space="0"/>
            </w:tcBorders>
            <w:noWrap w:val="0"/>
            <w:vAlign w:val="center"/>
          </w:tcPr>
          <w:p w14:paraId="6A0AD9A0">
            <w:pPr>
              <w:spacing w:after="50" w:line="380" w:lineRule="exact"/>
              <w:jc w:val="center"/>
              <w:rPr>
                <w:rFonts w:hint="eastAsia" w:ascii="仿宋" w:hAnsi="仿宋" w:eastAsia="仿宋" w:cs="仿宋"/>
                <w:b w:val="0"/>
                <w:bCs/>
                <w:color w:val="000000"/>
                <w:sz w:val="28"/>
                <w:szCs w:val="28"/>
              </w:rPr>
            </w:pPr>
          </w:p>
        </w:tc>
      </w:tr>
      <w:tr w14:paraId="5F26B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1812" w:type="dxa"/>
            <w:tcBorders>
              <w:top w:val="single" w:color="auto" w:sz="4" w:space="0"/>
              <w:left w:val="single" w:color="auto" w:sz="4" w:space="0"/>
              <w:bottom w:val="single" w:color="auto" w:sz="4" w:space="0"/>
              <w:right w:val="single" w:color="auto" w:sz="4" w:space="0"/>
            </w:tcBorders>
            <w:noWrap w:val="0"/>
            <w:vAlign w:val="center"/>
          </w:tcPr>
          <w:p w14:paraId="0670BD70">
            <w:pPr>
              <w:spacing w:after="50" w:line="380" w:lineRule="exact"/>
              <w:jc w:val="center"/>
              <w:rPr>
                <w:rFonts w:hint="eastAsia" w:ascii="仿宋" w:hAnsi="仿宋" w:eastAsia="仿宋" w:cs="仿宋"/>
                <w:color w:val="000000"/>
                <w:sz w:val="28"/>
                <w:szCs w:val="28"/>
              </w:rPr>
            </w:pPr>
            <w:r>
              <w:rPr>
                <w:rFonts w:hint="eastAsia" w:ascii="仿宋" w:hAnsi="仿宋" w:eastAsia="仿宋" w:cs="仿宋"/>
                <w:b w:val="0"/>
                <w:bCs/>
                <w:color w:val="000000"/>
                <w:sz w:val="28"/>
                <w:szCs w:val="28"/>
              </w:rPr>
              <w:t>*</w:t>
            </w:r>
            <w:r>
              <w:rPr>
                <w:rFonts w:hint="eastAsia" w:ascii="仿宋" w:hAnsi="仿宋" w:eastAsia="仿宋" w:cs="仿宋"/>
                <w:color w:val="000000"/>
                <w:sz w:val="28"/>
                <w:szCs w:val="28"/>
              </w:rPr>
              <w:t>姓 名</w:t>
            </w:r>
          </w:p>
        </w:tc>
        <w:tc>
          <w:tcPr>
            <w:tcW w:w="1415" w:type="dxa"/>
            <w:tcBorders>
              <w:top w:val="single" w:color="auto" w:sz="4" w:space="0"/>
              <w:left w:val="single" w:color="auto" w:sz="4" w:space="0"/>
              <w:bottom w:val="single" w:color="auto" w:sz="4" w:space="0"/>
              <w:right w:val="single" w:color="auto" w:sz="4" w:space="0"/>
            </w:tcBorders>
            <w:noWrap w:val="0"/>
            <w:vAlign w:val="center"/>
          </w:tcPr>
          <w:p w14:paraId="27CB124C">
            <w:pPr>
              <w:spacing w:after="50" w:line="3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*性 别</w:t>
            </w:r>
          </w:p>
        </w:tc>
        <w:tc>
          <w:tcPr>
            <w:tcW w:w="1473" w:type="dxa"/>
            <w:tcBorders>
              <w:top w:val="single" w:color="auto" w:sz="4" w:space="0"/>
              <w:left w:val="single" w:color="auto" w:sz="4" w:space="0"/>
              <w:bottom w:val="single" w:color="auto" w:sz="4" w:space="0"/>
              <w:right w:val="single" w:color="auto" w:sz="4" w:space="0"/>
            </w:tcBorders>
            <w:noWrap w:val="0"/>
            <w:vAlign w:val="center"/>
          </w:tcPr>
          <w:p w14:paraId="77ABC29D">
            <w:pPr>
              <w:spacing w:after="50" w:line="3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*职 务</w:t>
            </w:r>
          </w:p>
        </w:tc>
        <w:tc>
          <w:tcPr>
            <w:tcW w:w="1325" w:type="dxa"/>
            <w:tcBorders>
              <w:top w:val="single" w:color="auto" w:sz="4" w:space="0"/>
              <w:left w:val="single" w:color="auto" w:sz="4" w:space="0"/>
              <w:bottom w:val="single" w:color="auto" w:sz="4" w:space="0"/>
              <w:right w:val="single" w:color="auto" w:sz="4" w:space="0"/>
            </w:tcBorders>
            <w:noWrap w:val="0"/>
            <w:vAlign w:val="center"/>
          </w:tcPr>
          <w:p w14:paraId="7E06A117">
            <w:pPr>
              <w:spacing w:after="50" w:line="3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*部 门</w:t>
            </w:r>
          </w:p>
        </w:tc>
        <w:tc>
          <w:tcPr>
            <w:tcW w:w="3388" w:type="dxa"/>
            <w:gridSpan w:val="2"/>
            <w:tcBorders>
              <w:top w:val="single" w:color="auto" w:sz="4" w:space="0"/>
              <w:left w:val="single" w:color="auto" w:sz="4" w:space="0"/>
              <w:bottom w:val="single" w:color="auto" w:sz="4" w:space="0"/>
              <w:right w:val="single" w:color="auto" w:sz="4" w:space="0"/>
            </w:tcBorders>
            <w:noWrap w:val="0"/>
            <w:vAlign w:val="center"/>
          </w:tcPr>
          <w:p w14:paraId="271ACA7C">
            <w:pPr>
              <w:spacing w:after="50" w:line="380" w:lineRule="exact"/>
              <w:jc w:val="center"/>
              <w:rPr>
                <w:rFonts w:hint="eastAsia" w:ascii="仿宋" w:hAnsi="仿宋" w:eastAsia="仿宋" w:cs="仿宋"/>
                <w:color w:val="000000"/>
                <w:sz w:val="28"/>
                <w:szCs w:val="28"/>
              </w:rPr>
            </w:pPr>
            <w:r>
              <w:rPr>
                <w:rFonts w:hint="eastAsia" w:ascii="仿宋" w:hAnsi="仿宋" w:eastAsia="仿宋" w:cs="仿宋"/>
                <w:b w:val="0"/>
                <w:bCs/>
                <w:color w:val="000000"/>
                <w:sz w:val="28"/>
                <w:szCs w:val="28"/>
              </w:rPr>
              <w:t>*</w:t>
            </w:r>
            <w:r>
              <w:rPr>
                <w:rFonts w:hint="eastAsia" w:ascii="仿宋" w:hAnsi="仿宋" w:eastAsia="仿宋" w:cs="仿宋"/>
                <w:color w:val="000000"/>
                <w:sz w:val="28"/>
                <w:szCs w:val="28"/>
              </w:rPr>
              <w:t>手  机</w:t>
            </w:r>
          </w:p>
        </w:tc>
      </w:tr>
      <w:tr w14:paraId="6EE46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812" w:type="dxa"/>
            <w:tcBorders>
              <w:top w:val="single" w:color="auto" w:sz="4" w:space="0"/>
              <w:left w:val="single" w:color="auto" w:sz="4" w:space="0"/>
              <w:bottom w:val="single" w:color="auto" w:sz="4" w:space="0"/>
              <w:right w:val="single" w:color="auto" w:sz="4" w:space="0"/>
            </w:tcBorders>
            <w:noWrap w:val="0"/>
            <w:vAlign w:val="center"/>
          </w:tcPr>
          <w:p w14:paraId="55B24A58">
            <w:pPr>
              <w:spacing w:after="50" w:line="380" w:lineRule="exact"/>
              <w:rPr>
                <w:rFonts w:hint="eastAsia" w:ascii="仿宋" w:hAnsi="仿宋" w:eastAsia="仿宋" w:cs="仿宋"/>
                <w:color w:val="000000"/>
                <w:sz w:val="28"/>
                <w:szCs w:val="28"/>
              </w:rPr>
            </w:pPr>
          </w:p>
        </w:tc>
        <w:tc>
          <w:tcPr>
            <w:tcW w:w="1415" w:type="dxa"/>
            <w:tcBorders>
              <w:top w:val="single" w:color="auto" w:sz="4" w:space="0"/>
              <w:left w:val="single" w:color="auto" w:sz="4" w:space="0"/>
              <w:bottom w:val="single" w:color="auto" w:sz="4" w:space="0"/>
              <w:right w:val="single" w:color="auto" w:sz="4" w:space="0"/>
            </w:tcBorders>
            <w:noWrap w:val="0"/>
            <w:vAlign w:val="center"/>
          </w:tcPr>
          <w:p w14:paraId="02958B74">
            <w:pPr>
              <w:spacing w:after="50" w:line="380" w:lineRule="exact"/>
              <w:rPr>
                <w:rFonts w:hint="eastAsia" w:ascii="仿宋" w:hAnsi="仿宋" w:eastAsia="仿宋" w:cs="仿宋"/>
                <w:color w:val="000000"/>
                <w:sz w:val="28"/>
                <w:szCs w:val="28"/>
              </w:rPr>
            </w:pPr>
          </w:p>
        </w:tc>
        <w:tc>
          <w:tcPr>
            <w:tcW w:w="1473" w:type="dxa"/>
            <w:tcBorders>
              <w:top w:val="single" w:color="auto" w:sz="4" w:space="0"/>
              <w:left w:val="single" w:color="auto" w:sz="4" w:space="0"/>
              <w:bottom w:val="single" w:color="auto" w:sz="4" w:space="0"/>
              <w:right w:val="single" w:color="auto" w:sz="4" w:space="0"/>
            </w:tcBorders>
            <w:noWrap w:val="0"/>
            <w:vAlign w:val="center"/>
          </w:tcPr>
          <w:p w14:paraId="09F58839">
            <w:pPr>
              <w:spacing w:after="50" w:line="380" w:lineRule="exact"/>
              <w:rPr>
                <w:rFonts w:hint="eastAsia" w:ascii="仿宋" w:hAnsi="仿宋" w:eastAsia="仿宋" w:cs="仿宋"/>
                <w:color w:val="000000"/>
                <w:sz w:val="28"/>
                <w:szCs w:val="28"/>
              </w:rPr>
            </w:pPr>
          </w:p>
        </w:tc>
        <w:tc>
          <w:tcPr>
            <w:tcW w:w="1325" w:type="dxa"/>
            <w:tcBorders>
              <w:top w:val="single" w:color="auto" w:sz="4" w:space="0"/>
              <w:left w:val="single" w:color="auto" w:sz="4" w:space="0"/>
              <w:bottom w:val="single" w:color="auto" w:sz="4" w:space="0"/>
              <w:right w:val="single" w:color="auto" w:sz="4" w:space="0"/>
            </w:tcBorders>
            <w:noWrap w:val="0"/>
            <w:vAlign w:val="center"/>
          </w:tcPr>
          <w:p w14:paraId="07D75243">
            <w:pPr>
              <w:spacing w:after="50" w:line="380" w:lineRule="exact"/>
              <w:rPr>
                <w:rFonts w:hint="eastAsia" w:ascii="仿宋" w:hAnsi="仿宋" w:eastAsia="仿宋" w:cs="仿宋"/>
                <w:color w:val="000000"/>
                <w:sz w:val="28"/>
                <w:szCs w:val="28"/>
              </w:rPr>
            </w:pPr>
          </w:p>
        </w:tc>
        <w:tc>
          <w:tcPr>
            <w:tcW w:w="3388" w:type="dxa"/>
            <w:gridSpan w:val="2"/>
            <w:tcBorders>
              <w:top w:val="single" w:color="auto" w:sz="4" w:space="0"/>
              <w:left w:val="single" w:color="auto" w:sz="4" w:space="0"/>
              <w:bottom w:val="single" w:color="auto" w:sz="4" w:space="0"/>
              <w:right w:val="single" w:color="auto" w:sz="4" w:space="0"/>
            </w:tcBorders>
            <w:noWrap w:val="0"/>
            <w:vAlign w:val="center"/>
          </w:tcPr>
          <w:p w14:paraId="30140293">
            <w:pPr>
              <w:spacing w:after="50" w:line="380" w:lineRule="exact"/>
              <w:rPr>
                <w:rFonts w:hint="eastAsia" w:ascii="仿宋" w:hAnsi="仿宋" w:eastAsia="仿宋" w:cs="仿宋"/>
                <w:color w:val="000000"/>
                <w:sz w:val="28"/>
                <w:szCs w:val="28"/>
              </w:rPr>
            </w:pPr>
          </w:p>
        </w:tc>
      </w:tr>
      <w:tr w14:paraId="4F43D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1812" w:type="dxa"/>
            <w:tcBorders>
              <w:top w:val="single" w:color="auto" w:sz="4" w:space="0"/>
              <w:left w:val="single" w:color="auto" w:sz="4" w:space="0"/>
              <w:bottom w:val="single" w:color="auto" w:sz="4" w:space="0"/>
              <w:right w:val="single" w:color="auto" w:sz="4" w:space="0"/>
            </w:tcBorders>
            <w:noWrap w:val="0"/>
            <w:vAlign w:val="center"/>
          </w:tcPr>
          <w:p w14:paraId="3B31E4B0">
            <w:pPr>
              <w:spacing w:after="50" w:line="380" w:lineRule="exact"/>
              <w:rPr>
                <w:rFonts w:hint="eastAsia" w:ascii="仿宋" w:hAnsi="仿宋" w:eastAsia="仿宋" w:cs="仿宋"/>
                <w:color w:val="000000"/>
                <w:sz w:val="28"/>
                <w:szCs w:val="28"/>
              </w:rPr>
            </w:pPr>
          </w:p>
        </w:tc>
        <w:tc>
          <w:tcPr>
            <w:tcW w:w="1415" w:type="dxa"/>
            <w:tcBorders>
              <w:top w:val="single" w:color="auto" w:sz="4" w:space="0"/>
              <w:left w:val="single" w:color="auto" w:sz="4" w:space="0"/>
              <w:bottom w:val="single" w:color="auto" w:sz="4" w:space="0"/>
              <w:right w:val="single" w:color="auto" w:sz="4" w:space="0"/>
            </w:tcBorders>
            <w:noWrap w:val="0"/>
            <w:vAlign w:val="center"/>
          </w:tcPr>
          <w:p w14:paraId="1BFCE19D">
            <w:pPr>
              <w:spacing w:after="50" w:line="380" w:lineRule="exact"/>
              <w:rPr>
                <w:rFonts w:hint="eastAsia" w:ascii="仿宋" w:hAnsi="仿宋" w:eastAsia="仿宋" w:cs="仿宋"/>
                <w:color w:val="000000"/>
                <w:sz w:val="28"/>
                <w:szCs w:val="28"/>
              </w:rPr>
            </w:pPr>
          </w:p>
        </w:tc>
        <w:tc>
          <w:tcPr>
            <w:tcW w:w="1473" w:type="dxa"/>
            <w:tcBorders>
              <w:top w:val="single" w:color="auto" w:sz="4" w:space="0"/>
              <w:left w:val="single" w:color="auto" w:sz="4" w:space="0"/>
              <w:bottom w:val="single" w:color="auto" w:sz="4" w:space="0"/>
              <w:right w:val="single" w:color="auto" w:sz="4" w:space="0"/>
            </w:tcBorders>
            <w:noWrap w:val="0"/>
            <w:vAlign w:val="center"/>
          </w:tcPr>
          <w:p w14:paraId="356C5E0B">
            <w:pPr>
              <w:spacing w:after="50" w:line="380" w:lineRule="exact"/>
              <w:rPr>
                <w:rFonts w:hint="eastAsia" w:ascii="仿宋" w:hAnsi="仿宋" w:eastAsia="仿宋" w:cs="仿宋"/>
                <w:color w:val="000000"/>
                <w:sz w:val="28"/>
                <w:szCs w:val="28"/>
              </w:rPr>
            </w:pPr>
          </w:p>
        </w:tc>
        <w:tc>
          <w:tcPr>
            <w:tcW w:w="1325" w:type="dxa"/>
            <w:tcBorders>
              <w:top w:val="single" w:color="auto" w:sz="4" w:space="0"/>
              <w:left w:val="single" w:color="auto" w:sz="4" w:space="0"/>
              <w:bottom w:val="single" w:color="auto" w:sz="4" w:space="0"/>
              <w:right w:val="single" w:color="auto" w:sz="4" w:space="0"/>
            </w:tcBorders>
            <w:noWrap w:val="0"/>
            <w:vAlign w:val="center"/>
          </w:tcPr>
          <w:p w14:paraId="002EBF1D">
            <w:pPr>
              <w:spacing w:after="50" w:line="380" w:lineRule="exact"/>
              <w:rPr>
                <w:rFonts w:hint="eastAsia" w:ascii="仿宋" w:hAnsi="仿宋" w:eastAsia="仿宋" w:cs="仿宋"/>
                <w:color w:val="000000"/>
                <w:sz w:val="28"/>
                <w:szCs w:val="28"/>
              </w:rPr>
            </w:pPr>
          </w:p>
        </w:tc>
        <w:tc>
          <w:tcPr>
            <w:tcW w:w="3388" w:type="dxa"/>
            <w:gridSpan w:val="2"/>
            <w:tcBorders>
              <w:top w:val="single" w:color="auto" w:sz="4" w:space="0"/>
              <w:left w:val="single" w:color="auto" w:sz="4" w:space="0"/>
              <w:bottom w:val="single" w:color="auto" w:sz="4" w:space="0"/>
              <w:right w:val="single" w:color="auto" w:sz="4" w:space="0"/>
            </w:tcBorders>
            <w:noWrap w:val="0"/>
            <w:vAlign w:val="center"/>
          </w:tcPr>
          <w:p w14:paraId="1F8ADF50">
            <w:pPr>
              <w:spacing w:after="50" w:line="380" w:lineRule="exact"/>
              <w:rPr>
                <w:rFonts w:hint="eastAsia" w:ascii="仿宋" w:hAnsi="仿宋" w:eastAsia="仿宋" w:cs="仿宋"/>
                <w:color w:val="000000"/>
                <w:sz w:val="28"/>
                <w:szCs w:val="28"/>
              </w:rPr>
            </w:pPr>
          </w:p>
        </w:tc>
      </w:tr>
      <w:tr w14:paraId="62BF3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812" w:type="dxa"/>
            <w:tcBorders>
              <w:top w:val="single" w:color="auto" w:sz="4" w:space="0"/>
              <w:left w:val="single" w:color="auto" w:sz="4" w:space="0"/>
              <w:bottom w:val="single" w:color="auto" w:sz="4" w:space="0"/>
              <w:right w:val="single" w:color="auto" w:sz="4" w:space="0"/>
            </w:tcBorders>
            <w:noWrap w:val="0"/>
            <w:vAlign w:val="center"/>
          </w:tcPr>
          <w:p w14:paraId="5FA3BF7B">
            <w:pPr>
              <w:spacing w:after="50" w:line="380" w:lineRule="exact"/>
              <w:rPr>
                <w:rFonts w:hint="eastAsia" w:ascii="仿宋" w:hAnsi="仿宋" w:eastAsia="仿宋" w:cs="仿宋"/>
                <w:color w:val="000000"/>
                <w:sz w:val="28"/>
                <w:szCs w:val="28"/>
              </w:rPr>
            </w:pPr>
          </w:p>
        </w:tc>
        <w:tc>
          <w:tcPr>
            <w:tcW w:w="1415" w:type="dxa"/>
            <w:tcBorders>
              <w:top w:val="single" w:color="auto" w:sz="4" w:space="0"/>
              <w:left w:val="single" w:color="auto" w:sz="4" w:space="0"/>
              <w:bottom w:val="single" w:color="auto" w:sz="4" w:space="0"/>
              <w:right w:val="single" w:color="auto" w:sz="4" w:space="0"/>
            </w:tcBorders>
            <w:noWrap w:val="0"/>
            <w:vAlign w:val="center"/>
          </w:tcPr>
          <w:p w14:paraId="1AE743BC">
            <w:pPr>
              <w:spacing w:after="50" w:line="380" w:lineRule="exact"/>
              <w:rPr>
                <w:rFonts w:hint="eastAsia" w:ascii="仿宋" w:hAnsi="仿宋" w:eastAsia="仿宋" w:cs="仿宋"/>
                <w:color w:val="000000"/>
                <w:sz w:val="28"/>
                <w:szCs w:val="28"/>
              </w:rPr>
            </w:pPr>
          </w:p>
        </w:tc>
        <w:tc>
          <w:tcPr>
            <w:tcW w:w="1473" w:type="dxa"/>
            <w:tcBorders>
              <w:top w:val="single" w:color="auto" w:sz="4" w:space="0"/>
              <w:left w:val="single" w:color="auto" w:sz="4" w:space="0"/>
              <w:bottom w:val="single" w:color="auto" w:sz="4" w:space="0"/>
              <w:right w:val="single" w:color="auto" w:sz="4" w:space="0"/>
            </w:tcBorders>
            <w:noWrap w:val="0"/>
            <w:vAlign w:val="center"/>
          </w:tcPr>
          <w:p w14:paraId="6328E4D5">
            <w:pPr>
              <w:spacing w:after="50" w:line="380" w:lineRule="exact"/>
              <w:rPr>
                <w:rFonts w:hint="eastAsia" w:ascii="仿宋" w:hAnsi="仿宋" w:eastAsia="仿宋" w:cs="仿宋"/>
                <w:color w:val="000000"/>
                <w:sz w:val="28"/>
                <w:szCs w:val="28"/>
              </w:rPr>
            </w:pPr>
          </w:p>
        </w:tc>
        <w:tc>
          <w:tcPr>
            <w:tcW w:w="1325" w:type="dxa"/>
            <w:tcBorders>
              <w:top w:val="single" w:color="auto" w:sz="4" w:space="0"/>
              <w:left w:val="single" w:color="auto" w:sz="4" w:space="0"/>
              <w:bottom w:val="single" w:color="auto" w:sz="4" w:space="0"/>
              <w:right w:val="single" w:color="auto" w:sz="4" w:space="0"/>
            </w:tcBorders>
            <w:noWrap w:val="0"/>
            <w:vAlign w:val="center"/>
          </w:tcPr>
          <w:p w14:paraId="7D381BEC">
            <w:pPr>
              <w:spacing w:after="50" w:line="380" w:lineRule="exact"/>
              <w:rPr>
                <w:rFonts w:hint="eastAsia" w:ascii="仿宋" w:hAnsi="仿宋" w:eastAsia="仿宋" w:cs="仿宋"/>
                <w:color w:val="000000"/>
                <w:sz w:val="28"/>
                <w:szCs w:val="28"/>
              </w:rPr>
            </w:pPr>
          </w:p>
        </w:tc>
        <w:tc>
          <w:tcPr>
            <w:tcW w:w="3388" w:type="dxa"/>
            <w:gridSpan w:val="2"/>
            <w:tcBorders>
              <w:top w:val="single" w:color="auto" w:sz="4" w:space="0"/>
              <w:left w:val="single" w:color="auto" w:sz="4" w:space="0"/>
              <w:bottom w:val="single" w:color="auto" w:sz="4" w:space="0"/>
              <w:right w:val="single" w:color="auto" w:sz="4" w:space="0"/>
            </w:tcBorders>
            <w:noWrap w:val="0"/>
            <w:vAlign w:val="center"/>
          </w:tcPr>
          <w:p w14:paraId="34490F8A">
            <w:pPr>
              <w:spacing w:after="50" w:line="380" w:lineRule="exact"/>
              <w:rPr>
                <w:rFonts w:hint="eastAsia" w:ascii="仿宋" w:hAnsi="仿宋" w:eastAsia="仿宋" w:cs="仿宋"/>
                <w:color w:val="000000"/>
                <w:sz w:val="28"/>
                <w:szCs w:val="28"/>
              </w:rPr>
            </w:pPr>
          </w:p>
        </w:tc>
      </w:tr>
      <w:tr w14:paraId="2870A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1812" w:type="dxa"/>
            <w:tcBorders>
              <w:top w:val="single" w:color="auto" w:sz="4" w:space="0"/>
              <w:left w:val="single" w:color="auto" w:sz="4" w:space="0"/>
              <w:bottom w:val="single" w:color="auto" w:sz="4" w:space="0"/>
              <w:right w:val="single" w:color="auto" w:sz="4" w:space="0"/>
            </w:tcBorders>
            <w:noWrap w:val="0"/>
            <w:vAlign w:val="center"/>
          </w:tcPr>
          <w:p w14:paraId="1746233A">
            <w:pPr>
              <w:spacing w:after="50" w:line="380" w:lineRule="exact"/>
              <w:rPr>
                <w:rFonts w:hint="eastAsia" w:ascii="仿宋" w:hAnsi="仿宋" w:eastAsia="仿宋" w:cs="仿宋"/>
                <w:color w:val="000000"/>
                <w:sz w:val="28"/>
                <w:szCs w:val="28"/>
              </w:rPr>
            </w:pPr>
          </w:p>
        </w:tc>
        <w:tc>
          <w:tcPr>
            <w:tcW w:w="1415" w:type="dxa"/>
            <w:tcBorders>
              <w:top w:val="single" w:color="auto" w:sz="4" w:space="0"/>
              <w:left w:val="single" w:color="auto" w:sz="4" w:space="0"/>
              <w:bottom w:val="single" w:color="auto" w:sz="4" w:space="0"/>
              <w:right w:val="single" w:color="auto" w:sz="4" w:space="0"/>
            </w:tcBorders>
            <w:noWrap w:val="0"/>
            <w:vAlign w:val="center"/>
          </w:tcPr>
          <w:p w14:paraId="705DFC6C">
            <w:pPr>
              <w:spacing w:after="50" w:line="380" w:lineRule="exact"/>
              <w:rPr>
                <w:rFonts w:hint="eastAsia" w:ascii="仿宋" w:hAnsi="仿宋" w:eastAsia="仿宋" w:cs="仿宋"/>
                <w:color w:val="000000"/>
                <w:sz w:val="28"/>
                <w:szCs w:val="28"/>
              </w:rPr>
            </w:pPr>
          </w:p>
        </w:tc>
        <w:tc>
          <w:tcPr>
            <w:tcW w:w="1473" w:type="dxa"/>
            <w:tcBorders>
              <w:top w:val="single" w:color="auto" w:sz="4" w:space="0"/>
              <w:left w:val="single" w:color="auto" w:sz="4" w:space="0"/>
              <w:bottom w:val="single" w:color="auto" w:sz="4" w:space="0"/>
              <w:right w:val="single" w:color="auto" w:sz="4" w:space="0"/>
            </w:tcBorders>
            <w:noWrap w:val="0"/>
            <w:vAlign w:val="center"/>
          </w:tcPr>
          <w:p w14:paraId="79420659">
            <w:pPr>
              <w:spacing w:after="50" w:line="380" w:lineRule="exact"/>
              <w:rPr>
                <w:rFonts w:hint="eastAsia" w:ascii="仿宋" w:hAnsi="仿宋" w:eastAsia="仿宋" w:cs="仿宋"/>
                <w:color w:val="000000"/>
                <w:sz w:val="28"/>
                <w:szCs w:val="28"/>
              </w:rPr>
            </w:pPr>
          </w:p>
        </w:tc>
        <w:tc>
          <w:tcPr>
            <w:tcW w:w="1325" w:type="dxa"/>
            <w:tcBorders>
              <w:top w:val="single" w:color="auto" w:sz="4" w:space="0"/>
              <w:left w:val="single" w:color="auto" w:sz="4" w:space="0"/>
              <w:bottom w:val="single" w:color="auto" w:sz="4" w:space="0"/>
              <w:right w:val="single" w:color="auto" w:sz="4" w:space="0"/>
            </w:tcBorders>
            <w:noWrap w:val="0"/>
            <w:vAlign w:val="center"/>
          </w:tcPr>
          <w:p w14:paraId="49718A6D">
            <w:pPr>
              <w:spacing w:after="50" w:line="380" w:lineRule="exact"/>
              <w:rPr>
                <w:rFonts w:hint="eastAsia" w:ascii="仿宋" w:hAnsi="仿宋" w:eastAsia="仿宋" w:cs="仿宋"/>
                <w:color w:val="000000"/>
                <w:sz w:val="28"/>
                <w:szCs w:val="28"/>
              </w:rPr>
            </w:pPr>
          </w:p>
        </w:tc>
        <w:tc>
          <w:tcPr>
            <w:tcW w:w="3388" w:type="dxa"/>
            <w:gridSpan w:val="2"/>
            <w:tcBorders>
              <w:top w:val="single" w:color="auto" w:sz="4" w:space="0"/>
              <w:left w:val="single" w:color="auto" w:sz="4" w:space="0"/>
              <w:bottom w:val="single" w:color="auto" w:sz="4" w:space="0"/>
              <w:right w:val="single" w:color="auto" w:sz="4" w:space="0"/>
            </w:tcBorders>
            <w:noWrap w:val="0"/>
            <w:vAlign w:val="center"/>
          </w:tcPr>
          <w:p w14:paraId="25AC9321">
            <w:pPr>
              <w:spacing w:after="50" w:line="380" w:lineRule="exact"/>
              <w:rPr>
                <w:rFonts w:hint="eastAsia" w:ascii="仿宋" w:hAnsi="仿宋" w:eastAsia="仿宋" w:cs="仿宋"/>
                <w:color w:val="000000"/>
                <w:sz w:val="28"/>
                <w:szCs w:val="28"/>
              </w:rPr>
            </w:pPr>
          </w:p>
        </w:tc>
      </w:tr>
      <w:tr w14:paraId="55B44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812" w:type="dxa"/>
            <w:tcBorders>
              <w:top w:val="single" w:color="auto" w:sz="4" w:space="0"/>
              <w:left w:val="single" w:color="auto" w:sz="4" w:space="0"/>
              <w:bottom w:val="single" w:color="auto" w:sz="4" w:space="0"/>
              <w:right w:val="single" w:color="auto" w:sz="4" w:space="0"/>
            </w:tcBorders>
            <w:noWrap w:val="0"/>
            <w:vAlign w:val="center"/>
          </w:tcPr>
          <w:p w14:paraId="3823E516">
            <w:pPr>
              <w:spacing w:after="50" w:line="380" w:lineRule="exact"/>
              <w:rPr>
                <w:rFonts w:hint="eastAsia" w:ascii="仿宋" w:hAnsi="仿宋" w:eastAsia="仿宋" w:cs="仿宋"/>
                <w:color w:val="000000"/>
                <w:sz w:val="28"/>
                <w:szCs w:val="28"/>
              </w:rPr>
            </w:pPr>
          </w:p>
        </w:tc>
        <w:tc>
          <w:tcPr>
            <w:tcW w:w="1415" w:type="dxa"/>
            <w:tcBorders>
              <w:top w:val="single" w:color="auto" w:sz="4" w:space="0"/>
              <w:left w:val="single" w:color="auto" w:sz="4" w:space="0"/>
              <w:bottom w:val="single" w:color="auto" w:sz="4" w:space="0"/>
              <w:right w:val="single" w:color="auto" w:sz="4" w:space="0"/>
            </w:tcBorders>
            <w:noWrap w:val="0"/>
            <w:vAlign w:val="center"/>
          </w:tcPr>
          <w:p w14:paraId="1A52FCB2">
            <w:pPr>
              <w:spacing w:after="50" w:line="380" w:lineRule="exact"/>
              <w:rPr>
                <w:rFonts w:hint="eastAsia" w:ascii="仿宋" w:hAnsi="仿宋" w:eastAsia="仿宋" w:cs="仿宋"/>
                <w:color w:val="000000"/>
                <w:sz w:val="28"/>
                <w:szCs w:val="28"/>
              </w:rPr>
            </w:pPr>
          </w:p>
        </w:tc>
        <w:tc>
          <w:tcPr>
            <w:tcW w:w="1473" w:type="dxa"/>
            <w:tcBorders>
              <w:top w:val="single" w:color="auto" w:sz="4" w:space="0"/>
              <w:left w:val="single" w:color="auto" w:sz="4" w:space="0"/>
              <w:bottom w:val="single" w:color="auto" w:sz="4" w:space="0"/>
              <w:right w:val="single" w:color="auto" w:sz="4" w:space="0"/>
            </w:tcBorders>
            <w:noWrap w:val="0"/>
            <w:vAlign w:val="center"/>
          </w:tcPr>
          <w:p w14:paraId="168F843A">
            <w:pPr>
              <w:spacing w:after="50" w:line="380" w:lineRule="exact"/>
              <w:rPr>
                <w:rFonts w:hint="eastAsia" w:ascii="仿宋" w:hAnsi="仿宋" w:eastAsia="仿宋" w:cs="仿宋"/>
                <w:color w:val="000000"/>
                <w:sz w:val="28"/>
                <w:szCs w:val="28"/>
              </w:rPr>
            </w:pPr>
          </w:p>
        </w:tc>
        <w:tc>
          <w:tcPr>
            <w:tcW w:w="1325" w:type="dxa"/>
            <w:tcBorders>
              <w:top w:val="single" w:color="auto" w:sz="4" w:space="0"/>
              <w:left w:val="single" w:color="auto" w:sz="4" w:space="0"/>
              <w:bottom w:val="single" w:color="auto" w:sz="4" w:space="0"/>
              <w:right w:val="single" w:color="auto" w:sz="4" w:space="0"/>
            </w:tcBorders>
            <w:noWrap w:val="0"/>
            <w:vAlign w:val="center"/>
          </w:tcPr>
          <w:p w14:paraId="7B700C65">
            <w:pPr>
              <w:spacing w:after="50" w:line="380" w:lineRule="exact"/>
              <w:rPr>
                <w:rFonts w:hint="eastAsia" w:ascii="仿宋" w:hAnsi="仿宋" w:eastAsia="仿宋" w:cs="仿宋"/>
                <w:color w:val="000000"/>
                <w:sz w:val="28"/>
                <w:szCs w:val="28"/>
              </w:rPr>
            </w:pPr>
          </w:p>
        </w:tc>
        <w:tc>
          <w:tcPr>
            <w:tcW w:w="3388" w:type="dxa"/>
            <w:gridSpan w:val="2"/>
            <w:tcBorders>
              <w:top w:val="single" w:color="auto" w:sz="4" w:space="0"/>
              <w:left w:val="single" w:color="auto" w:sz="4" w:space="0"/>
              <w:bottom w:val="single" w:color="auto" w:sz="4" w:space="0"/>
              <w:right w:val="single" w:color="auto" w:sz="4" w:space="0"/>
            </w:tcBorders>
            <w:noWrap w:val="0"/>
            <w:vAlign w:val="center"/>
          </w:tcPr>
          <w:p w14:paraId="6436135F">
            <w:pPr>
              <w:spacing w:after="50" w:line="380" w:lineRule="exact"/>
              <w:rPr>
                <w:rFonts w:hint="eastAsia" w:ascii="仿宋" w:hAnsi="仿宋" w:eastAsia="仿宋" w:cs="仿宋"/>
                <w:color w:val="000000"/>
                <w:sz w:val="28"/>
                <w:szCs w:val="28"/>
              </w:rPr>
            </w:pPr>
          </w:p>
        </w:tc>
      </w:tr>
      <w:tr w14:paraId="5B4BA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812" w:type="dxa"/>
            <w:tcBorders>
              <w:top w:val="single" w:color="auto" w:sz="4" w:space="0"/>
              <w:left w:val="single" w:color="auto" w:sz="4" w:space="0"/>
              <w:bottom w:val="single" w:color="auto" w:sz="4" w:space="0"/>
              <w:right w:val="single" w:color="auto" w:sz="4" w:space="0"/>
            </w:tcBorders>
            <w:noWrap w:val="0"/>
            <w:vAlign w:val="center"/>
          </w:tcPr>
          <w:p w14:paraId="3D405654">
            <w:pPr>
              <w:spacing w:after="50" w:line="380" w:lineRule="exact"/>
              <w:rPr>
                <w:rFonts w:hint="eastAsia" w:ascii="仿宋" w:hAnsi="仿宋" w:eastAsia="仿宋" w:cs="仿宋"/>
                <w:color w:val="000000"/>
                <w:sz w:val="28"/>
                <w:szCs w:val="28"/>
              </w:rPr>
            </w:pPr>
          </w:p>
        </w:tc>
        <w:tc>
          <w:tcPr>
            <w:tcW w:w="1415" w:type="dxa"/>
            <w:tcBorders>
              <w:top w:val="single" w:color="auto" w:sz="4" w:space="0"/>
              <w:left w:val="single" w:color="auto" w:sz="4" w:space="0"/>
              <w:bottom w:val="single" w:color="auto" w:sz="4" w:space="0"/>
              <w:right w:val="single" w:color="auto" w:sz="4" w:space="0"/>
            </w:tcBorders>
            <w:noWrap w:val="0"/>
            <w:vAlign w:val="center"/>
          </w:tcPr>
          <w:p w14:paraId="2ECFBABA">
            <w:pPr>
              <w:spacing w:after="50" w:line="380" w:lineRule="exact"/>
              <w:rPr>
                <w:rFonts w:hint="eastAsia" w:ascii="仿宋" w:hAnsi="仿宋" w:eastAsia="仿宋" w:cs="仿宋"/>
                <w:color w:val="000000"/>
                <w:sz w:val="28"/>
                <w:szCs w:val="28"/>
              </w:rPr>
            </w:pPr>
          </w:p>
        </w:tc>
        <w:tc>
          <w:tcPr>
            <w:tcW w:w="1473" w:type="dxa"/>
            <w:tcBorders>
              <w:top w:val="single" w:color="auto" w:sz="4" w:space="0"/>
              <w:left w:val="single" w:color="auto" w:sz="4" w:space="0"/>
              <w:bottom w:val="single" w:color="auto" w:sz="4" w:space="0"/>
              <w:right w:val="single" w:color="auto" w:sz="4" w:space="0"/>
            </w:tcBorders>
            <w:noWrap w:val="0"/>
            <w:vAlign w:val="center"/>
          </w:tcPr>
          <w:p w14:paraId="2C5C3129">
            <w:pPr>
              <w:spacing w:after="50" w:line="380" w:lineRule="exact"/>
              <w:rPr>
                <w:rFonts w:hint="eastAsia" w:ascii="仿宋" w:hAnsi="仿宋" w:eastAsia="仿宋" w:cs="仿宋"/>
                <w:color w:val="000000"/>
                <w:sz w:val="28"/>
                <w:szCs w:val="28"/>
              </w:rPr>
            </w:pPr>
          </w:p>
        </w:tc>
        <w:tc>
          <w:tcPr>
            <w:tcW w:w="1325" w:type="dxa"/>
            <w:tcBorders>
              <w:top w:val="single" w:color="auto" w:sz="4" w:space="0"/>
              <w:left w:val="single" w:color="auto" w:sz="4" w:space="0"/>
              <w:bottom w:val="single" w:color="auto" w:sz="4" w:space="0"/>
              <w:right w:val="single" w:color="auto" w:sz="4" w:space="0"/>
            </w:tcBorders>
            <w:noWrap w:val="0"/>
            <w:vAlign w:val="center"/>
          </w:tcPr>
          <w:p w14:paraId="0C063722">
            <w:pPr>
              <w:spacing w:after="50" w:line="380" w:lineRule="exact"/>
              <w:rPr>
                <w:rFonts w:hint="eastAsia" w:ascii="仿宋" w:hAnsi="仿宋" w:eastAsia="仿宋" w:cs="仿宋"/>
                <w:color w:val="000000"/>
                <w:sz w:val="28"/>
                <w:szCs w:val="28"/>
              </w:rPr>
            </w:pPr>
          </w:p>
        </w:tc>
        <w:tc>
          <w:tcPr>
            <w:tcW w:w="3388" w:type="dxa"/>
            <w:gridSpan w:val="2"/>
            <w:tcBorders>
              <w:top w:val="single" w:color="auto" w:sz="4" w:space="0"/>
              <w:left w:val="single" w:color="auto" w:sz="4" w:space="0"/>
              <w:bottom w:val="single" w:color="auto" w:sz="4" w:space="0"/>
              <w:right w:val="single" w:color="auto" w:sz="4" w:space="0"/>
            </w:tcBorders>
            <w:noWrap w:val="0"/>
            <w:vAlign w:val="center"/>
          </w:tcPr>
          <w:p w14:paraId="0B4CFDF9">
            <w:pPr>
              <w:spacing w:after="50" w:line="380" w:lineRule="exact"/>
              <w:rPr>
                <w:rFonts w:hint="eastAsia" w:ascii="仿宋" w:hAnsi="仿宋" w:eastAsia="仿宋" w:cs="仿宋"/>
                <w:color w:val="000000"/>
                <w:sz w:val="28"/>
                <w:szCs w:val="28"/>
              </w:rPr>
            </w:pPr>
          </w:p>
        </w:tc>
      </w:tr>
      <w:tr w14:paraId="14F3B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812" w:type="dxa"/>
            <w:tcBorders>
              <w:top w:val="single" w:color="auto" w:sz="4" w:space="0"/>
              <w:left w:val="single" w:color="auto" w:sz="4" w:space="0"/>
              <w:bottom w:val="single" w:color="auto" w:sz="4" w:space="0"/>
              <w:right w:val="single" w:color="auto" w:sz="4" w:space="0"/>
            </w:tcBorders>
            <w:noWrap w:val="0"/>
            <w:vAlign w:val="center"/>
          </w:tcPr>
          <w:p w14:paraId="7569A7CB">
            <w:pPr>
              <w:spacing w:line="360" w:lineRule="exact"/>
              <w:jc w:val="center"/>
              <w:rPr>
                <w:rFonts w:hint="eastAsia" w:ascii="仿宋" w:hAnsi="仿宋" w:eastAsia="仿宋" w:cs="仿宋"/>
                <w:color w:val="000000"/>
                <w:sz w:val="28"/>
                <w:szCs w:val="28"/>
              </w:rPr>
            </w:pPr>
            <w:r>
              <w:rPr>
                <w:rFonts w:hint="eastAsia" w:ascii="仿宋" w:hAnsi="仿宋" w:eastAsia="仿宋" w:cs="仿宋"/>
                <w:b w:val="0"/>
                <w:bCs/>
                <w:color w:val="000000"/>
                <w:sz w:val="28"/>
                <w:szCs w:val="28"/>
              </w:rPr>
              <w:t>*</w:t>
            </w:r>
            <w:r>
              <w:rPr>
                <w:rFonts w:hint="eastAsia" w:ascii="仿宋" w:hAnsi="仿宋" w:eastAsia="仿宋" w:cs="仿宋"/>
                <w:color w:val="000000"/>
                <w:sz w:val="28"/>
                <w:szCs w:val="28"/>
              </w:rPr>
              <w:t>发票要求</w:t>
            </w:r>
          </w:p>
        </w:tc>
        <w:tc>
          <w:tcPr>
            <w:tcW w:w="7601" w:type="dxa"/>
            <w:gridSpan w:val="5"/>
            <w:tcBorders>
              <w:top w:val="single" w:color="auto" w:sz="4" w:space="0"/>
              <w:left w:val="single" w:color="auto" w:sz="4" w:space="0"/>
              <w:bottom w:val="single" w:color="auto" w:sz="4" w:space="0"/>
              <w:right w:val="single" w:color="auto" w:sz="4" w:space="0"/>
            </w:tcBorders>
            <w:noWrap w:val="0"/>
            <w:vAlign w:val="center"/>
          </w:tcPr>
          <w:p w14:paraId="1D74EFFE">
            <w:pPr>
              <w:spacing w:line="36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 xml:space="preserve">增值税普通发票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□增值税专用发票</w:t>
            </w:r>
          </w:p>
        </w:tc>
      </w:tr>
      <w:tr w14:paraId="3DC5B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1812" w:type="dxa"/>
            <w:tcBorders>
              <w:top w:val="single" w:color="auto" w:sz="4" w:space="0"/>
              <w:left w:val="single" w:color="auto" w:sz="4" w:space="0"/>
              <w:bottom w:val="single" w:color="auto" w:sz="4" w:space="0"/>
              <w:right w:val="single" w:color="auto" w:sz="4" w:space="0"/>
            </w:tcBorders>
            <w:noWrap w:val="0"/>
            <w:vAlign w:val="center"/>
          </w:tcPr>
          <w:p w14:paraId="301036AE">
            <w:pPr>
              <w:spacing w:line="360" w:lineRule="exact"/>
              <w:jc w:val="center"/>
              <w:rPr>
                <w:rFonts w:hint="eastAsia" w:ascii="仿宋" w:hAnsi="仿宋" w:eastAsia="仿宋" w:cs="仿宋"/>
                <w:b/>
                <w:color w:val="000000"/>
                <w:sz w:val="24"/>
              </w:rPr>
            </w:pPr>
            <w:r>
              <w:rPr>
                <w:rFonts w:hint="eastAsia" w:ascii="仿宋" w:hAnsi="仿宋" w:eastAsia="仿宋" w:cs="仿宋"/>
                <w:b w:val="0"/>
                <w:bCs/>
                <w:color w:val="000000"/>
                <w:sz w:val="28"/>
                <w:szCs w:val="28"/>
              </w:rPr>
              <w:t>*</w:t>
            </w:r>
            <w:r>
              <w:rPr>
                <w:rFonts w:hint="eastAsia" w:ascii="仿宋" w:hAnsi="仿宋" w:eastAsia="仿宋" w:cs="仿宋"/>
                <w:bCs/>
                <w:color w:val="000000"/>
                <w:sz w:val="28"/>
                <w:szCs w:val="28"/>
              </w:rPr>
              <w:t>发票信息</w:t>
            </w:r>
          </w:p>
        </w:tc>
        <w:tc>
          <w:tcPr>
            <w:tcW w:w="7601" w:type="dxa"/>
            <w:gridSpan w:val="5"/>
            <w:tcBorders>
              <w:top w:val="single" w:color="auto" w:sz="4" w:space="0"/>
              <w:left w:val="single" w:color="auto" w:sz="4" w:space="0"/>
              <w:bottom w:val="single" w:color="auto" w:sz="4" w:space="0"/>
              <w:right w:val="single" w:color="auto" w:sz="4" w:space="0"/>
            </w:tcBorders>
            <w:noWrap w:val="0"/>
            <w:vAlign w:val="center"/>
          </w:tcPr>
          <w:p w14:paraId="3EE36048">
            <w:pPr>
              <w:spacing w:line="360" w:lineRule="exact"/>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rPr>
              <w:t>开票单位：</w:t>
            </w:r>
          </w:p>
          <w:p w14:paraId="056EDC4D">
            <w:pPr>
              <w:spacing w:line="360" w:lineRule="exact"/>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2.</w:t>
            </w:r>
            <w:r>
              <w:rPr>
                <w:rFonts w:hint="eastAsia" w:ascii="仿宋" w:hAnsi="仿宋" w:eastAsia="仿宋" w:cs="仿宋"/>
                <w:color w:val="000000"/>
                <w:sz w:val="28"/>
                <w:szCs w:val="28"/>
              </w:rPr>
              <w:t>纳税人识别号：</w:t>
            </w:r>
          </w:p>
          <w:p w14:paraId="0FC76969">
            <w:pPr>
              <w:spacing w:line="360" w:lineRule="exact"/>
              <w:rPr>
                <w:rFonts w:hint="eastAsia" w:ascii="仿宋" w:hAnsi="仿宋" w:eastAsia="仿宋" w:cs="仿宋"/>
                <w:color w:val="000000"/>
                <w:sz w:val="28"/>
                <w:szCs w:val="28"/>
              </w:rPr>
            </w:pPr>
          </w:p>
        </w:tc>
      </w:tr>
      <w:tr w14:paraId="64C4F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812" w:type="dxa"/>
            <w:tcBorders>
              <w:top w:val="single" w:color="auto" w:sz="4" w:space="0"/>
              <w:left w:val="single" w:color="auto" w:sz="4" w:space="0"/>
              <w:bottom w:val="single" w:color="auto" w:sz="4" w:space="0"/>
              <w:right w:val="single" w:color="auto" w:sz="4" w:space="0"/>
            </w:tcBorders>
            <w:noWrap w:val="0"/>
            <w:vAlign w:val="center"/>
          </w:tcPr>
          <w:p w14:paraId="6F16C0F4">
            <w:pPr>
              <w:spacing w:after="50" w:line="380" w:lineRule="exact"/>
              <w:jc w:val="center"/>
              <w:rPr>
                <w:rFonts w:hint="eastAsia" w:ascii="仿宋" w:hAnsi="仿宋" w:eastAsia="仿宋" w:cs="仿宋"/>
                <w:color w:val="000000"/>
                <w:sz w:val="28"/>
                <w:szCs w:val="28"/>
              </w:rPr>
            </w:pPr>
            <w:r>
              <w:rPr>
                <w:rFonts w:hint="eastAsia" w:ascii="仿宋" w:hAnsi="仿宋" w:eastAsia="仿宋" w:cs="仿宋"/>
                <w:b w:val="0"/>
                <w:bCs/>
                <w:color w:val="000000"/>
                <w:sz w:val="28"/>
                <w:szCs w:val="28"/>
              </w:rPr>
              <w:t>*</w:t>
            </w:r>
            <w:r>
              <w:rPr>
                <w:rFonts w:hint="eastAsia" w:ascii="仿宋" w:hAnsi="仿宋" w:eastAsia="仿宋" w:cs="仿宋"/>
                <w:color w:val="000000"/>
                <w:sz w:val="28"/>
                <w:szCs w:val="28"/>
              </w:rPr>
              <w:t>住宿安排</w:t>
            </w:r>
          </w:p>
        </w:tc>
        <w:tc>
          <w:tcPr>
            <w:tcW w:w="4213" w:type="dxa"/>
            <w:gridSpan w:val="3"/>
            <w:tcBorders>
              <w:top w:val="single" w:color="auto" w:sz="4" w:space="0"/>
              <w:left w:val="single" w:color="auto" w:sz="4" w:space="0"/>
              <w:bottom w:val="single" w:color="auto" w:sz="4" w:space="0"/>
              <w:right w:val="single" w:color="auto" w:sz="4" w:space="0"/>
            </w:tcBorders>
            <w:noWrap w:val="0"/>
            <w:vAlign w:val="center"/>
          </w:tcPr>
          <w:p w14:paraId="442EFF37">
            <w:pPr>
              <w:spacing w:after="50" w:line="3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□单住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□自行</w:t>
            </w:r>
          </w:p>
        </w:tc>
        <w:tc>
          <w:tcPr>
            <w:tcW w:w="1612" w:type="dxa"/>
            <w:tcBorders>
              <w:top w:val="single" w:color="auto" w:sz="4" w:space="0"/>
              <w:left w:val="single" w:color="auto" w:sz="4" w:space="0"/>
              <w:bottom w:val="single" w:color="auto" w:sz="4" w:space="0"/>
              <w:right w:val="single" w:color="auto" w:sz="4" w:space="0"/>
            </w:tcBorders>
            <w:noWrap w:val="0"/>
            <w:vAlign w:val="center"/>
          </w:tcPr>
          <w:p w14:paraId="3B32E87D">
            <w:pPr>
              <w:spacing w:after="50" w:line="380" w:lineRule="exact"/>
              <w:jc w:val="center"/>
              <w:rPr>
                <w:rFonts w:hint="eastAsia" w:ascii="仿宋" w:hAnsi="仿宋" w:eastAsia="仿宋" w:cs="仿宋"/>
                <w:color w:val="000000"/>
                <w:sz w:val="28"/>
                <w:szCs w:val="28"/>
              </w:rPr>
            </w:pPr>
            <w:r>
              <w:rPr>
                <w:rFonts w:hint="eastAsia" w:ascii="仿宋" w:hAnsi="仿宋" w:eastAsia="仿宋" w:cs="仿宋"/>
                <w:b w:val="0"/>
                <w:bCs/>
                <w:color w:val="000000"/>
                <w:sz w:val="28"/>
                <w:szCs w:val="28"/>
              </w:rPr>
              <w:t>*</w:t>
            </w:r>
            <w:r>
              <w:rPr>
                <w:rFonts w:hint="eastAsia" w:ascii="仿宋" w:hAnsi="仿宋" w:eastAsia="仿宋" w:cs="仿宋"/>
                <w:color w:val="000000"/>
                <w:sz w:val="28"/>
                <w:szCs w:val="28"/>
              </w:rPr>
              <w:t>参会地点</w:t>
            </w:r>
          </w:p>
        </w:tc>
        <w:tc>
          <w:tcPr>
            <w:tcW w:w="1776" w:type="dxa"/>
            <w:tcBorders>
              <w:top w:val="single" w:color="auto" w:sz="4" w:space="0"/>
              <w:left w:val="single" w:color="auto" w:sz="4" w:space="0"/>
              <w:bottom w:val="single" w:color="auto" w:sz="4" w:space="0"/>
              <w:right w:val="single" w:color="auto" w:sz="4" w:space="0"/>
            </w:tcBorders>
            <w:noWrap w:val="0"/>
            <w:vAlign w:val="center"/>
          </w:tcPr>
          <w:p w14:paraId="6F5C8A6C">
            <w:pPr>
              <w:spacing w:after="50" w:line="380" w:lineRule="exact"/>
              <w:rPr>
                <w:rFonts w:hint="eastAsia" w:ascii="仿宋" w:hAnsi="仿宋" w:eastAsia="仿宋" w:cs="仿宋"/>
                <w:color w:val="000000"/>
                <w:sz w:val="28"/>
                <w:szCs w:val="28"/>
              </w:rPr>
            </w:pPr>
          </w:p>
        </w:tc>
      </w:tr>
      <w:tr w14:paraId="5A71F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3" w:hRule="atLeast"/>
        </w:trPr>
        <w:tc>
          <w:tcPr>
            <w:tcW w:w="1812" w:type="dxa"/>
            <w:tcBorders>
              <w:top w:val="single" w:color="auto" w:sz="4" w:space="0"/>
              <w:left w:val="single" w:color="auto" w:sz="4" w:space="0"/>
              <w:bottom w:val="single" w:color="auto" w:sz="4" w:space="0"/>
              <w:right w:val="single" w:color="auto" w:sz="4" w:space="0"/>
            </w:tcBorders>
            <w:noWrap w:val="0"/>
            <w:vAlign w:val="center"/>
          </w:tcPr>
          <w:p w14:paraId="49C40555">
            <w:pPr>
              <w:spacing w:line="3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汇款账户</w:t>
            </w:r>
          </w:p>
        </w:tc>
        <w:tc>
          <w:tcPr>
            <w:tcW w:w="7601" w:type="dxa"/>
            <w:gridSpan w:val="5"/>
            <w:tcBorders>
              <w:top w:val="single" w:color="auto" w:sz="4" w:space="0"/>
              <w:left w:val="single" w:color="auto" w:sz="4" w:space="0"/>
              <w:bottom w:val="single" w:color="auto" w:sz="4" w:space="0"/>
              <w:right w:val="single" w:color="auto" w:sz="4" w:space="0"/>
            </w:tcBorders>
            <w:noWrap w:val="0"/>
            <w:vAlign w:val="center"/>
          </w:tcPr>
          <w:p w14:paraId="1A1BA1B1">
            <w:pPr>
              <w:spacing w:line="360" w:lineRule="exact"/>
              <w:rPr>
                <w:rFonts w:hint="eastAsia" w:ascii="仿宋" w:hAnsi="仿宋" w:eastAsia="仿宋" w:cs="仿宋"/>
                <w:color w:val="000000"/>
                <w:sz w:val="28"/>
                <w:szCs w:val="28"/>
              </w:rPr>
            </w:pPr>
            <w:r>
              <w:rPr>
                <w:rFonts w:hint="eastAsia" w:ascii="仿宋" w:hAnsi="仿宋" w:eastAsia="仿宋" w:cs="仿宋"/>
                <w:color w:val="000000"/>
                <w:sz w:val="28"/>
                <w:szCs w:val="28"/>
              </w:rPr>
              <w:t>户  名：北京启汭科技咨询有限公司</w:t>
            </w:r>
          </w:p>
          <w:p w14:paraId="2074ABA2">
            <w:pPr>
              <w:spacing w:line="360" w:lineRule="exact"/>
              <w:rPr>
                <w:rFonts w:hint="eastAsia" w:ascii="仿宋" w:hAnsi="仿宋" w:eastAsia="仿宋" w:cs="仿宋"/>
                <w:color w:val="000000"/>
                <w:sz w:val="28"/>
                <w:szCs w:val="28"/>
              </w:rPr>
            </w:pPr>
            <w:r>
              <w:rPr>
                <w:rFonts w:hint="eastAsia" w:ascii="仿宋" w:hAnsi="仿宋" w:eastAsia="仿宋" w:cs="仿宋"/>
                <w:color w:val="000000"/>
                <w:sz w:val="28"/>
                <w:szCs w:val="28"/>
              </w:rPr>
              <w:t>开户行：中国工商银行股份有限公司北京苹果园支行</w:t>
            </w:r>
          </w:p>
          <w:p w14:paraId="5D26E9E2">
            <w:pPr>
              <w:spacing w:line="360" w:lineRule="exact"/>
              <w:rPr>
                <w:rFonts w:hint="eastAsia" w:ascii="仿宋" w:hAnsi="仿宋" w:eastAsia="仿宋" w:cs="仿宋"/>
                <w:color w:val="000000"/>
                <w:sz w:val="28"/>
                <w:szCs w:val="28"/>
              </w:rPr>
            </w:pPr>
            <w:r>
              <w:rPr>
                <w:rFonts w:hint="eastAsia" w:ascii="仿宋" w:hAnsi="仿宋" w:eastAsia="仿宋" w:cs="仿宋"/>
                <w:color w:val="000000"/>
                <w:sz w:val="28"/>
                <w:szCs w:val="28"/>
              </w:rPr>
              <w:t>账  号：0200</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2219</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0920</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0429</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169</w:t>
            </w:r>
          </w:p>
          <w:p w14:paraId="11B0E9E1">
            <w:pPr>
              <w:spacing w:line="360" w:lineRule="exact"/>
              <w:rPr>
                <w:rFonts w:hint="eastAsia" w:ascii="仿宋" w:hAnsi="仿宋" w:eastAsia="仿宋" w:cs="仿宋"/>
                <w:color w:val="000000"/>
                <w:sz w:val="28"/>
                <w:szCs w:val="28"/>
              </w:rPr>
            </w:pPr>
            <w:r>
              <w:rPr>
                <w:rFonts w:hint="eastAsia" w:ascii="仿宋" w:hAnsi="仿宋" w:eastAsia="仿宋" w:cs="仿宋"/>
                <w:color w:val="000000"/>
                <w:sz w:val="28"/>
                <w:szCs w:val="28"/>
              </w:rPr>
              <w:t>行  号：1021 0002 2195</w:t>
            </w:r>
          </w:p>
        </w:tc>
      </w:tr>
    </w:tbl>
    <w:p w14:paraId="3417987C">
      <w:pPr>
        <w:spacing w:line="380" w:lineRule="exact"/>
        <w:ind w:firstLine="281" w:firstLineChars="100"/>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b/>
          <w:sz w:val="28"/>
          <w:szCs w:val="28"/>
        </w:rPr>
        <w:t>备注：</w:t>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color w:val="000000"/>
          <w:sz w:val="28"/>
          <w:szCs w:val="28"/>
        </w:rPr>
        <w:t>.</w:t>
      </w:r>
      <w:r>
        <w:rPr>
          <w:rFonts w:hint="eastAsia" w:asciiTheme="majorEastAsia" w:hAnsiTheme="majorEastAsia" w:eastAsiaTheme="majorEastAsia" w:cstheme="majorEastAsia"/>
          <w:b/>
          <w:sz w:val="28"/>
          <w:szCs w:val="28"/>
        </w:rPr>
        <w:t>此表可复制，汇总名单后发送至会务组</w:t>
      </w:r>
      <w:r>
        <w:rPr>
          <w:rFonts w:hint="eastAsia" w:asciiTheme="majorEastAsia" w:hAnsiTheme="majorEastAsia" w:eastAsiaTheme="majorEastAsia" w:cstheme="majorEastAsia"/>
          <w:sz w:val="28"/>
          <w:szCs w:val="28"/>
        </w:rPr>
        <w:t>；</w:t>
      </w:r>
    </w:p>
    <w:p w14:paraId="50F653F0">
      <w:pPr>
        <w:spacing w:line="380" w:lineRule="exact"/>
        <w:ind w:firstLine="280" w:firstLineChars="100"/>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2.以上课题可提供企业内训并提供企业制度优化咨询服务；</w:t>
      </w:r>
    </w:p>
    <w:p w14:paraId="10ECE1CA">
      <w:pPr>
        <w:widowControl/>
        <w:tabs>
          <w:tab w:val="center" w:pos="4766"/>
          <w:tab w:val="left" w:pos="6716"/>
        </w:tabs>
        <w:autoSpaceDE/>
        <w:autoSpaceDN/>
        <w:spacing w:line="480" w:lineRule="exact"/>
        <w:ind w:firstLine="1120" w:firstLineChars="400"/>
        <w:rPr>
          <w:rFonts w:hint="eastAsia" w:asciiTheme="majorEastAsia" w:hAnsiTheme="majorEastAsia" w:eastAsiaTheme="majorEastAsia" w:cstheme="majorEastAsia"/>
          <w:color w:val="000000"/>
          <w:sz w:val="28"/>
          <w:szCs w:val="28"/>
        </w:rPr>
      </w:pPr>
      <w:r>
        <w:rPr>
          <w:rFonts w:hint="eastAsia" w:asciiTheme="majorEastAsia" w:hAnsiTheme="majorEastAsia" w:eastAsiaTheme="majorEastAsia" w:cstheme="majorEastAsia"/>
          <w:color w:val="000000"/>
          <w:sz w:val="28"/>
          <w:szCs w:val="28"/>
        </w:rPr>
        <w:t xml:space="preserve">3.报名负责人：聂红军 主任18211071700（微信）   </w:t>
      </w:r>
    </w:p>
    <w:p w14:paraId="01D048D9">
      <w:pPr>
        <w:widowControl/>
        <w:tabs>
          <w:tab w:val="center" w:pos="4766"/>
          <w:tab w:val="left" w:pos="6716"/>
        </w:tabs>
        <w:autoSpaceDE/>
        <w:autoSpaceDN/>
        <w:spacing w:line="480" w:lineRule="exact"/>
        <w:ind w:firstLine="1120" w:firstLineChars="400"/>
        <w:rPr>
          <w:rFonts w:hint="eastAsia" w:asciiTheme="majorEastAsia" w:hAnsiTheme="majorEastAsia" w:eastAsiaTheme="majorEastAsia" w:cstheme="majorEastAsia"/>
          <w:color w:val="000000"/>
          <w:sz w:val="28"/>
          <w:szCs w:val="28"/>
        </w:rPr>
      </w:pPr>
      <w:r>
        <w:rPr>
          <w:rFonts w:hint="eastAsia" w:asciiTheme="majorEastAsia" w:hAnsiTheme="majorEastAsia" w:eastAsiaTheme="majorEastAsia" w:cstheme="majorEastAsia"/>
          <w:color w:val="000000"/>
          <w:sz w:val="28"/>
          <w:szCs w:val="28"/>
        </w:rPr>
        <w:t xml:space="preserve">电    话：13141289128        邮    箱：470882753@qq.com  </w:t>
      </w:r>
    </w:p>
    <w:p w14:paraId="1EE19739">
      <w:pPr>
        <w:widowControl/>
        <w:tabs>
          <w:tab w:val="center" w:pos="4766"/>
          <w:tab w:val="left" w:pos="6716"/>
        </w:tabs>
        <w:autoSpaceDE/>
        <w:autoSpaceDN/>
        <w:spacing w:line="480" w:lineRule="exact"/>
        <w:ind w:firstLine="1120" w:firstLineChars="400"/>
        <w:rPr>
          <w:rFonts w:hint="eastAsia" w:ascii="仿宋" w:hAnsi="仿宋" w:eastAsia="仿宋" w:cs="仿宋"/>
          <w:sz w:val="30"/>
          <w:szCs w:val="30"/>
        </w:rPr>
      </w:pPr>
      <w:r>
        <w:rPr>
          <w:rFonts w:hint="eastAsia" w:asciiTheme="majorEastAsia" w:hAnsiTheme="majorEastAsia" w:eastAsiaTheme="majorEastAsia" w:cstheme="majorEastAsia"/>
          <w:color w:val="000000"/>
          <w:sz w:val="28"/>
          <w:szCs w:val="28"/>
        </w:rPr>
        <w:t xml:space="preserve">qq咨询：470882753            网    址：www.zqgpchina.cn </w:t>
      </w:r>
    </w:p>
    <w:sectPr>
      <w:pgSz w:w="11906" w:h="16838"/>
      <w:pgMar w:top="1814" w:right="1417" w:bottom="1440" w:left="1417" w:header="851" w:footer="85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1" w:fontKey="{D892C4FD-E0D7-4DDA-85A4-2449EB4D12A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692CE">
    <w:pPr>
      <w:pStyle w:val="1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142875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78F5E2">
                          <w:pPr>
                            <w:pStyle w:val="12"/>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11.25pt;height:144pt;width:144pt;mso-position-horizontal:center;mso-position-horizontal-relative:margin;mso-wrap-style:none;z-index:251661312;mso-width-relative:page;mso-height-relative:page;" filled="f" stroked="f" coordsize="21600,21600" o:gfxdata="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fDXhU1QAAAAcBAAAPAAAAAAAAAAEAIAAAACIAAABkcnMvZG93bnJldi54bWxQSwECFAAUAAAA&#10;CACHTuJAjNcOfCoCAABVBAAADgAAAAAAAAABACAAAAAkAQAAZHJzL2Uyb0RvYy54bWxQSwUGAAAA&#10;AAYABgBZAQAAwAUAAAAA&#10;">
              <v:fill on="f" focussize="0,0"/>
              <v:stroke on="f" weight="0.5pt"/>
              <v:imagedata o:title=""/>
              <o:lock v:ext="edit" aspectratio="f"/>
              <v:textbox inset="0mm,0mm,0mm,0mm" style="mso-fit-shape-to-text:t;">
                <w:txbxContent>
                  <w:p w14:paraId="4978F5E2">
                    <w:pPr>
                      <w:pStyle w:val="12"/>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07F27">
    <w:pPr>
      <w:pStyle w:val="12"/>
      <w:framePr w:wrap="around" w:vAnchor="text" w:hAnchor="margin" w:xAlign="center" w:y="1"/>
      <w:rPr>
        <w:rStyle w:val="20"/>
      </w:rPr>
    </w:pPr>
    <w:r>
      <w:fldChar w:fldCharType="begin"/>
    </w:r>
    <w:r>
      <w:rPr>
        <w:rStyle w:val="20"/>
      </w:rPr>
      <w:instrText xml:space="preserve">PAGE  </w:instrText>
    </w:r>
    <w:r>
      <w:fldChar w:fldCharType="end"/>
    </w:r>
  </w:p>
  <w:p w14:paraId="18261074">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F90014"/>
    <w:multiLevelType w:val="singleLevel"/>
    <w:tmpl w:val="42F90014"/>
    <w:lvl w:ilvl="0" w:tentative="0">
      <w:start w:val="1"/>
      <w:numFmt w:val="decimal"/>
      <w:suff w:val="nothing"/>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2NDI2YzdhOWI1NzU2YTg2MWVlNjI5ZDE1NjY4MWQifQ=="/>
    <w:docVar w:name="KSO_WPS_MARK_KEY" w:val="5715d6a7-ec0a-4b26-a384-fcd33c6ccded"/>
  </w:docVars>
  <w:rsids>
    <w:rsidRoot w:val="00561A5D"/>
    <w:rsid w:val="00001F6A"/>
    <w:rsid w:val="0001041B"/>
    <w:rsid w:val="00015A97"/>
    <w:rsid w:val="00054606"/>
    <w:rsid w:val="000552AF"/>
    <w:rsid w:val="00064349"/>
    <w:rsid w:val="000729AF"/>
    <w:rsid w:val="00083A04"/>
    <w:rsid w:val="000B00CA"/>
    <w:rsid w:val="000C698C"/>
    <w:rsid w:val="000C778C"/>
    <w:rsid w:val="000E2AE5"/>
    <w:rsid w:val="00110D5F"/>
    <w:rsid w:val="00164852"/>
    <w:rsid w:val="001778CB"/>
    <w:rsid w:val="00185B7E"/>
    <w:rsid w:val="001A65DE"/>
    <w:rsid w:val="001A6A10"/>
    <w:rsid w:val="001B3BDA"/>
    <w:rsid w:val="001C28DF"/>
    <w:rsid w:val="001D5E90"/>
    <w:rsid w:val="00264608"/>
    <w:rsid w:val="002A010A"/>
    <w:rsid w:val="002D40D1"/>
    <w:rsid w:val="002F2D1E"/>
    <w:rsid w:val="00377EF8"/>
    <w:rsid w:val="0038443E"/>
    <w:rsid w:val="003B1848"/>
    <w:rsid w:val="003F3310"/>
    <w:rsid w:val="00400E24"/>
    <w:rsid w:val="0049405E"/>
    <w:rsid w:val="004B4957"/>
    <w:rsid w:val="004E0506"/>
    <w:rsid w:val="00561A5D"/>
    <w:rsid w:val="005A4418"/>
    <w:rsid w:val="005B563D"/>
    <w:rsid w:val="005C10A3"/>
    <w:rsid w:val="005C6610"/>
    <w:rsid w:val="006776AD"/>
    <w:rsid w:val="006A5EDC"/>
    <w:rsid w:val="00705FCE"/>
    <w:rsid w:val="007123DD"/>
    <w:rsid w:val="00715143"/>
    <w:rsid w:val="007213A8"/>
    <w:rsid w:val="007D43A3"/>
    <w:rsid w:val="007E56C8"/>
    <w:rsid w:val="0080304D"/>
    <w:rsid w:val="00824BF9"/>
    <w:rsid w:val="00842131"/>
    <w:rsid w:val="008676A2"/>
    <w:rsid w:val="0087665B"/>
    <w:rsid w:val="00876B28"/>
    <w:rsid w:val="00886AC6"/>
    <w:rsid w:val="00890988"/>
    <w:rsid w:val="008A0314"/>
    <w:rsid w:val="008C7C69"/>
    <w:rsid w:val="008F35FB"/>
    <w:rsid w:val="0097588A"/>
    <w:rsid w:val="009A4244"/>
    <w:rsid w:val="009E7E1D"/>
    <w:rsid w:val="00A55161"/>
    <w:rsid w:val="00A958CE"/>
    <w:rsid w:val="00AC5B33"/>
    <w:rsid w:val="00B052E1"/>
    <w:rsid w:val="00B62999"/>
    <w:rsid w:val="00B644B0"/>
    <w:rsid w:val="00B658A0"/>
    <w:rsid w:val="00B77E93"/>
    <w:rsid w:val="00BA6A03"/>
    <w:rsid w:val="00C65B66"/>
    <w:rsid w:val="00CA31CE"/>
    <w:rsid w:val="00CA4B35"/>
    <w:rsid w:val="00CE031E"/>
    <w:rsid w:val="00D04E8E"/>
    <w:rsid w:val="00D122C2"/>
    <w:rsid w:val="00D559D3"/>
    <w:rsid w:val="00D91232"/>
    <w:rsid w:val="00D919A9"/>
    <w:rsid w:val="00DE2021"/>
    <w:rsid w:val="00E5187D"/>
    <w:rsid w:val="00E60B81"/>
    <w:rsid w:val="00E63DD9"/>
    <w:rsid w:val="00E929A9"/>
    <w:rsid w:val="00F23E84"/>
    <w:rsid w:val="00F263AA"/>
    <w:rsid w:val="00F26C90"/>
    <w:rsid w:val="00F972F6"/>
    <w:rsid w:val="00FB16E1"/>
    <w:rsid w:val="00FC1092"/>
    <w:rsid w:val="00FE4037"/>
    <w:rsid w:val="01972391"/>
    <w:rsid w:val="01AA75B9"/>
    <w:rsid w:val="01C43799"/>
    <w:rsid w:val="01F00AD3"/>
    <w:rsid w:val="029F35E1"/>
    <w:rsid w:val="032827D5"/>
    <w:rsid w:val="0349622F"/>
    <w:rsid w:val="034B31C3"/>
    <w:rsid w:val="035B0A6C"/>
    <w:rsid w:val="03661A34"/>
    <w:rsid w:val="03930F87"/>
    <w:rsid w:val="03D14453"/>
    <w:rsid w:val="043438CC"/>
    <w:rsid w:val="043D6E93"/>
    <w:rsid w:val="044F2054"/>
    <w:rsid w:val="046D1BAD"/>
    <w:rsid w:val="04727DF3"/>
    <w:rsid w:val="047D6ADD"/>
    <w:rsid w:val="04AD6853"/>
    <w:rsid w:val="04BA3170"/>
    <w:rsid w:val="04EF2250"/>
    <w:rsid w:val="04F045EA"/>
    <w:rsid w:val="04F54108"/>
    <w:rsid w:val="05466142"/>
    <w:rsid w:val="05A709C2"/>
    <w:rsid w:val="05BA6AD7"/>
    <w:rsid w:val="05DF688A"/>
    <w:rsid w:val="05F7291D"/>
    <w:rsid w:val="06074814"/>
    <w:rsid w:val="063B1EC7"/>
    <w:rsid w:val="06521ACA"/>
    <w:rsid w:val="06B04322"/>
    <w:rsid w:val="06B82655"/>
    <w:rsid w:val="071B4C12"/>
    <w:rsid w:val="073A63BF"/>
    <w:rsid w:val="077E2B49"/>
    <w:rsid w:val="08133CAC"/>
    <w:rsid w:val="081974F1"/>
    <w:rsid w:val="0858644A"/>
    <w:rsid w:val="089645E3"/>
    <w:rsid w:val="08B228B3"/>
    <w:rsid w:val="08D47910"/>
    <w:rsid w:val="090C3CEE"/>
    <w:rsid w:val="094E3A7D"/>
    <w:rsid w:val="09870AE0"/>
    <w:rsid w:val="09A22609"/>
    <w:rsid w:val="0A474359"/>
    <w:rsid w:val="0AC7202C"/>
    <w:rsid w:val="0AFA13CC"/>
    <w:rsid w:val="0B20570A"/>
    <w:rsid w:val="0B4A102C"/>
    <w:rsid w:val="0B5806CB"/>
    <w:rsid w:val="0B604B33"/>
    <w:rsid w:val="0B6F6233"/>
    <w:rsid w:val="0BCA381A"/>
    <w:rsid w:val="0C1B2BF2"/>
    <w:rsid w:val="0C5870BA"/>
    <w:rsid w:val="0CD970A9"/>
    <w:rsid w:val="0CE35749"/>
    <w:rsid w:val="0CFA5A02"/>
    <w:rsid w:val="0D177805"/>
    <w:rsid w:val="0DAB10A3"/>
    <w:rsid w:val="0E4A586F"/>
    <w:rsid w:val="0E836295"/>
    <w:rsid w:val="0FD667E2"/>
    <w:rsid w:val="102767A1"/>
    <w:rsid w:val="10494F42"/>
    <w:rsid w:val="10946041"/>
    <w:rsid w:val="10FE26B1"/>
    <w:rsid w:val="113160D2"/>
    <w:rsid w:val="11391A19"/>
    <w:rsid w:val="115A49B1"/>
    <w:rsid w:val="115D312E"/>
    <w:rsid w:val="11CE0840"/>
    <w:rsid w:val="11DE5560"/>
    <w:rsid w:val="121623CD"/>
    <w:rsid w:val="12322E4A"/>
    <w:rsid w:val="128647C6"/>
    <w:rsid w:val="134F3BF3"/>
    <w:rsid w:val="138F2D5C"/>
    <w:rsid w:val="139545FB"/>
    <w:rsid w:val="13A2523A"/>
    <w:rsid w:val="13D81034"/>
    <w:rsid w:val="140A7F18"/>
    <w:rsid w:val="146506FE"/>
    <w:rsid w:val="14A46A3D"/>
    <w:rsid w:val="14A60419"/>
    <w:rsid w:val="14FB3A3B"/>
    <w:rsid w:val="150837ED"/>
    <w:rsid w:val="156664CF"/>
    <w:rsid w:val="159B61D8"/>
    <w:rsid w:val="15B23194"/>
    <w:rsid w:val="15C66620"/>
    <w:rsid w:val="15CD0DEA"/>
    <w:rsid w:val="15CD2FB1"/>
    <w:rsid w:val="16714A4C"/>
    <w:rsid w:val="16DB01F4"/>
    <w:rsid w:val="16DF1A6A"/>
    <w:rsid w:val="16E053BF"/>
    <w:rsid w:val="171D1C21"/>
    <w:rsid w:val="175971D6"/>
    <w:rsid w:val="17844A01"/>
    <w:rsid w:val="178E1921"/>
    <w:rsid w:val="183B7A43"/>
    <w:rsid w:val="18CB656F"/>
    <w:rsid w:val="18FD7E22"/>
    <w:rsid w:val="1A4D6496"/>
    <w:rsid w:val="1A8565F6"/>
    <w:rsid w:val="1A8B4739"/>
    <w:rsid w:val="1A8D109D"/>
    <w:rsid w:val="1A964C33"/>
    <w:rsid w:val="1A9E5FD2"/>
    <w:rsid w:val="1AB8745E"/>
    <w:rsid w:val="1B3E1A11"/>
    <w:rsid w:val="1B5C3986"/>
    <w:rsid w:val="1C7A582F"/>
    <w:rsid w:val="1CC55FD4"/>
    <w:rsid w:val="1D0065B7"/>
    <w:rsid w:val="1D68375E"/>
    <w:rsid w:val="1D7129B5"/>
    <w:rsid w:val="1DA3222F"/>
    <w:rsid w:val="1DA52FC1"/>
    <w:rsid w:val="1DC53DEF"/>
    <w:rsid w:val="1E7D03A4"/>
    <w:rsid w:val="1EC83C0C"/>
    <w:rsid w:val="1F68595A"/>
    <w:rsid w:val="1FD0648E"/>
    <w:rsid w:val="1FDC0533"/>
    <w:rsid w:val="1FFE0CE2"/>
    <w:rsid w:val="201573DC"/>
    <w:rsid w:val="202066E5"/>
    <w:rsid w:val="206C3D1F"/>
    <w:rsid w:val="20DD561A"/>
    <w:rsid w:val="2132575F"/>
    <w:rsid w:val="21792DE3"/>
    <w:rsid w:val="21B666CE"/>
    <w:rsid w:val="22B54114"/>
    <w:rsid w:val="237006B3"/>
    <w:rsid w:val="23D83289"/>
    <w:rsid w:val="240E7B2A"/>
    <w:rsid w:val="246126B5"/>
    <w:rsid w:val="24B66ABD"/>
    <w:rsid w:val="24BB6EFA"/>
    <w:rsid w:val="24F4060D"/>
    <w:rsid w:val="2517088E"/>
    <w:rsid w:val="255D6232"/>
    <w:rsid w:val="256C4D8A"/>
    <w:rsid w:val="26075951"/>
    <w:rsid w:val="260D4C55"/>
    <w:rsid w:val="261A156D"/>
    <w:rsid w:val="261A6E64"/>
    <w:rsid w:val="261C4560"/>
    <w:rsid w:val="2624783C"/>
    <w:rsid w:val="26296BB1"/>
    <w:rsid w:val="265C31CA"/>
    <w:rsid w:val="26BC17D3"/>
    <w:rsid w:val="26EE7763"/>
    <w:rsid w:val="270F5635"/>
    <w:rsid w:val="27260E0D"/>
    <w:rsid w:val="272840DE"/>
    <w:rsid w:val="27397C6F"/>
    <w:rsid w:val="27546E95"/>
    <w:rsid w:val="276B2619"/>
    <w:rsid w:val="27821ADF"/>
    <w:rsid w:val="279F712B"/>
    <w:rsid w:val="288A6DB6"/>
    <w:rsid w:val="28926E6E"/>
    <w:rsid w:val="28C04EBA"/>
    <w:rsid w:val="28F3436E"/>
    <w:rsid w:val="28F47D1A"/>
    <w:rsid w:val="29C30D04"/>
    <w:rsid w:val="2A054D31"/>
    <w:rsid w:val="2A3454D1"/>
    <w:rsid w:val="2A4306E5"/>
    <w:rsid w:val="2A63343B"/>
    <w:rsid w:val="2A653FE2"/>
    <w:rsid w:val="2A9E45E1"/>
    <w:rsid w:val="2AFA7A67"/>
    <w:rsid w:val="2B520958"/>
    <w:rsid w:val="2B6B0AB5"/>
    <w:rsid w:val="2BE04587"/>
    <w:rsid w:val="2C0E52E3"/>
    <w:rsid w:val="2C307235"/>
    <w:rsid w:val="2C4C77F3"/>
    <w:rsid w:val="2C9263C0"/>
    <w:rsid w:val="2CFE78CE"/>
    <w:rsid w:val="2D4B39F6"/>
    <w:rsid w:val="2D6C7762"/>
    <w:rsid w:val="2DA44690"/>
    <w:rsid w:val="2E65251B"/>
    <w:rsid w:val="2E9310FD"/>
    <w:rsid w:val="2EB237DD"/>
    <w:rsid w:val="2ED50115"/>
    <w:rsid w:val="2F0C1322"/>
    <w:rsid w:val="2F2C0E6C"/>
    <w:rsid w:val="2F6649D2"/>
    <w:rsid w:val="2F680B93"/>
    <w:rsid w:val="2F720E92"/>
    <w:rsid w:val="2FC97CA3"/>
    <w:rsid w:val="2FCF71DA"/>
    <w:rsid w:val="2FEF7F60"/>
    <w:rsid w:val="30750C14"/>
    <w:rsid w:val="315F4E7E"/>
    <w:rsid w:val="31BC1ADE"/>
    <w:rsid w:val="31D90154"/>
    <w:rsid w:val="32800034"/>
    <w:rsid w:val="3294317E"/>
    <w:rsid w:val="32A66808"/>
    <w:rsid w:val="33157734"/>
    <w:rsid w:val="33467FE0"/>
    <w:rsid w:val="334E3B90"/>
    <w:rsid w:val="33622576"/>
    <w:rsid w:val="33912FAC"/>
    <w:rsid w:val="3423303B"/>
    <w:rsid w:val="349031D9"/>
    <w:rsid w:val="352120A6"/>
    <w:rsid w:val="352D444D"/>
    <w:rsid w:val="353614AE"/>
    <w:rsid w:val="353E3A38"/>
    <w:rsid w:val="359F3257"/>
    <w:rsid w:val="35A345F6"/>
    <w:rsid w:val="35EC0AFB"/>
    <w:rsid w:val="36113918"/>
    <w:rsid w:val="36184CE9"/>
    <w:rsid w:val="36910587"/>
    <w:rsid w:val="369D4DD8"/>
    <w:rsid w:val="36A10F0A"/>
    <w:rsid w:val="36EF2CCC"/>
    <w:rsid w:val="371427BB"/>
    <w:rsid w:val="37316EC3"/>
    <w:rsid w:val="37355F43"/>
    <w:rsid w:val="37675DC5"/>
    <w:rsid w:val="37831DAB"/>
    <w:rsid w:val="37BE44A0"/>
    <w:rsid w:val="37D701C5"/>
    <w:rsid w:val="381722E3"/>
    <w:rsid w:val="3854184B"/>
    <w:rsid w:val="38FC7A5B"/>
    <w:rsid w:val="39736CE6"/>
    <w:rsid w:val="39837C09"/>
    <w:rsid w:val="39A32C9E"/>
    <w:rsid w:val="39C971FF"/>
    <w:rsid w:val="39EA72C5"/>
    <w:rsid w:val="39FF0109"/>
    <w:rsid w:val="3A426FF8"/>
    <w:rsid w:val="3A862919"/>
    <w:rsid w:val="3A9521A2"/>
    <w:rsid w:val="3AA70B9C"/>
    <w:rsid w:val="3AD366D9"/>
    <w:rsid w:val="3AEF323B"/>
    <w:rsid w:val="3BD0005E"/>
    <w:rsid w:val="3BD307C1"/>
    <w:rsid w:val="3C21082F"/>
    <w:rsid w:val="3C7C3A87"/>
    <w:rsid w:val="3D3F33F8"/>
    <w:rsid w:val="3D4D54D1"/>
    <w:rsid w:val="3DCD34C6"/>
    <w:rsid w:val="3DE73182"/>
    <w:rsid w:val="3DFC0FF7"/>
    <w:rsid w:val="3E740034"/>
    <w:rsid w:val="3E7D64FA"/>
    <w:rsid w:val="3ECB6107"/>
    <w:rsid w:val="3EE700E0"/>
    <w:rsid w:val="3EF13AB3"/>
    <w:rsid w:val="3EFE449C"/>
    <w:rsid w:val="3F2670D2"/>
    <w:rsid w:val="3F6A5004"/>
    <w:rsid w:val="3F927F8D"/>
    <w:rsid w:val="3F930273"/>
    <w:rsid w:val="3FA61B7B"/>
    <w:rsid w:val="3FAC704E"/>
    <w:rsid w:val="402672ED"/>
    <w:rsid w:val="40397E39"/>
    <w:rsid w:val="404463C6"/>
    <w:rsid w:val="40CE3BE3"/>
    <w:rsid w:val="410D5886"/>
    <w:rsid w:val="410E5D69"/>
    <w:rsid w:val="414D6DBF"/>
    <w:rsid w:val="415E7BFF"/>
    <w:rsid w:val="421B5F47"/>
    <w:rsid w:val="425602D0"/>
    <w:rsid w:val="42F97BDF"/>
    <w:rsid w:val="43152607"/>
    <w:rsid w:val="4318157A"/>
    <w:rsid w:val="43720332"/>
    <w:rsid w:val="43B753A5"/>
    <w:rsid w:val="43E91E8F"/>
    <w:rsid w:val="44147E9F"/>
    <w:rsid w:val="444D69CD"/>
    <w:rsid w:val="44E732C4"/>
    <w:rsid w:val="44FB4492"/>
    <w:rsid w:val="450544E6"/>
    <w:rsid w:val="45683321"/>
    <w:rsid w:val="459D67BA"/>
    <w:rsid w:val="45D029AF"/>
    <w:rsid w:val="461152C6"/>
    <w:rsid w:val="46950422"/>
    <w:rsid w:val="46E013EE"/>
    <w:rsid w:val="46E01C27"/>
    <w:rsid w:val="47165CDA"/>
    <w:rsid w:val="47772310"/>
    <w:rsid w:val="47825902"/>
    <w:rsid w:val="47D46E80"/>
    <w:rsid w:val="48254D33"/>
    <w:rsid w:val="48B16564"/>
    <w:rsid w:val="48BB35CC"/>
    <w:rsid w:val="49455E4D"/>
    <w:rsid w:val="49600379"/>
    <w:rsid w:val="498D71B4"/>
    <w:rsid w:val="49A958AD"/>
    <w:rsid w:val="49EA4C1F"/>
    <w:rsid w:val="49F1105C"/>
    <w:rsid w:val="49FC2BDF"/>
    <w:rsid w:val="4A301467"/>
    <w:rsid w:val="4A486B9C"/>
    <w:rsid w:val="4AD7471E"/>
    <w:rsid w:val="4AF95488"/>
    <w:rsid w:val="4BB276C4"/>
    <w:rsid w:val="4C1F53C3"/>
    <w:rsid w:val="4CEC45D2"/>
    <w:rsid w:val="4CFB055D"/>
    <w:rsid w:val="4D0E4F1D"/>
    <w:rsid w:val="4D2F0E24"/>
    <w:rsid w:val="4DA81DEE"/>
    <w:rsid w:val="4DFC4436"/>
    <w:rsid w:val="4E427D2E"/>
    <w:rsid w:val="4E9179F4"/>
    <w:rsid w:val="4EAC442D"/>
    <w:rsid w:val="4EC94FE5"/>
    <w:rsid w:val="4ED722BE"/>
    <w:rsid w:val="4EF15E6C"/>
    <w:rsid w:val="4F6D0506"/>
    <w:rsid w:val="4FA725CF"/>
    <w:rsid w:val="4FBD4804"/>
    <w:rsid w:val="4FD1706E"/>
    <w:rsid w:val="4FE70C9E"/>
    <w:rsid w:val="501E7EEA"/>
    <w:rsid w:val="50294C9A"/>
    <w:rsid w:val="504C59FF"/>
    <w:rsid w:val="50961125"/>
    <w:rsid w:val="50BF327F"/>
    <w:rsid w:val="51002139"/>
    <w:rsid w:val="519B36FF"/>
    <w:rsid w:val="51B77EDD"/>
    <w:rsid w:val="51BB386C"/>
    <w:rsid w:val="51E7300E"/>
    <w:rsid w:val="5240014C"/>
    <w:rsid w:val="52426781"/>
    <w:rsid w:val="527574C8"/>
    <w:rsid w:val="52AD5BDD"/>
    <w:rsid w:val="52B463F5"/>
    <w:rsid w:val="52C60855"/>
    <w:rsid w:val="52E272C3"/>
    <w:rsid w:val="53434E3B"/>
    <w:rsid w:val="53463D95"/>
    <w:rsid w:val="53840D32"/>
    <w:rsid w:val="53D03C65"/>
    <w:rsid w:val="53E2755D"/>
    <w:rsid w:val="53EB5FD4"/>
    <w:rsid w:val="53F10E8F"/>
    <w:rsid w:val="540577DE"/>
    <w:rsid w:val="54396974"/>
    <w:rsid w:val="54407041"/>
    <w:rsid w:val="545B29C9"/>
    <w:rsid w:val="54735E9C"/>
    <w:rsid w:val="5488294C"/>
    <w:rsid w:val="54FD3EE7"/>
    <w:rsid w:val="555E2C35"/>
    <w:rsid w:val="556B5471"/>
    <w:rsid w:val="55E072CA"/>
    <w:rsid w:val="567A6C4D"/>
    <w:rsid w:val="569C67A5"/>
    <w:rsid w:val="56EA5E46"/>
    <w:rsid w:val="58006282"/>
    <w:rsid w:val="58175A42"/>
    <w:rsid w:val="583D734C"/>
    <w:rsid w:val="5854595A"/>
    <w:rsid w:val="59B56DBD"/>
    <w:rsid w:val="59DD65B5"/>
    <w:rsid w:val="5ACD3D1A"/>
    <w:rsid w:val="5AF30447"/>
    <w:rsid w:val="5B190063"/>
    <w:rsid w:val="5BBE3AFC"/>
    <w:rsid w:val="5C264444"/>
    <w:rsid w:val="5D1D4153"/>
    <w:rsid w:val="5E7B0798"/>
    <w:rsid w:val="5E836A0F"/>
    <w:rsid w:val="5E9759BE"/>
    <w:rsid w:val="5EF848AF"/>
    <w:rsid w:val="5F710912"/>
    <w:rsid w:val="5FE8474F"/>
    <w:rsid w:val="5FEC779D"/>
    <w:rsid w:val="60764C5F"/>
    <w:rsid w:val="60A46D6E"/>
    <w:rsid w:val="610B0EAC"/>
    <w:rsid w:val="61CD4305"/>
    <w:rsid w:val="62283F5A"/>
    <w:rsid w:val="62370CDE"/>
    <w:rsid w:val="627D5CDF"/>
    <w:rsid w:val="628F5A13"/>
    <w:rsid w:val="6307434D"/>
    <w:rsid w:val="639E7527"/>
    <w:rsid w:val="640423AC"/>
    <w:rsid w:val="642632EC"/>
    <w:rsid w:val="65257509"/>
    <w:rsid w:val="658B4DD0"/>
    <w:rsid w:val="65D8322D"/>
    <w:rsid w:val="65DF36F2"/>
    <w:rsid w:val="65F9249D"/>
    <w:rsid w:val="65FF27CF"/>
    <w:rsid w:val="66075225"/>
    <w:rsid w:val="661E622C"/>
    <w:rsid w:val="66370F9E"/>
    <w:rsid w:val="667B08B2"/>
    <w:rsid w:val="66936FDF"/>
    <w:rsid w:val="66D60F25"/>
    <w:rsid w:val="66F946B6"/>
    <w:rsid w:val="671B16EB"/>
    <w:rsid w:val="671D31E0"/>
    <w:rsid w:val="6729047C"/>
    <w:rsid w:val="678413A9"/>
    <w:rsid w:val="68585B41"/>
    <w:rsid w:val="68B74524"/>
    <w:rsid w:val="68F30FB4"/>
    <w:rsid w:val="698F2E7A"/>
    <w:rsid w:val="69A0522C"/>
    <w:rsid w:val="6A0E54B2"/>
    <w:rsid w:val="6A710901"/>
    <w:rsid w:val="6AAA0A28"/>
    <w:rsid w:val="6AC81C04"/>
    <w:rsid w:val="6AED54F1"/>
    <w:rsid w:val="6B3339D4"/>
    <w:rsid w:val="6B3431E0"/>
    <w:rsid w:val="6B37143F"/>
    <w:rsid w:val="6B8F46B3"/>
    <w:rsid w:val="6BAE3C32"/>
    <w:rsid w:val="6BB738E9"/>
    <w:rsid w:val="6C2A4DC8"/>
    <w:rsid w:val="6C83422A"/>
    <w:rsid w:val="6C842198"/>
    <w:rsid w:val="6C8A5FD8"/>
    <w:rsid w:val="6CE721CA"/>
    <w:rsid w:val="6D220C7D"/>
    <w:rsid w:val="6D481EF9"/>
    <w:rsid w:val="6D6A2484"/>
    <w:rsid w:val="6E0677B4"/>
    <w:rsid w:val="6E7A07A4"/>
    <w:rsid w:val="6EE80276"/>
    <w:rsid w:val="6EFC4724"/>
    <w:rsid w:val="6F49360F"/>
    <w:rsid w:val="6F921F7B"/>
    <w:rsid w:val="6FC93F26"/>
    <w:rsid w:val="702C2AF3"/>
    <w:rsid w:val="707265C2"/>
    <w:rsid w:val="70B631F9"/>
    <w:rsid w:val="70C67D1D"/>
    <w:rsid w:val="710C3184"/>
    <w:rsid w:val="71477B3B"/>
    <w:rsid w:val="72007643"/>
    <w:rsid w:val="722328DD"/>
    <w:rsid w:val="723523FD"/>
    <w:rsid w:val="726502C2"/>
    <w:rsid w:val="72CF05D8"/>
    <w:rsid w:val="72D01C9E"/>
    <w:rsid w:val="72F94E08"/>
    <w:rsid w:val="732A1CF1"/>
    <w:rsid w:val="73350A0B"/>
    <w:rsid w:val="7386199C"/>
    <w:rsid w:val="73A46B66"/>
    <w:rsid w:val="73EC7C26"/>
    <w:rsid w:val="73FA777F"/>
    <w:rsid w:val="74147B5B"/>
    <w:rsid w:val="745335DA"/>
    <w:rsid w:val="74F804AB"/>
    <w:rsid w:val="75A91FBF"/>
    <w:rsid w:val="75E96273"/>
    <w:rsid w:val="75F54224"/>
    <w:rsid w:val="762B2FFE"/>
    <w:rsid w:val="766F7FB5"/>
    <w:rsid w:val="76B914B7"/>
    <w:rsid w:val="76E66A66"/>
    <w:rsid w:val="76F81405"/>
    <w:rsid w:val="76FF45BD"/>
    <w:rsid w:val="773F1D39"/>
    <w:rsid w:val="77456938"/>
    <w:rsid w:val="77C30D24"/>
    <w:rsid w:val="78046BDE"/>
    <w:rsid w:val="78046E85"/>
    <w:rsid w:val="785A14DD"/>
    <w:rsid w:val="785B2D12"/>
    <w:rsid w:val="78846E9F"/>
    <w:rsid w:val="7887389E"/>
    <w:rsid w:val="78914A91"/>
    <w:rsid w:val="78A76CDD"/>
    <w:rsid w:val="78C533E3"/>
    <w:rsid w:val="78DB6D06"/>
    <w:rsid w:val="78E041B4"/>
    <w:rsid w:val="792B1A28"/>
    <w:rsid w:val="79727DAC"/>
    <w:rsid w:val="79E35F6B"/>
    <w:rsid w:val="79EA286C"/>
    <w:rsid w:val="7A007B2F"/>
    <w:rsid w:val="7A0D08EC"/>
    <w:rsid w:val="7A212F9C"/>
    <w:rsid w:val="7A3D6593"/>
    <w:rsid w:val="7A6E724C"/>
    <w:rsid w:val="7AA10D3C"/>
    <w:rsid w:val="7AA4145F"/>
    <w:rsid w:val="7AA54102"/>
    <w:rsid w:val="7ABE4FD2"/>
    <w:rsid w:val="7AC41104"/>
    <w:rsid w:val="7B271311"/>
    <w:rsid w:val="7B694BFB"/>
    <w:rsid w:val="7B862D79"/>
    <w:rsid w:val="7B9C7145"/>
    <w:rsid w:val="7BB165E1"/>
    <w:rsid w:val="7BC42E2C"/>
    <w:rsid w:val="7BD220D4"/>
    <w:rsid w:val="7C3D07FA"/>
    <w:rsid w:val="7C63743B"/>
    <w:rsid w:val="7C8D1726"/>
    <w:rsid w:val="7CB83E2E"/>
    <w:rsid w:val="7D58316D"/>
    <w:rsid w:val="7D6A2896"/>
    <w:rsid w:val="7D7D3522"/>
    <w:rsid w:val="7D980A50"/>
    <w:rsid w:val="7E332C76"/>
    <w:rsid w:val="7EEB3B79"/>
    <w:rsid w:val="7F4837F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nhideWhenUsed="0"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3">
    <w:name w:val="heading 2"/>
    <w:next w:val="1"/>
    <w:link w:val="27"/>
    <w:unhideWhenUsed/>
    <w:qFormat/>
    <w:uiPriority w:val="0"/>
    <w:pPr>
      <w:widowControl w:val="0"/>
      <w:adjustRightInd w:val="0"/>
      <w:spacing w:before="280" w:line="300" w:lineRule="auto"/>
      <w:jc w:val="both"/>
      <w:outlineLvl w:val="1"/>
    </w:pPr>
    <w:rPr>
      <w:rFonts w:ascii="Times New Roman" w:hAnsi="Times New Roman" w:eastAsia="黑体" w:cs="Times New Roman"/>
      <w:kern w:val="2"/>
      <w:sz w:val="30"/>
      <w:szCs w:val="32"/>
      <w:lang w:val="en-US" w:eastAsia="zh-CN" w:bidi="ar-SA"/>
    </w:rPr>
  </w:style>
  <w:style w:type="paragraph" w:styleId="4">
    <w:name w:val="heading 3"/>
    <w:basedOn w:val="1"/>
    <w:next w:val="1"/>
    <w:autoRedefine/>
    <w:qFormat/>
    <w:uiPriority w:val="0"/>
    <w:pPr>
      <w:keepNext/>
      <w:keepLines/>
      <w:spacing w:before="260" w:after="260" w:line="416" w:lineRule="auto"/>
      <w:outlineLvl w:val="2"/>
    </w:pPr>
    <w:rPr>
      <w:b/>
      <w:bCs/>
      <w:sz w:val="32"/>
      <w:szCs w:val="32"/>
    </w:rPr>
  </w:style>
  <w:style w:type="paragraph" w:styleId="5">
    <w:name w:val="heading 4"/>
    <w:next w:val="1"/>
    <w:unhideWhenUsed/>
    <w:qFormat/>
    <w:uiPriority w:val="0"/>
    <w:pPr>
      <w:keepNext/>
      <w:keepLines/>
      <w:widowControl w:val="0"/>
      <w:adjustRightInd w:val="0"/>
      <w:spacing w:before="200" w:line="300" w:lineRule="auto"/>
      <w:jc w:val="both"/>
      <w:outlineLvl w:val="3"/>
    </w:pPr>
    <w:rPr>
      <w:rFonts w:ascii="Times New Roman" w:hAnsi="Times New Roman" w:eastAsia="黑体" w:cs="Times New Roman"/>
      <w:bCs/>
      <w:kern w:val="2"/>
      <w:sz w:val="28"/>
      <w:szCs w:val="28"/>
      <w:lang w:val="en-US" w:eastAsia="zh-CN" w:bidi="ar-SA"/>
    </w:rPr>
  </w:style>
  <w:style w:type="paragraph" w:styleId="6">
    <w:name w:val="heading 5"/>
    <w:next w:val="1"/>
    <w:unhideWhenUsed/>
    <w:qFormat/>
    <w:uiPriority w:val="0"/>
    <w:pPr>
      <w:keepNext/>
      <w:keepLines/>
      <w:widowControl w:val="0"/>
      <w:adjustRightInd w:val="0"/>
      <w:spacing w:before="160" w:line="300" w:lineRule="auto"/>
      <w:jc w:val="both"/>
      <w:outlineLvl w:val="4"/>
    </w:pPr>
    <w:rPr>
      <w:rFonts w:ascii="Times New Roman" w:hAnsi="Times New Roman" w:eastAsia="黑体" w:cs="Times New Roman"/>
      <w:bCs/>
      <w:kern w:val="2"/>
      <w:sz w:val="28"/>
      <w:szCs w:val="28"/>
      <w:lang w:val="en-US" w:eastAsia="zh-CN" w:bidi="ar-SA"/>
    </w:rPr>
  </w:style>
  <w:style w:type="paragraph" w:styleId="7">
    <w:name w:val="heading 6"/>
    <w:next w:val="1"/>
    <w:unhideWhenUsed/>
    <w:qFormat/>
    <w:uiPriority w:val="0"/>
    <w:pPr>
      <w:keepNext/>
      <w:keepLines/>
      <w:widowControl w:val="0"/>
      <w:adjustRightInd w:val="0"/>
      <w:spacing w:before="120" w:line="300" w:lineRule="auto"/>
      <w:jc w:val="both"/>
      <w:outlineLvl w:val="5"/>
    </w:pPr>
    <w:rPr>
      <w:rFonts w:ascii="Times New Roman" w:hAnsi="Times New Roman" w:eastAsia="黑体" w:cs="Times New Roman"/>
      <w:bCs/>
      <w:kern w:val="2"/>
      <w:sz w:val="28"/>
      <w:szCs w:val="24"/>
      <w:lang w:val="en-US" w:eastAsia="zh-CN" w:bidi="ar-SA"/>
    </w:rPr>
  </w:style>
  <w:style w:type="paragraph" w:styleId="8">
    <w:name w:val="heading 7"/>
    <w:basedOn w:val="1"/>
    <w:next w:val="1"/>
    <w:unhideWhenUsed/>
    <w:qFormat/>
    <w:uiPriority w:val="0"/>
    <w:pPr>
      <w:keepNext/>
      <w:keepLines/>
      <w:spacing w:before="240" w:after="64" w:line="317" w:lineRule="auto"/>
      <w:outlineLvl w:val="6"/>
    </w:pPr>
    <w:rPr>
      <w:b/>
      <w:sz w:val="24"/>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9">
    <w:name w:val="Body Text"/>
    <w:basedOn w:val="1"/>
    <w:autoRedefine/>
    <w:qFormat/>
    <w:uiPriority w:val="1"/>
    <w:pPr>
      <w:ind w:left="1068"/>
    </w:pPr>
    <w:rPr>
      <w:sz w:val="32"/>
      <w:szCs w:val="32"/>
    </w:rPr>
  </w:style>
  <w:style w:type="paragraph" w:styleId="10">
    <w:name w:val="Body Text Indent"/>
    <w:basedOn w:val="1"/>
    <w:autoRedefine/>
    <w:unhideWhenUsed/>
    <w:qFormat/>
    <w:uiPriority w:val="99"/>
    <w:pPr>
      <w:spacing w:after="120"/>
      <w:ind w:left="420" w:leftChars="200"/>
    </w:pPr>
  </w:style>
  <w:style w:type="paragraph" w:styleId="11">
    <w:name w:val="Balloon Text"/>
    <w:basedOn w:val="1"/>
    <w:link w:val="25"/>
    <w:autoRedefine/>
    <w:qFormat/>
    <w:uiPriority w:val="0"/>
    <w:rPr>
      <w:sz w:val="18"/>
      <w:szCs w:val="18"/>
    </w:rPr>
  </w:style>
  <w:style w:type="paragraph" w:styleId="12">
    <w:name w:val="footer"/>
    <w:basedOn w:val="1"/>
    <w:autoRedefine/>
    <w:semiHidden/>
    <w:qFormat/>
    <w:uiPriority w:val="0"/>
    <w:pPr>
      <w:tabs>
        <w:tab w:val="center" w:pos="4153"/>
        <w:tab w:val="right" w:pos="8306"/>
      </w:tabs>
      <w:snapToGrid w:val="0"/>
      <w:jc w:val="left"/>
    </w:pPr>
    <w:rPr>
      <w:sz w:val="18"/>
      <w:szCs w:val="18"/>
    </w:rPr>
  </w:style>
  <w:style w:type="paragraph" w:styleId="13">
    <w:name w:val="header"/>
    <w:basedOn w:val="1"/>
    <w:link w:val="24"/>
    <w:autoRedefine/>
    <w:qFormat/>
    <w:uiPriority w:val="0"/>
    <w:pPr>
      <w:pBdr>
        <w:bottom w:val="single" w:color="auto" w:sz="6" w:space="1"/>
      </w:pBdr>
      <w:tabs>
        <w:tab w:val="center" w:pos="4153"/>
        <w:tab w:val="right" w:pos="8306"/>
      </w:tabs>
      <w:snapToGrid w:val="0"/>
      <w:jc w:val="center"/>
    </w:pPr>
    <w:rPr>
      <w:sz w:val="18"/>
      <w:szCs w:val="18"/>
    </w:rPr>
  </w:style>
  <w:style w:type="paragraph" w:styleId="14">
    <w:name w:val="Normal (Web)"/>
    <w:basedOn w:val="1"/>
    <w:autoRedefine/>
    <w:qFormat/>
    <w:uiPriority w:val="99"/>
    <w:pPr>
      <w:widowControl/>
      <w:jc w:val="left"/>
    </w:pPr>
    <w:rPr>
      <w:rFonts w:ascii="宋体" w:hAnsi="宋体" w:cs="宋体"/>
      <w:kern w:val="0"/>
      <w:sz w:val="24"/>
    </w:rPr>
  </w:style>
  <w:style w:type="paragraph" w:styleId="15">
    <w:name w:val="Title"/>
    <w:basedOn w:val="1"/>
    <w:next w:val="1"/>
    <w:autoRedefine/>
    <w:qFormat/>
    <w:uiPriority w:val="0"/>
    <w:pPr>
      <w:spacing w:before="240" w:after="60"/>
      <w:jc w:val="center"/>
      <w:outlineLvl w:val="0"/>
    </w:pPr>
    <w:rPr>
      <w:rFonts w:ascii="Arial" w:hAnsi="Arial"/>
      <w:b/>
      <w:sz w:val="32"/>
    </w:rPr>
  </w:style>
  <w:style w:type="paragraph" w:styleId="16">
    <w:name w:val="Body Text First Indent 2"/>
    <w:basedOn w:val="10"/>
    <w:autoRedefine/>
    <w:qFormat/>
    <w:uiPriority w:val="99"/>
    <w:pPr>
      <w:tabs>
        <w:tab w:val="left" w:pos="-1440"/>
      </w:tabs>
      <w:spacing w:after="0" w:line="360" w:lineRule="auto"/>
      <w:ind w:left="176" w:leftChars="0" w:firstLine="420" w:firstLineChars="200"/>
    </w:pPr>
    <w:rPr>
      <w:rFonts w:ascii="仿宋" w:eastAsia="仿宋"/>
      <w:sz w:val="24"/>
      <w:szCs w:val="24"/>
    </w:rPr>
  </w:style>
  <w:style w:type="character" w:styleId="19">
    <w:name w:val="Strong"/>
    <w:autoRedefine/>
    <w:qFormat/>
    <w:uiPriority w:val="22"/>
    <w:rPr>
      <w:b/>
      <w:bCs/>
    </w:rPr>
  </w:style>
  <w:style w:type="character" w:styleId="20">
    <w:name w:val="page number"/>
    <w:basedOn w:val="18"/>
    <w:autoRedefine/>
    <w:qFormat/>
    <w:uiPriority w:val="0"/>
  </w:style>
  <w:style w:type="character" w:styleId="21">
    <w:name w:val="Hyperlink"/>
    <w:basedOn w:val="18"/>
    <w:autoRedefine/>
    <w:qFormat/>
    <w:uiPriority w:val="0"/>
    <w:rPr>
      <w:color w:val="0000FF"/>
      <w:u w:val="single"/>
    </w:rPr>
  </w:style>
  <w:style w:type="paragraph" w:customStyle="1" w:styleId="22">
    <w:name w:val="Char Char Char Char Char Char Char"/>
    <w:basedOn w:val="1"/>
    <w:autoRedefine/>
    <w:qFormat/>
    <w:uiPriority w:val="0"/>
    <w:pPr>
      <w:widowControl/>
      <w:spacing w:line="240" w:lineRule="exact"/>
      <w:jc w:val="left"/>
    </w:pPr>
  </w:style>
  <w:style w:type="paragraph" w:customStyle="1" w:styleId="23">
    <w:name w:val="列出段落1"/>
    <w:basedOn w:val="1"/>
    <w:autoRedefine/>
    <w:qFormat/>
    <w:uiPriority w:val="34"/>
    <w:pPr>
      <w:spacing w:line="360" w:lineRule="auto"/>
      <w:ind w:firstLine="420" w:firstLineChars="200"/>
    </w:pPr>
  </w:style>
  <w:style w:type="character" w:customStyle="1" w:styleId="24">
    <w:name w:val="页眉 字符"/>
    <w:basedOn w:val="18"/>
    <w:link w:val="13"/>
    <w:autoRedefine/>
    <w:qFormat/>
    <w:uiPriority w:val="0"/>
    <w:rPr>
      <w:kern w:val="2"/>
      <w:sz w:val="18"/>
      <w:szCs w:val="18"/>
    </w:rPr>
  </w:style>
  <w:style w:type="character" w:customStyle="1" w:styleId="25">
    <w:name w:val="批注框文本 字符"/>
    <w:basedOn w:val="18"/>
    <w:link w:val="11"/>
    <w:autoRedefine/>
    <w:qFormat/>
    <w:uiPriority w:val="0"/>
    <w:rPr>
      <w:kern w:val="2"/>
      <w:sz w:val="18"/>
      <w:szCs w:val="18"/>
    </w:rPr>
  </w:style>
  <w:style w:type="paragraph" w:styleId="26">
    <w:name w:val="List Paragraph"/>
    <w:basedOn w:val="1"/>
    <w:autoRedefine/>
    <w:unhideWhenUsed/>
    <w:qFormat/>
    <w:uiPriority w:val="99"/>
    <w:pPr>
      <w:ind w:firstLine="420" w:firstLineChars="200"/>
    </w:pPr>
  </w:style>
  <w:style w:type="character" w:customStyle="1" w:styleId="27">
    <w:name w:val="标题 2 字符"/>
    <w:link w:val="3"/>
    <w:qFormat/>
    <w:uiPriority w:val="0"/>
    <w:rPr>
      <w:rFonts w:ascii="Times New Roman" w:hAnsi="Times New Roman" w:eastAsia="黑体" w:cs="Times New Roman"/>
      <w:kern w:val="2"/>
      <w:sz w:val="30"/>
      <w:szCs w:val="32"/>
      <w:lang w:bidi="ar-SA"/>
    </w:rPr>
  </w:style>
  <w:style w:type="paragraph" w:customStyle="1" w:styleId="28">
    <w:name w:val="附录标题"/>
    <w:next w:val="1"/>
    <w:qFormat/>
    <w:uiPriority w:val="0"/>
    <w:pPr>
      <w:widowControl w:val="0"/>
      <w:adjustRightInd w:val="0"/>
      <w:spacing w:before="100" w:after="100" w:line="360" w:lineRule="auto"/>
      <w:jc w:val="both"/>
      <w:outlineLvl w:val="0"/>
    </w:pPr>
    <w:rPr>
      <w:rFonts w:ascii="Times New Roman" w:hAnsi="Times New Roman" w:eastAsia="黑体" w:cs="Times New Roman"/>
      <w:color w:val="000000"/>
      <w:kern w:val="44"/>
      <w:sz w:val="36"/>
      <w:szCs w:val="4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1924</Words>
  <Characters>2188</Characters>
  <Lines>17</Lines>
  <Paragraphs>4</Paragraphs>
  <TotalTime>2</TotalTime>
  <ScaleCrop>false</ScaleCrop>
  <LinksUpToDate>false</LinksUpToDate>
  <CharactersWithSpaces>2341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2022-12-14T09:46:00Z</dcterms:created>
  <dc:creator>59901</dc:creator>
  <cp:lastModifiedBy>聂红军</cp:lastModifiedBy>
  <cp:lastPrinted>2021-01-29T04:53:00Z</cp:lastPrinted>
  <dcterms:modified xsi:type="dcterms:W3CDTF">2026-08-27T00:31:37Z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522D50C574B54946B2708D2B421F1ACD_13</vt:lpwstr>
  </property>
  <property fmtid="{D5CDD505-2E9C-101B-9397-08002B2CF9AE}" pid="4" name="KSOTemplateDocerSaveRecord">
    <vt:lpwstr>eyJoZGlkIjoiZTUyMWM5NTU3NmQwMzYzZGY2NjUyMjZkNDUzMDVhNDkiLCJ1c2VySWQiOiI0OTM4MTE0ODQifQ==</vt:lpwstr>
  </property>
</Properties>
</file>